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29BD27" w14:textId="04D055BB" w:rsidR="00D97722" w:rsidRPr="00E044BF" w:rsidRDefault="00E3186D" w:rsidP="0091480F">
      <w:pPr>
        <w:spacing w:line="288" w:lineRule="auto"/>
        <w:rPr>
          <w:rFonts w:ascii="Helvetica" w:hAnsi="Helvetica"/>
          <w:sz w:val="20"/>
          <w:szCs w:val="20"/>
        </w:rPr>
      </w:pPr>
      <w:r w:rsidRPr="00E044BF">
        <w:rPr>
          <w:rFonts w:ascii="Helvetica" w:hAnsi="Helvetica"/>
          <w:sz w:val="20"/>
          <w:szCs w:val="20"/>
        </w:rPr>
        <w:t xml:space="preserve">Birkenfeld, </w:t>
      </w:r>
      <w:r w:rsidR="004261FF">
        <w:rPr>
          <w:rFonts w:ascii="Helvetica" w:hAnsi="Helvetica"/>
          <w:sz w:val="20"/>
          <w:szCs w:val="20"/>
        </w:rPr>
        <w:t>12</w:t>
      </w:r>
      <w:r w:rsidR="005D3438" w:rsidRPr="00E044BF">
        <w:rPr>
          <w:rFonts w:ascii="Helvetica" w:hAnsi="Helvetica"/>
          <w:sz w:val="20"/>
          <w:szCs w:val="20"/>
        </w:rPr>
        <w:t xml:space="preserve">. </w:t>
      </w:r>
      <w:r w:rsidR="004261FF">
        <w:rPr>
          <w:rFonts w:ascii="Helvetica" w:hAnsi="Helvetica"/>
          <w:sz w:val="20"/>
          <w:szCs w:val="20"/>
        </w:rPr>
        <w:t>Januar</w:t>
      </w:r>
      <w:r w:rsidR="00C21D16">
        <w:rPr>
          <w:rFonts w:ascii="Helvetica" w:hAnsi="Helvetica"/>
          <w:sz w:val="20"/>
          <w:szCs w:val="20"/>
        </w:rPr>
        <w:t xml:space="preserve"> </w:t>
      </w:r>
      <w:r w:rsidR="005B4E3A" w:rsidRPr="00E044BF">
        <w:rPr>
          <w:rFonts w:ascii="Helvetica" w:hAnsi="Helvetica"/>
          <w:sz w:val="20"/>
          <w:szCs w:val="20"/>
        </w:rPr>
        <w:t>202</w:t>
      </w:r>
      <w:r w:rsidR="004261FF">
        <w:rPr>
          <w:rFonts w:ascii="Helvetica" w:hAnsi="Helvetica"/>
          <w:sz w:val="20"/>
          <w:szCs w:val="20"/>
        </w:rPr>
        <w:t>6</w:t>
      </w:r>
    </w:p>
    <w:p w14:paraId="278389DB" w14:textId="77777777" w:rsidR="004A5B9A" w:rsidRDefault="004A5B9A" w:rsidP="0091480F">
      <w:pPr>
        <w:spacing w:line="288" w:lineRule="auto"/>
        <w:rPr>
          <w:rFonts w:ascii="Helvetica" w:hAnsi="Helvetica"/>
          <w:sz w:val="20"/>
        </w:rPr>
      </w:pPr>
    </w:p>
    <w:p w14:paraId="52630670" w14:textId="77777777" w:rsidR="001E1FDB" w:rsidRPr="00E044BF" w:rsidRDefault="001E1FDB" w:rsidP="0091480F">
      <w:pPr>
        <w:spacing w:line="288" w:lineRule="auto"/>
        <w:rPr>
          <w:rFonts w:ascii="Helvetica" w:hAnsi="Helvetica"/>
          <w:u w:val="single"/>
        </w:rPr>
      </w:pPr>
    </w:p>
    <w:p w14:paraId="4E2195C2" w14:textId="569687CB" w:rsidR="00E853B5" w:rsidRDefault="00E853B5" w:rsidP="005D3438">
      <w:pPr>
        <w:tabs>
          <w:tab w:val="left" w:pos="5954"/>
        </w:tabs>
        <w:spacing w:line="288" w:lineRule="auto"/>
        <w:rPr>
          <w:rFonts w:ascii="Helvetica" w:hAnsi="Helvetica"/>
          <w:u w:val="single"/>
        </w:rPr>
      </w:pPr>
      <w:r w:rsidRPr="00E853B5">
        <w:rPr>
          <w:rFonts w:ascii="Helvetica" w:hAnsi="Helvetica"/>
          <w:u w:val="single"/>
        </w:rPr>
        <w:t xml:space="preserve">Zwei starke Partner für </w:t>
      </w:r>
      <w:r w:rsidR="00331277">
        <w:rPr>
          <w:rFonts w:ascii="Helvetica" w:hAnsi="Helvetica"/>
          <w:u w:val="single"/>
        </w:rPr>
        <w:t>mehr Nähe zum Fachhandel</w:t>
      </w:r>
      <w:r w:rsidRPr="00E853B5">
        <w:rPr>
          <w:rFonts w:ascii="Helvetica" w:hAnsi="Helvetica"/>
          <w:u w:val="single"/>
        </w:rPr>
        <w:t xml:space="preserve"> </w:t>
      </w:r>
    </w:p>
    <w:p w14:paraId="436DE817" w14:textId="77777777" w:rsidR="005C08EC" w:rsidRPr="00331277" w:rsidRDefault="005C08EC" w:rsidP="00012FDD">
      <w:pPr>
        <w:tabs>
          <w:tab w:val="left" w:pos="5954"/>
        </w:tabs>
        <w:spacing w:line="288" w:lineRule="auto"/>
        <w:rPr>
          <w:rFonts w:ascii="Helvetica" w:hAnsi="Helvetica"/>
          <w:b/>
          <w:bCs/>
          <w:sz w:val="20"/>
          <w:szCs w:val="20"/>
        </w:rPr>
      </w:pPr>
    </w:p>
    <w:p w14:paraId="34924F80" w14:textId="61D6CE0D" w:rsidR="005C08EC" w:rsidRDefault="00331277" w:rsidP="00012FDD">
      <w:pPr>
        <w:spacing w:after="80" w:line="288" w:lineRule="auto"/>
        <w:jc w:val="both"/>
        <w:rPr>
          <w:rFonts w:ascii="Helvetica" w:hAnsi="Helvetica"/>
          <w:b/>
          <w:bCs/>
          <w:sz w:val="20"/>
          <w:szCs w:val="20"/>
        </w:rPr>
      </w:pPr>
      <w:r w:rsidRPr="00836A94">
        <w:rPr>
          <w:rFonts w:ascii="Arial" w:hAnsi="Arial" w:cs="Arial"/>
          <w:b/>
          <w:bCs/>
          <w:sz w:val="20"/>
          <w:szCs w:val="20"/>
        </w:rPr>
        <w:t xml:space="preserve">Ab 1. Januar 2026 </w:t>
      </w:r>
      <w:r w:rsidRPr="00836A94">
        <w:rPr>
          <w:rFonts w:ascii="Arial" w:hAnsi="Arial" w:cs="Arial"/>
          <w:b/>
          <w:bCs/>
          <w:spacing w:val="-2"/>
          <w:sz w:val="20"/>
          <w:szCs w:val="20"/>
        </w:rPr>
        <w:t>wird der Vertrieb der renommierten französischen Marke de Buyer in Deutschland neu strukturiert</w:t>
      </w:r>
      <w:r w:rsidRPr="00331277">
        <w:rPr>
          <w:rFonts w:ascii="Arial" w:hAnsi="Arial" w:cs="Arial"/>
          <w:b/>
          <w:bCs/>
          <w:spacing w:val="-2"/>
          <w:sz w:val="20"/>
          <w:szCs w:val="20"/>
        </w:rPr>
        <w:t xml:space="preserve">: </w:t>
      </w:r>
      <w:r w:rsidR="009E36EB" w:rsidRPr="009E36EB">
        <w:rPr>
          <w:rFonts w:ascii="Arial" w:hAnsi="Arial" w:cs="Arial"/>
          <w:b/>
          <w:bCs/>
          <w:sz w:val="20"/>
          <w:szCs w:val="20"/>
        </w:rPr>
        <w:t>Die proHeq GmbH wird künftig den Hotellerie- und Gastronomie-Fachhandel betreuen.</w:t>
      </w:r>
      <w:r w:rsidR="009E36EB">
        <w:rPr>
          <w:rFonts w:ascii="Arial" w:hAnsi="Arial" w:cs="Arial"/>
          <w:b/>
          <w:bCs/>
          <w:sz w:val="20"/>
          <w:szCs w:val="20"/>
        </w:rPr>
        <w:t xml:space="preserve"> </w:t>
      </w:r>
      <w:r w:rsidR="005C08EC" w:rsidRPr="00331277">
        <w:rPr>
          <w:rFonts w:ascii="Helvetica" w:hAnsi="Helvetica"/>
          <w:b/>
          <w:bCs/>
          <w:sz w:val="20"/>
          <w:szCs w:val="20"/>
        </w:rPr>
        <w:t xml:space="preserve">Mit dieser strategischen Entscheidung erweitert </w:t>
      </w:r>
      <w:proofErr w:type="spellStart"/>
      <w:r w:rsidR="00836A94">
        <w:rPr>
          <w:rFonts w:ascii="Helvetica" w:hAnsi="Helvetica"/>
          <w:b/>
          <w:bCs/>
          <w:sz w:val="20"/>
          <w:szCs w:val="20"/>
        </w:rPr>
        <w:t>proHeq</w:t>
      </w:r>
      <w:proofErr w:type="spellEnd"/>
      <w:r w:rsidR="00836A94">
        <w:rPr>
          <w:rFonts w:ascii="Helvetica" w:hAnsi="Helvetica"/>
          <w:b/>
          <w:bCs/>
          <w:sz w:val="20"/>
          <w:szCs w:val="20"/>
        </w:rPr>
        <w:t xml:space="preserve"> se</w:t>
      </w:r>
      <w:r w:rsidR="005C08EC" w:rsidRPr="00331277">
        <w:rPr>
          <w:rFonts w:ascii="Helvetica" w:hAnsi="Helvetica"/>
          <w:b/>
          <w:bCs/>
          <w:sz w:val="20"/>
          <w:szCs w:val="20"/>
        </w:rPr>
        <w:t xml:space="preserve">in Portfolio um eine traditionsreiche Kochgeschirrmarke, die seit 1830 für herausragende Materialkompetenz, </w:t>
      </w:r>
      <w:r w:rsidR="006535C4">
        <w:rPr>
          <w:rFonts w:ascii="Helvetica" w:hAnsi="Helvetica"/>
          <w:b/>
          <w:bCs/>
          <w:sz w:val="20"/>
          <w:szCs w:val="20"/>
        </w:rPr>
        <w:t>höchste Qualität und französische Kochexpertise</w:t>
      </w:r>
      <w:r w:rsidR="005C08EC" w:rsidRPr="00331277">
        <w:rPr>
          <w:rFonts w:ascii="Helvetica" w:hAnsi="Helvetica"/>
          <w:b/>
          <w:bCs/>
          <w:sz w:val="20"/>
          <w:szCs w:val="20"/>
        </w:rPr>
        <w:t xml:space="preserve"> steht. „Ab Januar 2026 fungiert die </w:t>
      </w:r>
      <w:r w:rsidR="00E853B5" w:rsidRPr="00331277">
        <w:rPr>
          <w:rFonts w:ascii="Helvetica" w:hAnsi="Helvetica"/>
          <w:b/>
          <w:bCs/>
          <w:sz w:val="20"/>
          <w:szCs w:val="20"/>
        </w:rPr>
        <w:t>p</w:t>
      </w:r>
      <w:r w:rsidR="005C08EC" w:rsidRPr="00331277">
        <w:rPr>
          <w:rFonts w:ascii="Helvetica" w:hAnsi="Helvetica"/>
          <w:b/>
          <w:bCs/>
          <w:sz w:val="20"/>
          <w:szCs w:val="20"/>
        </w:rPr>
        <w:t xml:space="preserve">roHeq GmbH als zentraler Ansprechpartner für alle </w:t>
      </w:r>
      <w:r>
        <w:rPr>
          <w:rFonts w:ascii="Helvetica" w:hAnsi="Helvetica"/>
          <w:b/>
          <w:bCs/>
          <w:sz w:val="20"/>
          <w:szCs w:val="20"/>
        </w:rPr>
        <w:t>Hotellerie- und Gastronomie-</w:t>
      </w:r>
      <w:r w:rsidR="005C08EC" w:rsidRPr="00331277">
        <w:rPr>
          <w:rFonts w:ascii="Helvetica" w:hAnsi="Helvetica"/>
          <w:b/>
          <w:bCs/>
          <w:sz w:val="20"/>
          <w:szCs w:val="20"/>
        </w:rPr>
        <w:t xml:space="preserve">Fachhandelspartner in Deutschland und sichert damit eine konstante, effiziente und kompetente </w:t>
      </w:r>
      <w:r w:rsidR="00836A94">
        <w:rPr>
          <w:rFonts w:ascii="Helvetica" w:hAnsi="Helvetica"/>
          <w:b/>
          <w:bCs/>
          <w:sz w:val="20"/>
          <w:szCs w:val="20"/>
        </w:rPr>
        <w:t>Kundenbetreuung</w:t>
      </w:r>
      <w:r w:rsidR="005C08EC" w:rsidRPr="00331277">
        <w:rPr>
          <w:rFonts w:ascii="Helvetica" w:hAnsi="Helvetica"/>
          <w:b/>
          <w:bCs/>
          <w:sz w:val="20"/>
          <w:szCs w:val="20"/>
        </w:rPr>
        <w:t xml:space="preserve">“, erklärt Carsten </w:t>
      </w:r>
      <w:proofErr w:type="spellStart"/>
      <w:r w:rsidR="005C08EC" w:rsidRPr="00331277">
        <w:rPr>
          <w:rFonts w:ascii="Helvetica" w:hAnsi="Helvetica"/>
          <w:b/>
          <w:bCs/>
          <w:sz w:val="20"/>
          <w:szCs w:val="20"/>
        </w:rPr>
        <w:t>Kulcke</w:t>
      </w:r>
      <w:proofErr w:type="spellEnd"/>
      <w:r w:rsidR="005C08EC" w:rsidRPr="00331277">
        <w:rPr>
          <w:rFonts w:ascii="Helvetica" w:hAnsi="Helvetica"/>
          <w:b/>
          <w:bCs/>
          <w:sz w:val="20"/>
          <w:szCs w:val="20"/>
        </w:rPr>
        <w:t xml:space="preserve">, </w:t>
      </w:r>
      <w:r w:rsidR="006623E4" w:rsidRPr="00331277">
        <w:rPr>
          <w:rFonts w:ascii="Helvetica" w:hAnsi="Helvetica"/>
          <w:b/>
          <w:bCs/>
          <w:sz w:val="20"/>
          <w:szCs w:val="20"/>
        </w:rPr>
        <w:t xml:space="preserve">Geschäftsführer der </w:t>
      </w:r>
      <w:proofErr w:type="spellStart"/>
      <w:r w:rsidR="006623E4" w:rsidRPr="00331277">
        <w:rPr>
          <w:rFonts w:ascii="Helvetica" w:hAnsi="Helvetica"/>
          <w:b/>
          <w:bCs/>
          <w:sz w:val="20"/>
          <w:szCs w:val="20"/>
        </w:rPr>
        <w:t>proHeq</w:t>
      </w:r>
      <w:proofErr w:type="spellEnd"/>
      <w:r w:rsidR="006623E4" w:rsidRPr="00331277">
        <w:rPr>
          <w:rFonts w:ascii="Helvetica" w:hAnsi="Helvetica"/>
          <w:b/>
          <w:bCs/>
          <w:sz w:val="20"/>
          <w:szCs w:val="20"/>
        </w:rPr>
        <w:t xml:space="preserve"> GmbH</w:t>
      </w:r>
      <w:r w:rsidR="005C08EC" w:rsidRPr="00331277">
        <w:rPr>
          <w:rFonts w:ascii="Helvetica" w:hAnsi="Helvetica"/>
          <w:b/>
          <w:bCs/>
          <w:sz w:val="20"/>
          <w:szCs w:val="20"/>
        </w:rPr>
        <w:t xml:space="preserve">. „Gleichzeitig bleibt </w:t>
      </w:r>
      <w:r w:rsidR="009E36EB">
        <w:rPr>
          <w:rFonts w:ascii="Helvetica" w:hAnsi="Helvetica"/>
          <w:b/>
          <w:bCs/>
          <w:sz w:val="20"/>
          <w:szCs w:val="20"/>
        </w:rPr>
        <w:t>d</w:t>
      </w:r>
      <w:r w:rsidR="005C08EC" w:rsidRPr="00331277">
        <w:rPr>
          <w:rFonts w:ascii="Helvetica" w:hAnsi="Helvetica"/>
          <w:b/>
          <w:bCs/>
          <w:sz w:val="20"/>
          <w:szCs w:val="20"/>
        </w:rPr>
        <w:t xml:space="preserve">e Buyer eigenständig organisiert und weiterhin </w:t>
      </w:r>
      <w:r w:rsidR="00836A94" w:rsidRPr="00331277">
        <w:rPr>
          <w:rFonts w:ascii="Helvetica" w:hAnsi="Helvetica"/>
          <w:b/>
          <w:bCs/>
          <w:sz w:val="20"/>
          <w:szCs w:val="20"/>
        </w:rPr>
        <w:t>verantwortlich Direktkunden</w:t>
      </w:r>
      <w:r w:rsidRPr="00331277">
        <w:rPr>
          <w:rFonts w:ascii="Helvetica" w:hAnsi="Helvetica"/>
          <w:b/>
          <w:bCs/>
          <w:sz w:val="20"/>
          <w:szCs w:val="20"/>
        </w:rPr>
        <w:t xml:space="preserve"> in den Bereichen Foodservice und Cash &amp; Carry</w:t>
      </w:r>
      <w:r w:rsidR="005C08EC" w:rsidRPr="00331277">
        <w:rPr>
          <w:rFonts w:ascii="Helvetica" w:hAnsi="Helvetica"/>
          <w:b/>
          <w:bCs/>
          <w:sz w:val="20"/>
          <w:szCs w:val="20"/>
        </w:rPr>
        <w:t>. Diese klare Aufteilung stellt sicher, dass die besonderen Marktanforderungen der jeweiligen Kundensegmente optimal adressiert werden.“</w:t>
      </w:r>
    </w:p>
    <w:p w14:paraId="28111EC4" w14:textId="77777777" w:rsidR="009E36EB" w:rsidRDefault="009E36EB" w:rsidP="00012FDD">
      <w:pPr>
        <w:spacing w:after="80" w:line="288" w:lineRule="auto"/>
        <w:jc w:val="both"/>
        <w:rPr>
          <w:rFonts w:ascii="Helvetica" w:hAnsi="Helvetica"/>
          <w:b/>
          <w:bCs/>
          <w:sz w:val="20"/>
          <w:szCs w:val="20"/>
        </w:rPr>
      </w:pPr>
    </w:p>
    <w:p w14:paraId="61BA746D" w14:textId="34D43EB2" w:rsidR="006623E4" w:rsidRPr="006623E4" w:rsidRDefault="00F86C5F" w:rsidP="006623E4">
      <w:pPr>
        <w:tabs>
          <w:tab w:val="left" w:pos="5954"/>
        </w:tabs>
        <w:spacing w:line="288" w:lineRule="auto"/>
        <w:rPr>
          <w:rFonts w:ascii="Helvetica" w:hAnsi="Helvetica"/>
          <w:bCs/>
          <w:sz w:val="20"/>
          <w:szCs w:val="20"/>
        </w:rPr>
      </w:pPr>
      <w:r>
        <w:rPr>
          <w:rFonts w:ascii="Helvetica" w:hAnsi="Helvetica"/>
          <w:bCs/>
          <w:sz w:val="20"/>
          <w:szCs w:val="20"/>
        </w:rPr>
        <w:t>A</w:t>
      </w:r>
      <w:r w:rsidRPr="00F86C5F">
        <w:rPr>
          <w:rFonts w:ascii="Helvetica" w:hAnsi="Helvetica"/>
          <w:bCs/>
          <w:sz w:val="20"/>
          <w:szCs w:val="20"/>
        </w:rPr>
        <w:t xml:space="preserve">ls Teil </w:t>
      </w:r>
      <w:r>
        <w:rPr>
          <w:rFonts w:ascii="Helvetica" w:hAnsi="Helvetica"/>
          <w:bCs/>
          <w:sz w:val="20"/>
          <w:szCs w:val="20"/>
        </w:rPr>
        <w:t>der</w:t>
      </w:r>
      <w:r w:rsidRPr="00F86C5F">
        <w:rPr>
          <w:rFonts w:ascii="Helvetica" w:hAnsi="Helvetica"/>
          <w:bCs/>
          <w:sz w:val="20"/>
          <w:szCs w:val="20"/>
        </w:rPr>
        <w:t xml:space="preserve"> SEB Professional </w:t>
      </w:r>
      <w:proofErr w:type="spellStart"/>
      <w:r w:rsidRPr="00F86C5F">
        <w:rPr>
          <w:rFonts w:ascii="Helvetica" w:hAnsi="Helvetica"/>
          <w:bCs/>
          <w:sz w:val="20"/>
          <w:szCs w:val="20"/>
        </w:rPr>
        <w:t>Culinary</w:t>
      </w:r>
      <w:proofErr w:type="spellEnd"/>
      <w:r w:rsidRPr="00F86C5F">
        <w:rPr>
          <w:rFonts w:ascii="Helvetica" w:hAnsi="Helvetica"/>
          <w:bCs/>
          <w:sz w:val="20"/>
          <w:szCs w:val="20"/>
        </w:rPr>
        <w:t xml:space="preserve"> </w:t>
      </w:r>
      <w:r>
        <w:rPr>
          <w:rFonts w:ascii="Helvetica" w:hAnsi="Helvetica"/>
          <w:bCs/>
          <w:sz w:val="20"/>
          <w:szCs w:val="20"/>
        </w:rPr>
        <w:t xml:space="preserve">profitiert </w:t>
      </w:r>
      <w:proofErr w:type="spellStart"/>
      <w:r>
        <w:rPr>
          <w:rFonts w:ascii="Helvetica" w:hAnsi="Helvetica"/>
          <w:bCs/>
          <w:sz w:val="20"/>
          <w:szCs w:val="20"/>
        </w:rPr>
        <w:t>proHeq</w:t>
      </w:r>
      <w:proofErr w:type="spellEnd"/>
      <w:r>
        <w:rPr>
          <w:rFonts w:ascii="Helvetica" w:hAnsi="Helvetica"/>
          <w:bCs/>
          <w:sz w:val="20"/>
          <w:szCs w:val="20"/>
        </w:rPr>
        <w:t xml:space="preserve"> </w:t>
      </w:r>
      <w:r w:rsidRPr="00F86C5F">
        <w:rPr>
          <w:rFonts w:ascii="Helvetica" w:hAnsi="Helvetica"/>
          <w:bCs/>
          <w:sz w:val="20"/>
          <w:szCs w:val="20"/>
        </w:rPr>
        <w:t>von der Zugehörigkeit zur französischen SEB-Gruppe</w:t>
      </w:r>
      <w:r>
        <w:rPr>
          <w:rFonts w:ascii="Helvetica" w:hAnsi="Helvetica"/>
          <w:bCs/>
          <w:sz w:val="20"/>
          <w:szCs w:val="20"/>
        </w:rPr>
        <w:t xml:space="preserve">, denn unter </w:t>
      </w:r>
      <w:r w:rsidRPr="00F86C5F">
        <w:rPr>
          <w:rFonts w:ascii="Helvetica" w:hAnsi="Helvetica"/>
          <w:bCs/>
          <w:sz w:val="20"/>
          <w:szCs w:val="20"/>
        </w:rPr>
        <w:t xml:space="preserve">diesem Dach kann </w:t>
      </w:r>
      <w:proofErr w:type="spellStart"/>
      <w:r w:rsidRPr="00F86C5F">
        <w:rPr>
          <w:rFonts w:ascii="Helvetica" w:hAnsi="Helvetica"/>
          <w:bCs/>
          <w:sz w:val="20"/>
          <w:szCs w:val="20"/>
        </w:rPr>
        <w:t>proHeq</w:t>
      </w:r>
      <w:proofErr w:type="spellEnd"/>
      <w:r w:rsidRPr="00F86C5F">
        <w:rPr>
          <w:rFonts w:ascii="Helvetica" w:hAnsi="Helvetica"/>
          <w:bCs/>
          <w:sz w:val="20"/>
          <w:szCs w:val="20"/>
        </w:rPr>
        <w:t xml:space="preserve"> auf zahlreiche etablierte Marken der Gruppe zugreifen und diese gebündelt im Markt</w:t>
      </w:r>
      <w:r>
        <w:rPr>
          <w:rFonts w:ascii="Helvetica" w:hAnsi="Helvetica"/>
          <w:bCs/>
          <w:sz w:val="20"/>
          <w:szCs w:val="20"/>
        </w:rPr>
        <w:t xml:space="preserve"> anbieten. </w:t>
      </w:r>
      <w:r w:rsidRPr="00F86C5F">
        <w:rPr>
          <w:rFonts w:ascii="Helvetica" w:hAnsi="Helvetica"/>
          <w:bCs/>
          <w:sz w:val="20"/>
          <w:szCs w:val="20"/>
        </w:rPr>
        <w:t xml:space="preserve"> </w:t>
      </w:r>
      <w:r w:rsidRPr="006623E4">
        <w:rPr>
          <w:rFonts w:ascii="Helvetica" w:hAnsi="Helvetica"/>
          <w:bCs/>
          <w:sz w:val="20"/>
          <w:szCs w:val="20"/>
        </w:rPr>
        <w:t>Die</w:t>
      </w:r>
      <w:r w:rsidR="006623E4" w:rsidRPr="006623E4">
        <w:rPr>
          <w:rFonts w:ascii="Helvetica" w:hAnsi="Helvetica"/>
          <w:bCs/>
          <w:sz w:val="20"/>
          <w:szCs w:val="20"/>
        </w:rPr>
        <w:t xml:space="preserve"> enge Zusammenarbeit innerhalb von SEB Professional </w:t>
      </w:r>
      <w:proofErr w:type="spellStart"/>
      <w:r w:rsidR="006623E4" w:rsidRPr="006623E4">
        <w:rPr>
          <w:rFonts w:ascii="Helvetica" w:hAnsi="Helvetica"/>
          <w:bCs/>
          <w:sz w:val="20"/>
          <w:szCs w:val="20"/>
        </w:rPr>
        <w:t>Culinary</w:t>
      </w:r>
      <w:proofErr w:type="spellEnd"/>
      <w:r w:rsidR="006623E4" w:rsidRPr="006623E4">
        <w:rPr>
          <w:rFonts w:ascii="Helvetica" w:hAnsi="Helvetica"/>
          <w:bCs/>
          <w:sz w:val="20"/>
          <w:szCs w:val="20"/>
        </w:rPr>
        <w:t xml:space="preserve"> stärkt</w:t>
      </w:r>
      <w:r>
        <w:rPr>
          <w:rFonts w:ascii="Helvetica" w:hAnsi="Helvetica"/>
          <w:bCs/>
          <w:sz w:val="20"/>
          <w:szCs w:val="20"/>
        </w:rPr>
        <w:t xml:space="preserve"> so</w:t>
      </w:r>
      <w:r w:rsidR="006623E4" w:rsidRPr="006623E4">
        <w:rPr>
          <w:rFonts w:ascii="Helvetica" w:hAnsi="Helvetica"/>
          <w:bCs/>
          <w:sz w:val="20"/>
          <w:szCs w:val="20"/>
        </w:rPr>
        <w:t xml:space="preserve"> den gesamtheitlichen Auftritt und präsentiert ein komplementäres Portfolio, das </w:t>
      </w:r>
      <w:r w:rsidR="00E853B5">
        <w:rPr>
          <w:rFonts w:ascii="Helvetica" w:hAnsi="Helvetica"/>
          <w:bCs/>
          <w:sz w:val="20"/>
          <w:szCs w:val="20"/>
        </w:rPr>
        <w:t>die Bereiche</w:t>
      </w:r>
      <w:r w:rsidR="006623E4" w:rsidRPr="006623E4">
        <w:rPr>
          <w:rFonts w:ascii="Helvetica" w:hAnsi="Helvetica"/>
          <w:bCs/>
          <w:sz w:val="20"/>
          <w:szCs w:val="20"/>
        </w:rPr>
        <w:t xml:space="preserve"> „Back of House“ mit hochwertigem Kochgeschirr und Küchenutensilien </w:t>
      </w:r>
      <w:r w:rsidR="00E853B5">
        <w:rPr>
          <w:rFonts w:ascii="Helvetica" w:hAnsi="Helvetica"/>
          <w:bCs/>
          <w:sz w:val="20"/>
          <w:szCs w:val="20"/>
        </w:rPr>
        <w:t>und</w:t>
      </w:r>
      <w:r w:rsidR="006623E4" w:rsidRPr="006623E4">
        <w:rPr>
          <w:rFonts w:ascii="Helvetica" w:hAnsi="Helvetica"/>
          <w:bCs/>
          <w:sz w:val="20"/>
          <w:szCs w:val="20"/>
        </w:rPr>
        <w:t xml:space="preserve"> „Front of House“ mit den Table</w:t>
      </w:r>
      <w:r w:rsidR="00F37285">
        <w:rPr>
          <w:rFonts w:ascii="Helvetica" w:hAnsi="Helvetica"/>
          <w:bCs/>
          <w:sz w:val="20"/>
          <w:szCs w:val="20"/>
        </w:rPr>
        <w:t xml:space="preserve"> T</w:t>
      </w:r>
      <w:r w:rsidR="006623E4" w:rsidRPr="006623E4">
        <w:rPr>
          <w:rFonts w:ascii="Helvetica" w:hAnsi="Helvetica"/>
          <w:bCs/>
          <w:sz w:val="20"/>
          <w:szCs w:val="20"/>
        </w:rPr>
        <w:t>op-Lösungen von WMF Professional und HEPP umfasst. Damit wird nicht nur die Präsenz in der professionellen Gastronomie ausgebaut, sondern auch der Austausch mit Kunden und Partnern intensiviert – ein wichtiger Schritt hin zu einem noch breiteren, integrierten Leistungsangebot für professionelle Anwender.</w:t>
      </w:r>
    </w:p>
    <w:p w14:paraId="0AD73E19" w14:textId="77777777" w:rsidR="006623E4" w:rsidRPr="00E853B5" w:rsidRDefault="006623E4" w:rsidP="00262B82">
      <w:pPr>
        <w:tabs>
          <w:tab w:val="left" w:pos="5954"/>
        </w:tabs>
        <w:spacing w:line="288" w:lineRule="auto"/>
        <w:rPr>
          <w:rFonts w:ascii="Helvetica" w:hAnsi="Helvetica"/>
          <w:b/>
          <w:sz w:val="20"/>
          <w:szCs w:val="20"/>
        </w:rPr>
      </w:pPr>
    </w:p>
    <w:p w14:paraId="58C80908" w14:textId="199071A4" w:rsidR="00E853B5" w:rsidRDefault="00E853B5" w:rsidP="00262B82">
      <w:pPr>
        <w:tabs>
          <w:tab w:val="left" w:pos="5954"/>
        </w:tabs>
        <w:spacing w:line="288" w:lineRule="auto"/>
        <w:rPr>
          <w:rFonts w:ascii="Helvetica" w:hAnsi="Helvetica"/>
          <w:b/>
          <w:sz w:val="20"/>
          <w:szCs w:val="20"/>
        </w:rPr>
      </w:pPr>
      <w:r w:rsidRPr="00E853B5">
        <w:rPr>
          <w:rFonts w:ascii="Helvetica" w:hAnsi="Helvetica"/>
          <w:b/>
          <w:sz w:val="20"/>
          <w:szCs w:val="20"/>
        </w:rPr>
        <w:t>Ein Stück französische</w:t>
      </w:r>
      <w:r>
        <w:rPr>
          <w:rFonts w:ascii="Helvetica" w:hAnsi="Helvetica"/>
          <w:b/>
          <w:sz w:val="20"/>
          <w:szCs w:val="20"/>
        </w:rPr>
        <w:t>r</w:t>
      </w:r>
      <w:r w:rsidRPr="00E853B5">
        <w:rPr>
          <w:rFonts w:ascii="Helvetica" w:hAnsi="Helvetica"/>
          <w:b/>
          <w:sz w:val="20"/>
          <w:szCs w:val="20"/>
        </w:rPr>
        <w:t xml:space="preserve"> Kochkultur</w:t>
      </w:r>
      <w:r>
        <w:rPr>
          <w:rFonts w:ascii="Helvetica" w:hAnsi="Helvetica"/>
          <w:b/>
          <w:sz w:val="20"/>
          <w:szCs w:val="20"/>
        </w:rPr>
        <w:t xml:space="preserve"> in Deutschland</w:t>
      </w:r>
      <w:r w:rsidRPr="00E853B5">
        <w:rPr>
          <w:rFonts w:ascii="Helvetica" w:hAnsi="Helvetica"/>
          <w:b/>
          <w:sz w:val="20"/>
          <w:szCs w:val="20"/>
        </w:rPr>
        <w:t xml:space="preserve"> </w:t>
      </w:r>
    </w:p>
    <w:p w14:paraId="50772E0F" w14:textId="119D722E" w:rsidR="005C08EC" w:rsidRPr="005C08EC" w:rsidRDefault="005C08EC" w:rsidP="00262B82">
      <w:pPr>
        <w:tabs>
          <w:tab w:val="left" w:pos="5954"/>
        </w:tabs>
        <w:spacing w:line="288" w:lineRule="auto"/>
        <w:rPr>
          <w:rFonts w:ascii="Helvetica" w:hAnsi="Helvetica"/>
          <w:bCs/>
          <w:sz w:val="20"/>
          <w:szCs w:val="20"/>
        </w:rPr>
      </w:pPr>
      <w:r w:rsidRPr="005C08EC">
        <w:rPr>
          <w:rFonts w:ascii="Helvetica" w:hAnsi="Helvetica"/>
          <w:bCs/>
          <w:sz w:val="20"/>
          <w:szCs w:val="20"/>
        </w:rPr>
        <w:t>De Buyer ist bekannt für seine einzigartige Expertise im Umgang mit unterschiedlichen Materialien wie Eisenstahl, Edelstahl, Kupfer und Aluminium. Jedes dieser Materialien bietet spezifische Vorteile und eignet sich besonders für bestimmte Kochergebnisse</w:t>
      </w:r>
      <w:r w:rsidR="006535C4">
        <w:rPr>
          <w:rFonts w:ascii="Helvetica" w:hAnsi="Helvetica"/>
          <w:bCs/>
          <w:sz w:val="20"/>
          <w:szCs w:val="20"/>
        </w:rPr>
        <w:t>. Aus diesem Grund setzen</w:t>
      </w:r>
      <w:r w:rsidRPr="005C08EC">
        <w:rPr>
          <w:rFonts w:ascii="Helvetica" w:hAnsi="Helvetica"/>
          <w:bCs/>
          <w:sz w:val="20"/>
          <w:szCs w:val="20"/>
        </w:rPr>
        <w:t xml:space="preserve"> professionelle </w:t>
      </w:r>
      <w:r>
        <w:rPr>
          <w:rFonts w:ascii="Helvetica" w:hAnsi="Helvetica"/>
          <w:bCs/>
          <w:sz w:val="20"/>
          <w:szCs w:val="20"/>
        </w:rPr>
        <w:t xml:space="preserve">Köche </w:t>
      </w:r>
      <w:r w:rsidRPr="005C08EC">
        <w:rPr>
          <w:rFonts w:ascii="Helvetica" w:hAnsi="Helvetica"/>
          <w:bCs/>
          <w:sz w:val="20"/>
          <w:szCs w:val="20"/>
        </w:rPr>
        <w:t xml:space="preserve">weltweit auf </w:t>
      </w:r>
      <w:r>
        <w:rPr>
          <w:rFonts w:ascii="Helvetica" w:hAnsi="Helvetica"/>
          <w:bCs/>
          <w:sz w:val="20"/>
          <w:szCs w:val="20"/>
        </w:rPr>
        <w:t>diesen Hersteller</w:t>
      </w:r>
      <w:r w:rsidRPr="005C08EC">
        <w:rPr>
          <w:rFonts w:ascii="Helvetica" w:hAnsi="Helvetica"/>
          <w:bCs/>
          <w:sz w:val="20"/>
          <w:szCs w:val="20"/>
        </w:rPr>
        <w:t xml:space="preserve">. </w:t>
      </w:r>
      <w:r>
        <w:rPr>
          <w:rFonts w:ascii="Helvetica" w:hAnsi="Helvetica"/>
          <w:bCs/>
          <w:sz w:val="20"/>
          <w:szCs w:val="20"/>
        </w:rPr>
        <w:t>Denn e</w:t>
      </w:r>
      <w:r w:rsidRPr="005C08EC">
        <w:rPr>
          <w:rFonts w:ascii="Helvetica" w:hAnsi="Helvetica"/>
          <w:bCs/>
          <w:sz w:val="20"/>
          <w:szCs w:val="20"/>
        </w:rPr>
        <w:t xml:space="preserve">ntscheidend </w:t>
      </w:r>
      <w:r>
        <w:rPr>
          <w:rFonts w:ascii="Helvetica" w:hAnsi="Helvetica"/>
          <w:bCs/>
          <w:sz w:val="20"/>
          <w:szCs w:val="20"/>
        </w:rPr>
        <w:t xml:space="preserve">für ein gutes Kochergebnis </w:t>
      </w:r>
      <w:r w:rsidRPr="005C08EC">
        <w:rPr>
          <w:rFonts w:ascii="Helvetica" w:hAnsi="Helvetica"/>
          <w:bCs/>
          <w:sz w:val="20"/>
          <w:szCs w:val="20"/>
        </w:rPr>
        <w:t xml:space="preserve">sind Eigenschaften wie Wärmeleitfähigkeit, </w:t>
      </w:r>
      <w:r w:rsidR="006A567D">
        <w:rPr>
          <w:rFonts w:ascii="Helvetica" w:hAnsi="Helvetica"/>
          <w:bCs/>
          <w:sz w:val="20"/>
          <w:szCs w:val="20"/>
        </w:rPr>
        <w:t xml:space="preserve">einfache </w:t>
      </w:r>
      <w:r w:rsidRPr="005C08EC">
        <w:rPr>
          <w:rFonts w:ascii="Helvetica" w:hAnsi="Helvetica"/>
          <w:bCs/>
          <w:sz w:val="20"/>
          <w:szCs w:val="20"/>
        </w:rPr>
        <w:t>Handhabung</w:t>
      </w:r>
      <w:r>
        <w:rPr>
          <w:rFonts w:ascii="Helvetica" w:hAnsi="Helvetica"/>
          <w:bCs/>
          <w:sz w:val="20"/>
          <w:szCs w:val="20"/>
        </w:rPr>
        <w:t xml:space="preserve">, </w:t>
      </w:r>
      <w:r w:rsidRPr="005C08EC">
        <w:rPr>
          <w:rFonts w:ascii="Helvetica" w:hAnsi="Helvetica"/>
          <w:bCs/>
          <w:sz w:val="20"/>
          <w:szCs w:val="20"/>
        </w:rPr>
        <w:t>Robustheit im anspruchsvollen Küchenalltag</w:t>
      </w:r>
      <w:r>
        <w:rPr>
          <w:rFonts w:ascii="Helvetica" w:hAnsi="Helvetica"/>
          <w:bCs/>
          <w:sz w:val="20"/>
          <w:szCs w:val="20"/>
        </w:rPr>
        <w:t xml:space="preserve"> sowie </w:t>
      </w:r>
      <w:r w:rsidR="006A567D">
        <w:rPr>
          <w:rFonts w:ascii="Helvetica" w:hAnsi="Helvetica"/>
          <w:bCs/>
          <w:sz w:val="20"/>
          <w:szCs w:val="20"/>
        </w:rPr>
        <w:t>eine sehr gute</w:t>
      </w:r>
      <w:r w:rsidR="006A567D" w:rsidRPr="005C08EC">
        <w:rPr>
          <w:rFonts w:ascii="Helvetica" w:hAnsi="Helvetica"/>
          <w:bCs/>
          <w:sz w:val="20"/>
          <w:szCs w:val="20"/>
        </w:rPr>
        <w:t xml:space="preserve"> </w:t>
      </w:r>
      <w:r w:rsidRPr="005C08EC">
        <w:rPr>
          <w:rFonts w:ascii="Helvetica" w:hAnsi="Helvetica"/>
          <w:bCs/>
          <w:sz w:val="20"/>
          <w:szCs w:val="20"/>
        </w:rPr>
        <w:t xml:space="preserve">Antihaftleistung. Das umfangreiche Sortiment reicht von </w:t>
      </w:r>
      <w:r w:rsidR="00F37285" w:rsidRPr="005C08EC">
        <w:rPr>
          <w:rFonts w:ascii="Helvetica" w:hAnsi="Helvetica"/>
          <w:bCs/>
          <w:sz w:val="20"/>
          <w:szCs w:val="20"/>
        </w:rPr>
        <w:t xml:space="preserve">Eisenpfannen wie </w:t>
      </w:r>
      <w:r w:rsidR="00F37285">
        <w:rPr>
          <w:rFonts w:ascii="Helvetica" w:hAnsi="Helvetica"/>
          <w:bCs/>
          <w:sz w:val="20"/>
          <w:szCs w:val="20"/>
        </w:rPr>
        <w:t>„</w:t>
      </w:r>
      <w:r w:rsidR="00F37285" w:rsidRPr="005C08EC">
        <w:rPr>
          <w:rFonts w:ascii="Helvetica" w:hAnsi="Helvetica"/>
          <w:bCs/>
          <w:sz w:val="20"/>
          <w:szCs w:val="20"/>
        </w:rPr>
        <w:t>CARBONE PLUS</w:t>
      </w:r>
      <w:r w:rsidR="00F37285">
        <w:rPr>
          <w:rFonts w:ascii="Helvetica" w:hAnsi="Helvetica"/>
          <w:bCs/>
          <w:sz w:val="20"/>
          <w:szCs w:val="20"/>
        </w:rPr>
        <w:t>“</w:t>
      </w:r>
      <w:r w:rsidR="00F37285" w:rsidRPr="005C08EC">
        <w:rPr>
          <w:rFonts w:ascii="Helvetica" w:hAnsi="Helvetica"/>
          <w:bCs/>
          <w:sz w:val="20"/>
          <w:szCs w:val="20"/>
        </w:rPr>
        <w:t xml:space="preserve"> </w:t>
      </w:r>
      <w:r w:rsidR="00F37285">
        <w:rPr>
          <w:rFonts w:ascii="Helvetica" w:hAnsi="Helvetica"/>
          <w:bCs/>
          <w:sz w:val="20"/>
          <w:szCs w:val="20"/>
        </w:rPr>
        <w:t xml:space="preserve">über </w:t>
      </w:r>
      <w:r w:rsidRPr="005C08EC">
        <w:rPr>
          <w:rFonts w:ascii="Helvetica" w:hAnsi="Helvetica"/>
          <w:bCs/>
          <w:sz w:val="20"/>
          <w:szCs w:val="20"/>
        </w:rPr>
        <w:t xml:space="preserve">Edelstahlkollektionen wie </w:t>
      </w:r>
      <w:r>
        <w:rPr>
          <w:rFonts w:ascii="Helvetica" w:hAnsi="Helvetica"/>
          <w:bCs/>
          <w:sz w:val="20"/>
          <w:szCs w:val="20"/>
        </w:rPr>
        <w:t>„</w:t>
      </w:r>
      <w:r w:rsidRPr="005C08EC">
        <w:rPr>
          <w:rFonts w:ascii="Helvetica" w:hAnsi="Helvetica"/>
          <w:bCs/>
          <w:sz w:val="20"/>
          <w:szCs w:val="20"/>
        </w:rPr>
        <w:t>AFFINITY</w:t>
      </w:r>
      <w:r>
        <w:rPr>
          <w:rFonts w:ascii="Helvetica" w:hAnsi="Helvetica"/>
          <w:bCs/>
          <w:sz w:val="20"/>
          <w:szCs w:val="20"/>
        </w:rPr>
        <w:t>“</w:t>
      </w:r>
      <w:r w:rsidRPr="005C08EC">
        <w:rPr>
          <w:rFonts w:ascii="Helvetica" w:hAnsi="Helvetica"/>
          <w:bCs/>
          <w:sz w:val="20"/>
          <w:szCs w:val="20"/>
        </w:rPr>
        <w:t xml:space="preserve"> </w:t>
      </w:r>
      <w:r w:rsidR="00F37285">
        <w:rPr>
          <w:rFonts w:ascii="Helvetica" w:hAnsi="Helvetica"/>
          <w:bCs/>
          <w:sz w:val="20"/>
          <w:szCs w:val="20"/>
        </w:rPr>
        <w:t xml:space="preserve">und </w:t>
      </w:r>
      <w:r w:rsidRPr="005C08EC">
        <w:rPr>
          <w:rFonts w:ascii="Helvetica" w:hAnsi="Helvetica"/>
          <w:bCs/>
          <w:sz w:val="20"/>
          <w:szCs w:val="20"/>
        </w:rPr>
        <w:t xml:space="preserve">Antihaftserien wie </w:t>
      </w:r>
      <w:r>
        <w:rPr>
          <w:rFonts w:ascii="Helvetica" w:hAnsi="Helvetica"/>
          <w:bCs/>
          <w:sz w:val="20"/>
          <w:szCs w:val="20"/>
        </w:rPr>
        <w:t>„</w:t>
      </w:r>
      <w:r w:rsidRPr="005C08EC">
        <w:rPr>
          <w:rFonts w:ascii="Helvetica" w:hAnsi="Helvetica"/>
          <w:bCs/>
          <w:sz w:val="20"/>
          <w:szCs w:val="20"/>
        </w:rPr>
        <w:t>CHOC EXTREME</w:t>
      </w:r>
      <w:r>
        <w:rPr>
          <w:rFonts w:ascii="Helvetica" w:hAnsi="Helvetica"/>
          <w:bCs/>
          <w:sz w:val="20"/>
          <w:szCs w:val="20"/>
        </w:rPr>
        <w:t>“</w:t>
      </w:r>
      <w:r w:rsidRPr="005C08EC">
        <w:rPr>
          <w:rFonts w:ascii="Helvetica" w:hAnsi="Helvetica"/>
          <w:bCs/>
          <w:sz w:val="20"/>
          <w:szCs w:val="20"/>
        </w:rPr>
        <w:t xml:space="preserve"> bis hin zu </w:t>
      </w:r>
      <w:r w:rsidR="006A567D">
        <w:rPr>
          <w:rFonts w:ascii="Helvetica" w:hAnsi="Helvetica"/>
          <w:bCs/>
          <w:sz w:val="20"/>
          <w:szCs w:val="20"/>
        </w:rPr>
        <w:t>Kochgeschirr aus massivem Kupfer</w:t>
      </w:r>
      <w:r w:rsidR="006A567D" w:rsidRPr="005C08EC">
        <w:rPr>
          <w:rFonts w:ascii="Helvetica" w:hAnsi="Helvetica"/>
          <w:bCs/>
          <w:sz w:val="20"/>
          <w:szCs w:val="20"/>
        </w:rPr>
        <w:t xml:space="preserve"> </w:t>
      </w:r>
      <w:r w:rsidRPr="005C08EC">
        <w:rPr>
          <w:rFonts w:ascii="Helvetica" w:hAnsi="Helvetica"/>
          <w:bCs/>
          <w:sz w:val="20"/>
          <w:szCs w:val="20"/>
        </w:rPr>
        <w:t xml:space="preserve">wie </w:t>
      </w:r>
      <w:r>
        <w:rPr>
          <w:rFonts w:ascii="Helvetica" w:hAnsi="Helvetica"/>
          <w:bCs/>
          <w:sz w:val="20"/>
          <w:szCs w:val="20"/>
        </w:rPr>
        <w:t>„</w:t>
      </w:r>
      <w:r w:rsidRPr="005C08EC">
        <w:rPr>
          <w:rFonts w:ascii="Helvetica" w:hAnsi="Helvetica"/>
          <w:bCs/>
          <w:sz w:val="20"/>
          <w:szCs w:val="20"/>
        </w:rPr>
        <w:t>PRIMA MATERA</w:t>
      </w:r>
      <w:r>
        <w:rPr>
          <w:rFonts w:ascii="Helvetica" w:hAnsi="Helvetica"/>
          <w:bCs/>
          <w:sz w:val="20"/>
          <w:szCs w:val="20"/>
        </w:rPr>
        <w:t>“</w:t>
      </w:r>
      <w:r w:rsidRPr="005C08EC">
        <w:rPr>
          <w:rFonts w:ascii="Helvetica" w:hAnsi="Helvetica"/>
          <w:bCs/>
          <w:sz w:val="20"/>
          <w:szCs w:val="20"/>
        </w:rPr>
        <w:t xml:space="preserve"> sowie einem breiten Angebot an Küchenutensilien, Mandolinen, Backblechen und -gittern.</w:t>
      </w:r>
    </w:p>
    <w:p w14:paraId="2A93B2E4" w14:textId="77777777" w:rsidR="005C08EC" w:rsidRDefault="005C08EC" w:rsidP="00262B82">
      <w:pPr>
        <w:tabs>
          <w:tab w:val="left" w:pos="5954"/>
        </w:tabs>
        <w:spacing w:line="288" w:lineRule="auto"/>
        <w:rPr>
          <w:rFonts w:ascii="Times-Roman" w:hAnsi="Times-Roman" w:cs="Times-Roman"/>
          <w:lang w:eastAsia="zh-TW"/>
        </w:rPr>
      </w:pPr>
    </w:p>
    <w:p w14:paraId="70E1EBCE" w14:textId="77777777" w:rsidR="008C4B4A" w:rsidRDefault="008C4B4A" w:rsidP="00EB6FF0">
      <w:pPr>
        <w:spacing w:line="288" w:lineRule="auto"/>
        <w:rPr>
          <w:rFonts w:ascii="Helvetica" w:hAnsi="Helvetica" w:cs="Times-Roman"/>
          <w:sz w:val="20"/>
          <w:szCs w:val="20"/>
          <w:lang w:eastAsia="zh-TW"/>
        </w:rPr>
      </w:pPr>
    </w:p>
    <w:p w14:paraId="67868FE9" w14:textId="73E076F8" w:rsidR="00EB6FF0" w:rsidRPr="00E044BF" w:rsidRDefault="00EB6FF0" w:rsidP="00EB6FF0">
      <w:pPr>
        <w:spacing w:line="288" w:lineRule="auto"/>
        <w:rPr>
          <w:rFonts w:ascii="Helvetica" w:hAnsi="Helvetica"/>
          <w:b/>
          <w:sz w:val="20"/>
          <w:szCs w:val="20"/>
        </w:rPr>
      </w:pPr>
      <w:r w:rsidRPr="00E044BF">
        <w:rPr>
          <w:rFonts w:ascii="Helvetica" w:hAnsi="Helvetica"/>
          <w:b/>
          <w:sz w:val="20"/>
          <w:szCs w:val="20"/>
        </w:rPr>
        <w:t>Bildanforderung</w:t>
      </w:r>
    </w:p>
    <w:p w14:paraId="304BC57F" w14:textId="55E7F669" w:rsidR="00EB6FF0" w:rsidRPr="00E044BF" w:rsidRDefault="00EB6FF0" w:rsidP="00EB6FF0">
      <w:pPr>
        <w:spacing w:line="288" w:lineRule="auto"/>
        <w:rPr>
          <w:rFonts w:ascii="Helvetica" w:hAnsi="Helvetica"/>
          <w:sz w:val="20"/>
          <w:szCs w:val="20"/>
        </w:rPr>
      </w:pPr>
      <w:r w:rsidRPr="00E044BF">
        <w:rPr>
          <w:rFonts w:ascii="Helvetica" w:hAnsi="Helvetica"/>
          <w:sz w:val="20"/>
          <w:szCs w:val="20"/>
        </w:rPr>
        <w:t xml:space="preserve">Bildmaterial finden Sie zum Download in unserem Medienportal </w:t>
      </w:r>
      <w:hyperlink r:id="rId7" w:history="1">
        <w:r w:rsidRPr="00E044BF">
          <w:rPr>
            <w:rStyle w:val="Hyperlink"/>
            <w:rFonts w:ascii="Helvetica" w:hAnsi="Helvetica"/>
            <w:sz w:val="20"/>
            <w:szCs w:val="20"/>
          </w:rPr>
          <w:t>http://press-n-relations.amid-pr.com</w:t>
        </w:r>
      </w:hyperlink>
      <w:r w:rsidRPr="00E044BF">
        <w:rPr>
          <w:rFonts w:ascii="Helvetica" w:hAnsi="Helvetica"/>
          <w:sz w:val="20"/>
          <w:szCs w:val="20"/>
        </w:rPr>
        <w:t xml:space="preserve"> unter dem Suchbegriff „</w:t>
      </w:r>
      <w:proofErr w:type="spellStart"/>
      <w:r w:rsidR="00E853B5">
        <w:rPr>
          <w:rFonts w:ascii="Helvetica" w:hAnsi="Helvetica"/>
          <w:sz w:val="20"/>
          <w:szCs w:val="20"/>
        </w:rPr>
        <w:t>DeBuyer</w:t>
      </w:r>
      <w:proofErr w:type="spellEnd"/>
      <w:r w:rsidRPr="00E044BF">
        <w:rPr>
          <w:rFonts w:ascii="Helvetica" w:hAnsi="Helvetica"/>
          <w:sz w:val="20"/>
          <w:szCs w:val="20"/>
        </w:rPr>
        <w:t>“.</w:t>
      </w:r>
    </w:p>
    <w:p w14:paraId="5AD8B735" w14:textId="0DC6A195" w:rsidR="00EB6FF0" w:rsidRPr="00E044BF" w:rsidRDefault="00EB6FF0" w:rsidP="00063E05">
      <w:pPr>
        <w:tabs>
          <w:tab w:val="left" w:pos="5954"/>
        </w:tabs>
        <w:spacing w:line="288" w:lineRule="auto"/>
      </w:pPr>
    </w:p>
    <w:tbl>
      <w:tblPr>
        <w:tblW w:w="8717" w:type="dxa"/>
        <w:tblInd w:w="-68" w:type="dxa"/>
        <w:tblCellMar>
          <w:left w:w="70" w:type="dxa"/>
          <w:right w:w="70" w:type="dxa"/>
        </w:tblCellMar>
        <w:tblLook w:val="0000" w:firstRow="0" w:lastRow="0" w:firstColumn="0" w:lastColumn="0" w:noHBand="0" w:noVBand="0"/>
      </w:tblPr>
      <w:tblGrid>
        <w:gridCol w:w="3756"/>
        <w:gridCol w:w="4961"/>
      </w:tblGrid>
      <w:tr w:rsidR="009F58C1" w:rsidRPr="004A5B9A" w14:paraId="73B00271" w14:textId="77777777" w:rsidTr="008A70EB">
        <w:trPr>
          <w:trHeight w:val="1094"/>
        </w:trPr>
        <w:tc>
          <w:tcPr>
            <w:tcW w:w="3756" w:type="dxa"/>
            <w:tcBorders>
              <w:top w:val="nil"/>
              <w:left w:val="nil"/>
              <w:bottom w:val="nil"/>
              <w:right w:val="nil"/>
            </w:tcBorders>
          </w:tcPr>
          <w:p w14:paraId="18F6539C" w14:textId="160F1A7C" w:rsidR="009F58C1" w:rsidRPr="00E044BF" w:rsidRDefault="009F58C1" w:rsidP="00F429A9">
            <w:pPr>
              <w:spacing w:line="288" w:lineRule="auto"/>
              <w:rPr>
                <w:rFonts w:ascii="Helvetica" w:hAnsi="Helvetica"/>
                <w:b/>
                <w:sz w:val="18"/>
                <w:szCs w:val="18"/>
              </w:rPr>
            </w:pPr>
            <w:r w:rsidRPr="00E044BF">
              <w:rPr>
                <w:rFonts w:ascii="Helvetica" w:hAnsi="Helvetica"/>
                <w:b/>
                <w:sz w:val="18"/>
                <w:szCs w:val="18"/>
              </w:rPr>
              <w:t>Weitere Informationen:</w:t>
            </w:r>
          </w:p>
          <w:p w14:paraId="168D7E07" w14:textId="77777777" w:rsidR="00811043" w:rsidRPr="00811043" w:rsidRDefault="00811043" w:rsidP="00811043">
            <w:pPr>
              <w:spacing w:line="288" w:lineRule="auto"/>
              <w:rPr>
                <w:rFonts w:ascii="Helvetica" w:hAnsi="Helvetica"/>
                <w:sz w:val="18"/>
                <w:szCs w:val="18"/>
              </w:rPr>
            </w:pPr>
            <w:r w:rsidRPr="00811043">
              <w:rPr>
                <w:rFonts w:ascii="Helvetica" w:hAnsi="Helvetica"/>
                <w:sz w:val="18"/>
                <w:szCs w:val="18"/>
              </w:rPr>
              <w:t>proHeq GmbH</w:t>
            </w:r>
          </w:p>
          <w:p w14:paraId="4D287D7A" w14:textId="77777777" w:rsidR="00811043" w:rsidRDefault="00811043" w:rsidP="00811043">
            <w:pPr>
              <w:spacing w:line="288" w:lineRule="auto"/>
              <w:rPr>
                <w:rFonts w:ascii="Helvetica" w:hAnsi="Helvetica"/>
                <w:sz w:val="18"/>
                <w:szCs w:val="18"/>
              </w:rPr>
            </w:pPr>
            <w:r w:rsidRPr="00811043">
              <w:rPr>
                <w:rFonts w:ascii="Helvetica" w:hAnsi="Helvetica"/>
                <w:sz w:val="18"/>
                <w:szCs w:val="18"/>
              </w:rPr>
              <w:t>HEPP</w:t>
            </w:r>
          </w:p>
          <w:p w14:paraId="2D27E84D" w14:textId="648245A0" w:rsidR="00811043" w:rsidRPr="00811043" w:rsidRDefault="00811043" w:rsidP="00811043">
            <w:pPr>
              <w:spacing w:line="288" w:lineRule="auto"/>
              <w:rPr>
                <w:rFonts w:ascii="Helvetica" w:hAnsi="Helvetica"/>
                <w:sz w:val="18"/>
                <w:szCs w:val="18"/>
              </w:rPr>
            </w:pPr>
            <w:r>
              <w:rPr>
                <w:rFonts w:ascii="Helvetica" w:hAnsi="Helvetica"/>
                <w:sz w:val="18"/>
                <w:szCs w:val="18"/>
              </w:rPr>
              <w:t>WMF Professional</w:t>
            </w:r>
          </w:p>
          <w:p w14:paraId="25628E3C" w14:textId="77777777" w:rsidR="00811043" w:rsidRPr="00811043" w:rsidRDefault="00811043" w:rsidP="00811043">
            <w:pPr>
              <w:spacing w:line="288" w:lineRule="auto"/>
              <w:rPr>
                <w:rFonts w:ascii="Helvetica" w:hAnsi="Helvetica"/>
                <w:sz w:val="18"/>
                <w:szCs w:val="18"/>
              </w:rPr>
            </w:pPr>
            <w:r w:rsidRPr="00811043">
              <w:rPr>
                <w:rFonts w:ascii="Helvetica" w:hAnsi="Helvetica"/>
                <w:sz w:val="18"/>
                <w:szCs w:val="18"/>
              </w:rPr>
              <w:t>Carl-Benz-Str. 10</w:t>
            </w:r>
          </w:p>
          <w:p w14:paraId="50F75043" w14:textId="77777777" w:rsidR="00811043" w:rsidRPr="00811043" w:rsidRDefault="00811043" w:rsidP="00811043">
            <w:pPr>
              <w:spacing w:line="288" w:lineRule="auto"/>
              <w:rPr>
                <w:rFonts w:ascii="Helvetica" w:hAnsi="Helvetica"/>
                <w:sz w:val="18"/>
                <w:szCs w:val="18"/>
              </w:rPr>
            </w:pPr>
            <w:r w:rsidRPr="00811043">
              <w:rPr>
                <w:rFonts w:ascii="Helvetica" w:hAnsi="Helvetica"/>
                <w:sz w:val="18"/>
                <w:szCs w:val="18"/>
              </w:rPr>
              <w:t>75217 Birkenfeld</w:t>
            </w:r>
          </w:p>
          <w:p w14:paraId="2AEA5756" w14:textId="77777777" w:rsidR="009F58C1" w:rsidRDefault="00811043" w:rsidP="00811043">
            <w:pPr>
              <w:spacing w:line="288" w:lineRule="auto"/>
              <w:rPr>
                <w:rFonts w:ascii="Helvetica" w:hAnsi="Helvetica"/>
                <w:sz w:val="18"/>
                <w:szCs w:val="18"/>
              </w:rPr>
            </w:pPr>
            <w:r w:rsidRPr="00811043">
              <w:rPr>
                <w:rFonts w:ascii="Helvetica" w:hAnsi="Helvetica"/>
                <w:sz w:val="18"/>
                <w:szCs w:val="18"/>
              </w:rPr>
              <w:t>Tel. +49 7231 4885-500</w:t>
            </w:r>
          </w:p>
          <w:p w14:paraId="7B2540B3" w14:textId="5C6F9925" w:rsidR="00F01B5C" w:rsidRDefault="00F01B5C" w:rsidP="00F01B5C">
            <w:pPr>
              <w:spacing w:line="288" w:lineRule="auto"/>
              <w:rPr>
                <w:rFonts w:ascii="Helvetica" w:hAnsi="Helvetica"/>
                <w:sz w:val="18"/>
                <w:szCs w:val="18"/>
              </w:rPr>
            </w:pPr>
            <w:hyperlink r:id="rId8" w:history="1">
              <w:r w:rsidRPr="00DE0952">
                <w:rPr>
                  <w:rStyle w:val="Hyperlink"/>
                  <w:rFonts w:ascii="Helvetica" w:hAnsi="Helvetica"/>
                  <w:sz w:val="18"/>
                  <w:szCs w:val="18"/>
                </w:rPr>
                <w:t>hepp@press-n-relations.de</w:t>
              </w:r>
            </w:hyperlink>
          </w:p>
          <w:p w14:paraId="6A3DCACD" w14:textId="41074C81" w:rsidR="00F01B5C" w:rsidRPr="00F01B5C" w:rsidRDefault="00F01B5C" w:rsidP="00F01B5C">
            <w:pPr>
              <w:spacing w:line="288" w:lineRule="auto"/>
              <w:rPr>
                <w:rFonts w:ascii="Helvetica" w:hAnsi="Helvetica"/>
                <w:color w:val="000000" w:themeColor="text1"/>
                <w:sz w:val="18"/>
                <w:szCs w:val="18"/>
              </w:rPr>
            </w:pPr>
            <w:hyperlink r:id="rId9" w:history="1">
              <w:r w:rsidRPr="00162505">
                <w:rPr>
                  <w:rStyle w:val="Hyperlink"/>
                  <w:rFonts w:ascii="Helvetica" w:hAnsi="Helvetica"/>
                  <w:color w:val="000000" w:themeColor="text1"/>
                  <w:sz w:val="18"/>
                  <w:szCs w:val="18"/>
                </w:rPr>
                <w:t>wmf@press-n-relations.de</w:t>
              </w:r>
            </w:hyperlink>
            <w:r w:rsidRPr="00162505">
              <w:rPr>
                <w:rFonts w:ascii="Helvetica" w:hAnsi="Helvetica"/>
                <w:color w:val="000000" w:themeColor="text1"/>
                <w:sz w:val="18"/>
                <w:szCs w:val="18"/>
              </w:rPr>
              <w:t> </w:t>
            </w:r>
          </w:p>
          <w:p w14:paraId="43F054BB" w14:textId="77777777" w:rsidR="00F01B5C" w:rsidRDefault="00F01B5C" w:rsidP="00F01B5C">
            <w:pPr>
              <w:spacing w:line="288" w:lineRule="auto"/>
            </w:pPr>
            <w:hyperlink r:id="rId10" w:history="1">
              <w:r w:rsidRPr="00D7702A">
                <w:rPr>
                  <w:rStyle w:val="Hyperlink"/>
                  <w:rFonts w:ascii="Helvetica" w:hAnsi="Helvetica"/>
                  <w:sz w:val="18"/>
                  <w:szCs w:val="18"/>
                </w:rPr>
                <w:t>https://www.hepp.de</w:t>
              </w:r>
            </w:hyperlink>
          </w:p>
          <w:p w14:paraId="0A83260E" w14:textId="75EF614C" w:rsidR="00F01B5C" w:rsidRPr="00E044BF" w:rsidRDefault="00F01B5C" w:rsidP="00F01B5C">
            <w:pPr>
              <w:spacing w:line="288" w:lineRule="auto"/>
              <w:rPr>
                <w:rFonts w:ascii="Helvetica" w:hAnsi="Helvetica"/>
                <w:sz w:val="18"/>
                <w:szCs w:val="18"/>
              </w:rPr>
            </w:pPr>
            <w:r w:rsidRPr="00162505">
              <w:rPr>
                <w:rFonts w:ascii="Helvetica" w:hAnsi="Helvetica"/>
                <w:color w:val="000000" w:themeColor="text1"/>
                <w:sz w:val="18"/>
                <w:szCs w:val="18"/>
              </w:rPr>
              <w:t>ht</w:t>
            </w:r>
            <w:r>
              <w:rPr>
                <w:rFonts w:ascii="Helvetica" w:hAnsi="Helvetica"/>
                <w:color w:val="000000" w:themeColor="text1"/>
                <w:sz w:val="18"/>
                <w:szCs w:val="18"/>
              </w:rPr>
              <w:t>t</w:t>
            </w:r>
            <w:r w:rsidRPr="00162505">
              <w:rPr>
                <w:rFonts w:ascii="Helvetica" w:hAnsi="Helvetica"/>
                <w:color w:val="000000" w:themeColor="text1"/>
                <w:sz w:val="18"/>
                <w:szCs w:val="18"/>
              </w:rPr>
              <w:t>ps://</w:t>
            </w:r>
            <w:hyperlink r:id="rId11" w:history="1">
              <w:r w:rsidRPr="00162505">
                <w:rPr>
                  <w:rStyle w:val="Hyperlink"/>
                  <w:rFonts w:ascii="Helvetica" w:hAnsi="Helvetica"/>
                  <w:color w:val="000000" w:themeColor="text1"/>
                  <w:sz w:val="18"/>
                  <w:szCs w:val="18"/>
                </w:rPr>
                <w:t>www.wmf-professional.de</w:t>
              </w:r>
            </w:hyperlink>
            <w:r w:rsidRPr="00162505">
              <w:rPr>
                <w:rFonts w:ascii="Helvetica" w:hAnsi="Helvetica"/>
                <w:color w:val="000000" w:themeColor="text1"/>
                <w:sz w:val="18"/>
                <w:szCs w:val="18"/>
              </w:rPr>
              <w:t> </w:t>
            </w:r>
          </w:p>
        </w:tc>
        <w:tc>
          <w:tcPr>
            <w:tcW w:w="4961" w:type="dxa"/>
            <w:tcBorders>
              <w:top w:val="nil"/>
              <w:left w:val="nil"/>
              <w:bottom w:val="nil"/>
              <w:right w:val="nil"/>
            </w:tcBorders>
          </w:tcPr>
          <w:p w14:paraId="4634D74F" w14:textId="77777777" w:rsidR="00F50A30" w:rsidRPr="00E044BF" w:rsidRDefault="00F50A30" w:rsidP="00F50A30">
            <w:pPr>
              <w:spacing w:line="288" w:lineRule="auto"/>
              <w:rPr>
                <w:rFonts w:ascii="Helvetica" w:hAnsi="Helvetica"/>
                <w:b/>
                <w:sz w:val="18"/>
                <w:szCs w:val="18"/>
              </w:rPr>
            </w:pPr>
            <w:r w:rsidRPr="00E044BF">
              <w:rPr>
                <w:rFonts w:ascii="Helvetica" w:hAnsi="Helvetica"/>
                <w:b/>
                <w:sz w:val="18"/>
                <w:szCs w:val="18"/>
              </w:rPr>
              <w:t>Presse- und Öffentlichkeitsarbeit:</w:t>
            </w:r>
          </w:p>
          <w:p w14:paraId="7434C744" w14:textId="77777777" w:rsidR="00F50A30" w:rsidRPr="00E044BF" w:rsidRDefault="00F50A30" w:rsidP="00F50A30">
            <w:pPr>
              <w:spacing w:line="288" w:lineRule="auto"/>
              <w:rPr>
                <w:rFonts w:ascii="Helvetica" w:hAnsi="Helvetica"/>
                <w:sz w:val="18"/>
                <w:szCs w:val="18"/>
              </w:rPr>
            </w:pPr>
            <w:proofErr w:type="gramStart"/>
            <w:r w:rsidRPr="00E044BF">
              <w:rPr>
                <w:rFonts w:ascii="Helvetica" w:hAnsi="Helvetica"/>
                <w:sz w:val="18"/>
                <w:szCs w:val="18"/>
              </w:rPr>
              <w:t>WMF Pressebüro</w:t>
            </w:r>
            <w:proofErr w:type="gramEnd"/>
          </w:p>
          <w:p w14:paraId="27CD662E" w14:textId="77777777" w:rsidR="00F50A30" w:rsidRPr="00E044BF" w:rsidRDefault="00F50A30" w:rsidP="00F50A30">
            <w:pPr>
              <w:spacing w:line="288" w:lineRule="auto"/>
              <w:rPr>
                <w:rFonts w:ascii="Helvetica" w:hAnsi="Helvetica"/>
                <w:sz w:val="18"/>
                <w:szCs w:val="18"/>
              </w:rPr>
            </w:pPr>
            <w:r w:rsidRPr="00E044BF">
              <w:rPr>
                <w:rFonts w:ascii="Helvetica" w:hAnsi="Helvetica"/>
                <w:sz w:val="18"/>
                <w:szCs w:val="18"/>
              </w:rPr>
              <w:t xml:space="preserve">c/o Press’n’Relations GmbH </w:t>
            </w:r>
          </w:p>
          <w:p w14:paraId="0DD5AA89" w14:textId="77777777" w:rsidR="00F50A30" w:rsidRPr="00E044BF" w:rsidRDefault="00F50A30" w:rsidP="00F50A30">
            <w:pPr>
              <w:spacing w:line="288" w:lineRule="auto"/>
              <w:rPr>
                <w:rFonts w:ascii="Helvetica" w:hAnsi="Helvetica"/>
                <w:sz w:val="18"/>
                <w:szCs w:val="18"/>
              </w:rPr>
            </w:pPr>
            <w:r w:rsidRPr="00E044BF">
              <w:rPr>
                <w:rFonts w:ascii="Helvetica" w:hAnsi="Helvetica"/>
                <w:sz w:val="18"/>
                <w:szCs w:val="18"/>
              </w:rPr>
              <w:t xml:space="preserve">Désirée Müller und Monika Nyendick </w:t>
            </w:r>
          </w:p>
          <w:p w14:paraId="58FC099B" w14:textId="77777777" w:rsidR="00F50A30" w:rsidRPr="00E044BF" w:rsidRDefault="00F50A30" w:rsidP="00F50A30">
            <w:pPr>
              <w:spacing w:line="288" w:lineRule="auto"/>
              <w:rPr>
                <w:rFonts w:ascii="Helvetica" w:hAnsi="Helvetica"/>
                <w:sz w:val="18"/>
                <w:szCs w:val="18"/>
              </w:rPr>
            </w:pPr>
            <w:r w:rsidRPr="00E044BF">
              <w:rPr>
                <w:rFonts w:ascii="Helvetica" w:hAnsi="Helvetica"/>
                <w:sz w:val="18"/>
                <w:szCs w:val="18"/>
              </w:rPr>
              <w:t xml:space="preserve">Magirusstraße 33 – D-89077 Ulm </w:t>
            </w:r>
          </w:p>
          <w:p w14:paraId="58097638" w14:textId="01755A7F" w:rsidR="00F50A30" w:rsidRDefault="00F50A30" w:rsidP="00F50A30">
            <w:pPr>
              <w:spacing w:line="288" w:lineRule="auto"/>
              <w:rPr>
                <w:rFonts w:ascii="Helvetica" w:hAnsi="Helvetica"/>
                <w:sz w:val="18"/>
                <w:szCs w:val="18"/>
              </w:rPr>
            </w:pPr>
            <w:r w:rsidRPr="00670294">
              <w:rPr>
                <w:rFonts w:ascii="Helvetica" w:hAnsi="Helvetica"/>
                <w:sz w:val="18"/>
                <w:szCs w:val="18"/>
              </w:rPr>
              <w:t xml:space="preserve">Tel. +49 731 </w:t>
            </w:r>
            <w:r w:rsidR="006837DF" w:rsidRPr="00670294">
              <w:rPr>
                <w:rFonts w:ascii="Helvetica" w:hAnsi="Helvetica"/>
                <w:sz w:val="18"/>
                <w:szCs w:val="18"/>
              </w:rPr>
              <w:t>146156-72</w:t>
            </w:r>
          </w:p>
          <w:p w14:paraId="7A88A0A0" w14:textId="65CAF420" w:rsidR="00F01B5C" w:rsidRPr="00670294" w:rsidRDefault="00F01B5C" w:rsidP="00F50A30">
            <w:pPr>
              <w:spacing w:line="288" w:lineRule="auto"/>
              <w:rPr>
                <w:rFonts w:ascii="Helvetica" w:hAnsi="Helvetica"/>
                <w:sz w:val="18"/>
                <w:szCs w:val="18"/>
              </w:rPr>
            </w:pPr>
            <w:hyperlink r:id="rId12" w:history="1">
              <w:r w:rsidRPr="00DE0952">
                <w:rPr>
                  <w:rStyle w:val="Hyperlink"/>
                  <w:rFonts w:ascii="Helvetica" w:hAnsi="Helvetica"/>
                  <w:sz w:val="18"/>
                  <w:szCs w:val="18"/>
                </w:rPr>
                <w:t>hepp@press-n-relations.de</w:t>
              </w:r>
            </w:hyperlink>
          </w:p>
          <w:p w14:paraId="2EFCE733" w14:textId="77777777" w:rsidR="00F01B5C" w:rsidRPr="0008127B" w:rsidRDefault="00F01B5C" w:rsidP="00F01B5C">
            <w:pPr>
              <w:spacing w:line="288" w:lineRule="auto"/>
              <w:rPr>
                <w:rFonts w:ascii="Helvetica" w:hAnsi="Helvetica"/>
                <w:sz w:val="18"/>
                <w:szCs w:val="18"/>
              </w:rPr>
            </w:pPr>
            <w:r w:rsidRPr="0008127B">
              <w:rPr>
                <w:rFonts w:ascii="Helvetica" w:hAnsi="Helvetica"/>
                <w:sz w:val="18"/>
                <w:szCs w:val="18"/>
              </w:rPr>
              <w:t xml:space="preserve">wmf@press-n-relations.de </w:t>
            </w:r>
          </w:p>
          <w:p w14:paraId="361F8EA4" w14:textId="454BF864" w:rsidR="009F58C1" w:rsidRPr="00F01B5C" w:rsidRDefault="00F01B5C" w:rsidP="00F01B5C">
            <w:pPr>
              <w:spacing w:line="288" w:lineRule="auto"/>
              <w:rPr>
                <w:rFonts w:ascii="Helvetica" w:hAnsi="Helvetica"/>
                <w:sz w:val="18"/>
                <w:szCs w:val="18"/>
              </w:rPr>
            </w:pPr>
            <w:r w:rsidRPr="0008127B">
              <w:rPr>
                <w:rFonts w:ascii="Helvetica" w:hAnsi="Helvetica"/>
                <w:color w:val="000000" w:themeColor="text1"/>
                <w:sz w:val="18"/>
                <w:szCs w:val="18"/>
              </w:rPr>
              <w:t>ht</w:t>
            </w:r>
            <w:r w:rsidR="00C00F2F">
              <w:rPr>
                <w:rFonts w:ascii="Helvetica" w:hAnsi="Helvetica"/>
                <w:color w:val="000000" w:themeColor="text1"/>
                <w:sz w:val="18"/>
                <w:szCs w:val="18"/>
              </w:rPr>
              <w:t>t</w:t>
            </w:r>
            <w:r w:rsidRPr="0008127B">
              <w:rPr>
                <w:rFonts w:ascii="Helvetica" w:hAnsi="Helvetica"/>
                <w:color w:val="000000" w:themeColor="text1"/>
                <w:sz w:val="18"/>
                <w:szCs w:val="18"/>
              </w:rPr>
              <w:t>ps://</w:t>
            </w:r>
            <w:hyperlink r:id="rId13" w:history="1">
              <w:r w:rsidRPr="0008127B">
                <w:rPr>
                  <w:rStyle w:val="Hyperlink"/>
                  <w:rFonts w:ascii="Helvetica" w:hAnsi="Helvetica"/>
                  <w:color w:val="000000" w:themeColor="text1"/>
                  <w:sz w:val="18"/>
                  <w:szCs w:val="18"/>
                </w:rPr>
                <w:t>www.press-n-relations.de</w:t>
              </w:r>
            </w:hyperlink>
          </w:p>
        </w:tc>
      </w:tr>
    </w:tbl>
    <w:p w14:paraId="1C7C85DC" w14:textId="77777777" w:rsidR="00766316" w:rsidRPr="00F01B5C" w:rsidRDefault="00766316" w:rsidP="009F58C1">
      <w:pPr>
        <w:widowControl w:val="0"/>
        <w:autoSpaceDE w:val="0"/>
        <w:autoSpaceDN w:val="0"/>
        <w:adjustRightInd w:val="0"/>
        <w:spacing w:line="288" w:lineRule="auto"/>
        <w:rPr>
          <w:rFonts w:ascii="Helvetica" w:eastAsiaTheme="minorEastAsia" w:hAnsi="Helvetica" w:cs="Arial"/>
          <w:b/>
          <w:bCs/>
          <w:color w:val="262626"/>
          <w:sz w:val="18"/>
          <w:szCs w:val="18"/>
          <w:lang w:eastAsia="ja-JP"/>
        </w:rPr>
      </w:pPr>
    </w:p>
    <w:p w14:paraId="36DBB3B6" w14:textId="77777777" w:rsidR="001F0BFD" w:rsidRPr="00F01B5C" w:rsidRDefault="001F0BFD" w:rsidP="00114356">
      <w:pPr>
        <w:widowControl w:val="0"/>
        <w:autoSpaceDE w:val="0"/>
        <w:autoSpaceDN w:val="0"/>
        <w:adjustRightInd w:val="0"/>
        <w:spacing w:line="288" w:lineRule="auto"/>
        <w:rPr>
          <w:rFonts w:ascii="Helvetica" w:eastAsiaTheme="minorEastAsia" w:hAnsi="Helvetica" w:cs="Arial"/>
          <w:b/>
          <w:bCs/>
          <w:color w:val="262626"/>
          <w:sz w:val="18"/>
          <w:szCs w:val="18"/>
          <w:lang w:eastAsia="ja-JP"/>
        </w:rPr>
      </w:pPr>
    </w:p>
    <w:p w14:paraId="6BA86264" w14:textId="77777777" w:rsidR="00F01B5C" w:rsidRDefault="00F01B5C" w:rsidP="00F01B5C">
      <w:pPr>
        <w:rPr>
          <w:rFonts w:ascii="Helvetica" w:hAnsi="Helvetica" w:cs="Arial"/>
          <w:b/>
          <w:sz w:val="18"/>
          <w:szCs w:val="18"/>
        </w:rPr>
      </w:pPr>
    </w:p>
    <w:p w14:paraId="23D519BF" w14:textId="620818B2" w:rsidR="00F01B5C" w:rsidRPr="00200417" w:rsidRDefault="00F01B5C" w:rsidP="00F01B5C">
      <w:pPr>
        <w:rPr>
          <w:rFonts w:ascii="Helvetica" w:hAnsi="Helvetica" w:cs="Arial"/>
          <w:b/>
          <w:sz w:val="18"/>
          <w:szCs w:val="18"/>
        </w:rPr>
      </w:pPr>
      <w:r w:rsidRPr="00200417">
        <w:rPr>
          <w:rFonts w:ascii="Helvetica" w:hAnsi="Helvetica" w:cs="Arial"/>
          <w:b/>
          <w:sz w:val="18"/>
          <w:szCs w:val="18"/>
        </w:rPr>
        <w:t>Über HEPP</w:t>
      </w:r>
    </w:p>
    <w:p w14:paraId="6C0B91A7" w14:textId="77777777" w:rsidR="00C41037" w:rsidRPr="00C41037" w:rsidRDefault="00C41037" w:rsidP="00C41037">
      <w:pPr>
        <w:spacing w:line="288" w:lineRule="auto"/>
        <w:rPr>
          <w:rFonts w:ascii="Helvetica" w:hAnsi="Helvetica" w:cs="Arial"/>
          <w:sz w:val="18"/>
          <w:szCs w:val="18"/>
        </w:rPr>
      </w:pPr>
      <w:r w:rsidRPr="00C41037">
        <w:rPr>
          <w:rFonts w:ascii="Helvetica" w:hAnsi="Helvetica" w:cs="Arial"/>
          <w:sz w:val="18"/>
          <w:szCs w:val="18"/>
        </w:rPr>
        <w:t xml:space="preserve">Mit über 160 Jahren Erfahrung ist HEPP der Inbegriff von THE ART OF SERVICE. Als Spezialist für Besteck sowie extravagante Table Top- und Buffet-Produkte unterstützt HEPP die Umsetzung einer modernen, anspruchsvollen und – für jeden Gast – erlebbaren Tischkultur.  HEPP kreiert exklusive und nach Bedarf personalisierte Produkte mit Leidenschaft fürs Detail, sodass mit dem hochwertigen Sortiment Kunden ihre persönliche Signatur als erstklassiges Haus zum Ausdruck bringen können. </w:t>
      </w:r>
    </w:p>
    <w:p w14:paraId="12DFA004" w14:textId="77777777" w:rsidR="00C41037" w:rsidRPr="00C41037" w:rsidRDefault="00C41037" w:rsidP="00C41037">
      <w:pPr>
        <w:spacing w:line="288" w:lineRule="auto"/>
        <w:rPr>
          <w:rFonts w:ascii="Helvetica" w:hAnsi="Helvetica" w:cs="Arial"/>
          <w:sz w:val="18"/>
          <w:szCs w:val="18"/>
        </w:rPr>
      </w:pPr>
    </w:p>
    <w:p w14:paraId="280A861B" w14:textId="77777777" w:rsidR="00C41037" w:rsidRPr="00C41037" w:rsidRDefault="00C41037" w:rsidP="00C41037">
      <w:pPr>
        <w:spacing w:line="288" w:lineRule="auto"/>
        <w:rPr>
          <w:rFonts w:ascii="Helvetica" w:hAnsi="Helvetica" w:cs="Arial"/>
          <w:sz w:val="18"/>
          <w:szCs w:val="18"/>
        </w:rPr>
      </w:pPr>
      <w:r w:rsidRPr="00C41037">
        <w:rPr>
          <w:rFonts w:ascii="Helvetica" w:hAnsi="Helvetica" w:cs="Arial"/>
          <w:sz w:val="18"/>
          <w:szCs w:val="18"/>
        </w:rPr>
        <w:t xml:space="preserve">Unter dieser Prämisse gründeten die Brüder Carl und Otto Hepp im Jahr 1863 die Marke HEPP und gelten damit zu Recht als Erfinder des Hotelsilbers. Die traditionellen Werte wie Zuverlässigkeit und Qualität bilden auch heute noch zusammen mit der Entwicklung neuer Verfahren und Produkte sowie einer flexiblen Fertigung die Grundlage für den Erfolg. Weltweit zählt HEPP zu den bevorzugten Ausstattern führender Hotels, Hotelketten und Restaurants, ebenso wie internationaler Kreuzfahrtreedereien und Airlines. </w:t>
      </w:r>
    </w:p>
    <w:p w14:paraId="36C78CAE" w14:textId="77777777" w:rsidR="00C41037" w:rsidRPr="00C41037" w:rsidRDefault="00C41037" w:rsidP="00C41037">
      <w:pPr>
        <w:spacing w:line="288" w:lineRule="auto"/>
        <w:rPr>
          <w:rFonts w:ascii="Helvetica" w:hAnsi="Helvetica" w:cs="Arial"/>
          <w:sz w:val="18"/>
          <w:szCs w:val="18"/>
        </w:rPr>
      </w:pPr>
    </w:p>
    <w:p w14:paraId="428078C3" w14:textId="72539FB9" w:rsidR="00F01B5C" w:rsidRPr="00422D95" w:rsidRDefault="00F01B5C" w:rsidP="00F01B5C">
      <w:pPr>
        <w:spacing w:line="288" w:lineRule="auto"/>
        <w:rPr>
          <w:rFonts w:ascii="Helvetica" w:hAnsi="Helvetica" w:cs="Arial"/>
          <w:b/>
          <w:bCs/>
          <w:sz w:val="18"/>
          <w:szCs w:val="18"/>
        </w:rPr>
      </w:pPr>
      <w:r w:rsidRPr="00422D95">
        <w:rPr>
          <w:rFonts w:ascii="Helvetica" w:hAnsi="Helvetica" w:cs="Arial"/>
          <w:b/>
          <w:bCs/>
          <w:sz w:val="18"/>
          <w:szCs w:val="18"/>
        </w:rPr>
        <w:t>Über WMF</w:t>
      </w:r>
    </w:p>
    <w:p w14:paraId="32451A45" w14:textId="77777777" w:rsidR="00C41037" w:rsidRPr="00C41037" w:rsidRDefault="00C41037" w:rsidP="00C41037">
      <w:pPr>
        <w:spacing w:line="288" w:lineRule="auto"/>
        <w:rPr>
          <w:rFonts w:ascii="Helvetica" w:hAnsi="Helvetica" w:cs="Arial"/>
          <w:sz w:val="18"/>
          <w:szCs w:val="18"/>
        </w:rPr>
      </w:pPr>
      <w:r w:rsidRPr="00C41037">
        <w:rPr>
          <w:rFonts w:ascii="Helvetica" w:hAnsi="Helvetica" w:cs="Arial"/>
          <w:sz w:val="18"/>
          <w:szCs w:val="18"/>
        </w:rPr>
        <w:t>Als „Expert of Table Culture“ bietet WMF Professional eine breite Produktpalette für die Gastronomie und Hotellerie. Mit seinen hochwertigen Produkten schafft WMF Professional ein unvergleichliches kulinarisches Erlebnis. Sorgfältig gestaltete Bestecke, Geschirr, Glas sowie Servierartikel und Buffetlösungen von höchster Qualität erfüllen die hohen Ansprüche der Kunden in über 120 Ländern der Welt. Zudem bietet WMF Professional ganzheitliche Konzepte für die Ausstattung von Apartments an, mit einer Auswahl an Groupe SEB Elektrokleingeräten und dem gewohnten WMF Professional Produktportfolio.</w:t>
      </w:r>
    </w:p>
    <w:p w14:paraId="200D9D96" w14:textId="77777777" w:rsidR="00C41037" w:rsidRPr="00C41037" w:rsidRDefault="00C41037" w:rsidP="00C41037">
      <w:pPr>
        <w:spacing w:line="288" w:lineRule="auto"/>
        <w:rPr>
          <w:rFonts w:ascii="Helvetica" w:hAnsi="Helvetica" w:cs="Arial"/>
          <w:sz w:val="18"/>
          <w:szCs w:val="18"/>
        </w:rPr>
      </w:pPr>
    </w:p>
    <w:p w14:paraId="45635923" w14:textId="77777777" w:rsidR="00C41037" w:rsidRPr="00C41037" w:rsidRDefault="00C41037" w:rsidP="00C41037">
      <w:pPr>
        <w:spacing w:line="288" w:lineRule="auto"/>
        <w:rPr>
          <w:rFonts w:ascii="Helvetica" w:hAnsi="Helvetica" w:cs="Arial"/>
          <w:sz w:val="18"/>
          <w:szCs w:val="18"/>
        </w:rPr>
      </w:pPr>
      <w:r w:rsidRPr="00C41037">
        <w:rPr>
          <w:rFonts w:ascii="Helvetica" w:hAnsi="Helvetica" w:cs="Arial"/>
          <w:sz w:val="18"/>
          <w:szCs w:val="18"/>
        </w:rPr>
        <w:t xml:space="preserve">WMF, kurz für Württembergische Metallwarenfabrik, ist </w:t>
      </w:r>
      <w:proofErr w:type="gramStart"/>
      <w:r w:rsidRPr="00C41037">
        <w:rPr>
          <w:rFonts w:ascii="Helvetica" w:hAnsi="Helvetica" w:cs="Arial"/>
          <w:sz w:val="18"/>
          <w:szCs w:val="18"/>
        </w:rPr>
        <w:t>ein führender</w:t>
      </w:r>
      <w:proofErr w:type="gramEnd"/>
      <w:r w:rsidRPr="00C41037">
        <w:rPr>
          <w:rFonts w:ascii="Helvetica" w:hAnsi="Helvetica" w:cs="Arial"/>
          <w:sz w:val="18"/>
          <w:szCs w:val="18"/>
        </w:rPr>
        <w:t xml:space="preserve"> Premiumanbieter für Haushaltsprodukte, professionelle Kaffeemaschinen und Hotelequipment. 1853 in Geislingen an der Steige gegründet, steht die Marke für Innovation aus Tradition sowie Entwicklung und Design „Made in Germany“.</w:t>
      </w:r>
    </w:p>
    <w:p w14:paraId="0F5F5ECC" w14:textId="77777777" w:rsidR="00C41037" w:rsidRPr="00C41037" w:rsidRDefault="00C41037" w:rsidP="00C41037">
      <w:pPr>
        <w:spacing w:line="288" w:lineRule="auto"/>
        <w:rPr>
          <w:rFonts w:ascii="Helvetica" w:hAnsi="Helvetica" w:cs="Arial"/>
          <w:sz w:val="18"/>
          <w:szCs w:val="18"/>
        </w:rPr>
      </w:pPr>
    </w:p>
    <w:p w14:paraId="671068E4" w14:textId="769C8157" w:rsidR="009E36EB" w:rsidRPr="00422D95" w:rsidRDefault="009E36EB" w:rsidP="009E36EB">
      <w:pPr>
        <w:spacing w:line="288" w:lineRule="auto"/>
        <w:rPr>
          <w:rFonts w:ascii="Helvetica" w:hAnsi="Helvetica" w:cs="Arial"/>
          <w:b/>
          <w:bCs/>
          <w:sz w:val="18"/>
          <w:szCs w:val="18"/>
        </w:rPr>
      </w:pPr>
      <w:bookmarkStart w:id="0" w:name="_Hlk207817723"/>
      <w:r w:rsidRPr="00422D95">
        <w:rPr>
          <w:rFonts w:ascii="Helvetica" w:hAnsi="Helvetica" w:cs="Arial"/>
          <w:b/>
          <w:bCs/>
          <w:sz w:val="18"/>
          <w:szCs w:val="18"/>
        </w:rPr>
        <w:t>Über</w:t>
      </w:r>
      <w:r>
        <w:rPr>
          <w:rFonts w:ascii="Helvetica" w:hAnsi="Helvetica" w:cs="Arial"/>
          <w:b/>
          <w:bCs/>
          <w:sz w:val="18"/>
          <w:szCs w:val="18"/>
        </w:rPr>
        <w:t xml:space="preserve"> </w:t>
      </w:r>
      <w:proofErr w:type="spellStart"/>
      <w:r>
        <w:rPr>
          <w:rFonts w:ascii="Helvetica" w:hAnsi="Helvetica" w:cs="Arial"/>
          <w:b/>
          <w:bCs/>
          <w:sz w:val="18"/>
          <w:szCs w:val="18"/>
        </w:rPr>
        <w:t>de</w:t>
      </w:r>
      <w:proofErr w:type="spellEnd"/>
      <w:r>
        <w:rPr>
          <w:rFonts w:ascii="Helvetica" w:hAnsi="Helvetica" w:cs="Arial"/>
          <w:b/>
          <w:bCs/>
          <w:sz w:val="18"/>
          <w:szCs w:val="18"/>
        </w:rPr>
        <w:t xml:space="preserve"> Buyer</w:t>
      </w:r>
    </w:p>
    <w:p w14:paraId="7523EC5E" w14:textId="77777777" w:rsidR="009E36EB" w:rsidRDefault="009E36EB" w:rsidP="009E36EB">
      <w:pPr>
        <w:spacing w:line="288" w:lineRule="auto"/>
        <w:rPr>
          <w:rFonts w:ascii="Helvetica" w:hAnsi="Helvetica" w:cs="Arial"/>
          <w:sz w:val="18"/>
          <w:szCs w:val="18"/>
        </w:rPr>
      </w:pPr>
      <w:r w:rsidRPr="009E36EB">
        <w:rPr>
          <w:rFonts w:ascii="Helvetica" w:hAnsi="Helvetica" w:cs="Arial"/>
          <w:sz w:val="18"/>
          <w:szCs w:val="18"/>
        </w:rPr>
        <w:t xml:space="preserve">De Buyer ist eine traditionsreiche französische Marke für professionelles Kochgeschirr und Küchenutensilien. Seit 1830 entwickelt und fertigt das Unternehmen Produkte für </w:t>
      </w:r>
      <w:r w:rsidRPr="009E36EB">
        <w:rPr>
          <w:rFonts w:ascii="Helvetica" w:hAnsi="Helvetica" w:cs="Arial"/>
          <w:sz w:val="18"/>
          <w:szCs w:val="18"/>
        </w:rPr>
        <w:lastRenderedPageBreak/>
        <w:t>Gastronomie, Hotellerie und anspruchsvolle Küchen weltweit. Das Sortiment umfasst Eisen- und Edelstahlpfannen, Kupferkollektionen, Antihaftserien sowie eine große Auswahl an Back- und Schneidutensilien. Jedes Produkt steht für Materialkompetenz, Präzision und Langlebigkeit – Eigenschaften, die Profiköche in über 95 Ländern schätzen.</w:t>
      </w:r>
    </w:p>
    <w:p w14:paraId="75018210" w14:textId="77777777" w:rsidR="009E36EB" w:rsidRPr="009E36EB" w:rsidRDefault="009E36EB" w:rsidP="009E36EB">
      <w:pPr>
        <w:spacing w:line="288" w:lineRule="auto"/>
        <w:rPr>
          <w:rFonts w:ascii="Helvetica" w:hAnsi="Helvetica" w:cs="Arial"/>
          <w:sz w:val="18"/>
          <w:szCs w:val="18"/>
        </w:rPr>
      </w:pPr>
    </w:p>
    <w:p w14:paraId="7E2FD2CC" w14:textId="0C81EC53" w:rsidR="009E36EB" w:rsidRPr="009E36EB" w:rsidRDefault="009E36EB" w:rsidP="009E36EB">
      <w:pPr>
        <w:spacing w:line="288" w:lineRule="auto"/>
        <w:rPr>
          <w:rFonts w:ascii="Helvetica" w:hAnsi="Helvetica" w:cs="Arial"/>
          <w:sz w:val="18"/>
          <w:szCs w:val="18"/>
        </w:rPr>
      </w:pPr>
      <w:r w:rsidRPr="009E36EB">
        <w:rPr>
          <w:rFonts w:ascii="Helvetica" w:hAnsi="Helvetica" w:cs="Arial"/>
          <w:sz w:val="18"/>
          <w:szCs w:val="18"/>
        </w:rPr>
        <w:t xml:space="preserve">De Buyer hat seinen Sitz in den Vogesen und trägt das Gütesiegel „Entreprise du </w:t>
      </w:r>
      <w:proofErr w:type="spellStart"/>
      <w:r w:rsidRPr="009E36EB">
        <w:rPr>
          <w:rFonts w:ascii="Helvetica" w:hAnsi="Helvetica" w:cs="Arial"/>
          <w:sz w:val="18"/>
          <w:szCs w:val="18"/>
        </w:rPr>
        <w:t>Patrimoine</w:t>
      </w:r>
      <w:proofErr w:type="spellEnd"/>
      <w:r w:rsidRPr="009E36EB">
        <w:rPr>
          <w:rFonts w:ascii="Helvetica" w:hAnsi="Helvetica" w:cs="Arial"/>
          <w:sz w:val="18"/>
          <w:szCs w:val="18"/>
        </w:rPr>
        <w:t xml:space="preserve"> Vivant“ für herausragendes französisches Handwerkswissen. </w:t>
      </w:r>
    </w:p>
    <w:bookmarkEnd w:id="0"/>
    <w:p w14:paraId="5E8C7EC6" w14:textId="4995F575" w:rsidR="004B58A8" w:rsidRPr="009F58C1" w:rsidRDefault="004B58A8" w:rsidP="00836A94">
      <w:pPr>
        <w:spacing w:line="288" w:lineRule="auto"/>
        <w:rPr>
          <w:rFonts w:ascii="Helvetica" w:hAnsi="Helvetica" w:cs="Arial"/>
          <w:strike/>
          <w:sz w:val="18"/>
          <w:szCs w:val="18"/>
        </w:rPr>
      </w:pPr>
    </w:p>
    <w:sectPr w:rsidR="004B58A8" w:rsidRPr="009F58C1" w:rsidSect="00D93010">
      <w:headerReference w:type="default" r:id="rId14"/>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8239F0" w14:textId="77777777" w:rsidR="0017463A" w:rsidRDefault="0017463A">
      <w:r>
        <w:separator/>
      </w:r>
    </w:p>
  </w:endnote>
  <w:endnote w:type="continuationSeparator" w:id="0">
    <w:p w14:paraId="0B468D32" w14:textId="77777777" w:rsidR="0017463A" w:rsidRDefault="00174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Roman">
    <w:altName w:val="Times New Roman"/>
    <w:panose1 w:val="020B0604020202020204"/>
    <w:charset w:val="00"/>
    <w:family w:val="roman"/>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CBDF93" w14:textId="77777777" w:rsidR="0017463A" w:rsidRDefault="0017463A">
      <w:r>
        <w:separator/>
      </w:r>
    </w:p>
  </w:footnote>
  <w:footnote w:type="continuationSeparator" w:id="0">
    <w:p w14:paraId="665E4A60" w14:textId="77777777" w:rsidR="0017463A" w:rsidRDefault="001746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0AFC19" w14:textId="77777777" w:rsidR="00F429A9" w:rsidRDefault="00F429A9">
    <w:pPr>
      <w:pStyle w:val="Kopfzeile"/>
      <w:rPr>
        <w:rFonts w:ascii="Helvetica" w:hAnsi="Helvetica"/>
        <w:sz w:val="36"/>
        <w:szCs w:val="28"/>
      </w:rPr>
    </w:pPr>
    <w:r>
      <w:rPr>
        <w:rFonts w:ascii="Helvetica" w:hAnsi="Helvetica"/>
        <w:noProof/>
        <w:sz w:val="36"/>
        <w:szCs w:val="28"/>
        <w:lang w:eastAsia="zh-CN"/>
      </w:rPr>
      <w:drawing>
        <wp:anchor distT="0" distB="0" distL="114300" distR="114300" simplePos="0" relativeHeight="251658240" behindDoc="0" locked="0" layoutInCell="1" allowOverlap="1" wp14:anchorId="52E977BF" wp14:editId="61A3C71B">
          <wp:simplePos x="0" y="0"/>
          <wp:positionH relativeFrom="column">
            <wp:posOffset>4914900</wp:posOffset>
          </wp:positionH>
          <wp:positionV relativeFrom="paragraph">
            <wp:posOffset>27940</wp:posOffset>
          </wp:positionV>
          <wp:extent cx="1142527" cy="843178"/>
          <wp:effectExtent l="0" t="0" r="0" b="0"/>
          <wp:wrapNone/>
          <wp:docPr id="4" name="Bild 4" descr="PNR Kunden:Kunden T-Z:WMF.KDaten:WMF-PR:Abbinder proHeq:logo proHe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Abbinder proHeq:logo proHeq.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2527" cy="843178"/>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037602C2" w14:textId="2B00F009" w:rsidR="00F429A9" w:rsidRPr="009033EE" w:rsidRDefault="00F429A9">
    <w:pPr>
      <w:pStyle w:val="Kopfzeile"/>
      <w:rPr>
        <w:rFonts w:ascii="Helvetica" w:hAnsi="Helvetica"/>
        <w:b/>
        <w:sz w:val="28"/>
        <w:szCs w:val="28"/>
      </w:rPr>
    </w:pPr>
    <w:r w:rsidRPr="009033EE">
      <w:rPr>
        <w:rFonts w:ascii="Helvetica" w:hAnsi="Helvetica"/>
        <w:b/>
        <w:sz w:val="28"/>
        <w:szCs w:val="28"/>
      </w:rPr>
      <w:t xml:space="preserve">Presseinformation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647567F"/>
    <w:multiLevelType w:val="hybridMultilevel"/>
    <w:tmpl w:val="0DC0E5FA"/>
    <w:lvl w:ilvl="0" w:tplc="2AC07BF0">
      <w:numFmt w:val="bullet"/>
      <w:lvlText w:val="-"/>
      <w:lvlJc w:val="left"/>
      <w:pPr>
        <w:ind w:left="720" w:hanging="360"/>
      </w:pPr>
      <w:rPr>
        <w:rFonts w:ascii="Arial" w:eastAsiaTheme="minorEastAsia"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68195605">
    <w:abstractNumId w:val="0"/>
  </w:num>
  <w:num w:numId="2" w16cid:durableId="18327219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5"/>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49A7"/>
    <w:rsid w:val="00004DC1"/>
    <w:rsid w:val="00010667"/>
    <w:rsid w:val="00012D54"/>
    <w:rsid w:val="00012FDD"/>
    <w:rsid w:val="00013692"/>
    <w:rsid w:val="00015CF9"/>
    <w:rsid w:val="000164AC"/>
    <w:rsid w:val="000268D8"/>
    <w:rsid w:val="00033E41"/>
    <w:rsid w:val="00033F92"/>
    <w:rsid w:val="00040024"/>
    <w:rsid w:val="00041B7F"/>
    <w:rsid w:val="00041CAB"/>
    <w:rsid w:val="000422DD"/>
    <w:rsid w:val="00044E6F"/>
    <w:rsid w:val="00053E20"/>
    <w:rsid w:val="000560A3"/>
    <w:rsid w:val="00063E05"/>
    <w:rsid w:val="00081B11"/>
    <w:rsid w:val="00083693"/>
    <w:rsid w:val="00087507"/>
    <w:rsid w:val="00087D27"/>
    <w:rsid w:val="00087F0B"/>
    <w:rsid w:val="00090EC1"/>
    <w:rsid w:val="00091255"/>
    <w:rsid w:val="000941CC"/>
    <w:rsid w:val="000A17C3"/>
    <w:rsid w:val="000A26B4"/>
    <w:rsid w:val="000A3163"/>
    <w:rsid w:val="000A6255"/>
    <w:rsid w:val="000A6A0C"/>
    <w:rsid w:val="000A6ACE"/>
    <w:rsid w:val="000B026C"/>
    <w:rsid w:val="000B043E"/>
    <w:rsid w:val="000B2BCA"/>
    <w:rsid w:val="000B5D4B"/>
    <w:rsid w:val="000B7BCF"/>
    <w:rsid w:val="000C533E"/>
    <w:rsid w:val="000D2208"/>
    <w:rsid w:val="000D73C7"/>
    <w:rsid w:val="000E0085"/>
    <w:rsid w:val="000E1907"/>
    <w:rsid w:val="000E5D5B"/>
    <w:rsid w:val="000E7F3E"/>
    <w:rsid w:val="000F0A8F"/>
    <w:rsid w:val="000F1C7E"/>
    <w:rsid w:val="000F5A4C"/>
    <w:rsid w:val="00104209"/>
    <w:rsid w:val="0010577C"/>
    <w:rsid w:val="00106ACB"/>
    <w:rsid w:val="00107322"/>
    <w:rsid w:val="00114035"/>
    <w:rsid w:val="00114356"/>
    <w:rsid w:val="001151FC"/>
    <w:rsid w:val="001167BF"/>
    <w:rsid w:val="001207D2"/>
    <w:rsid w:val="00121527"/>
    <w:rsid w:val="001216C5"/>
    <w:rsid w:val="0012437B"/>
    <w:rsid w:val="001243C9"/>
    <w:rsid w:val="001255A3"/>
    <w:rsid w:val="00125BF3"/>
    <w:rsid w:val="00126162"/>
    <w:rsid w:val="0013472B"/>
    <w:rsid w:val="0013594A"/>
    <w:rsid w:val="001379E8"/>
    <w:rsid w:val="00140459"/>
    <w:rsid w:val="00143C98"/>
    <w:rsid w:val="00155BB2"/>
    <w:rsid w:val="00160D52"/>
    <w:rsid w:val="00161C9F"/>
    <w:rsid w:val="00166925"/>
    <w:rsid w:val="0017358A"/>
    <w:rsid w:val="0017463A"/>
    <w:rsid w:val="00175E3A"/>
    <w:rsid w:val="001847AB"/>
    <w:rsid w:val="00190004"/>
    <w:rsid w:val="00190602"/>
    <w:rsid w:val="00190B84"/>
    <w:rsid w:val="001923AB"/>
    <w:rsid w:val="00197AB3"/>
    <w:rsid w:val="00197FC6"/>
    <w:rsid w:val="001A2801"/>
    <w:rsid w:val="001A49C5"/>
    <w:rsid w:val="001A4A3E"/>
    <w:rsid w:val="001A4C46"/>
    <w:rsid w:val="001A6E2C"/>
    <w:rsid w:val="001A7305"/>
    <w:rsid w:val="001B5D4B"/>
    <w:rsid w:val="001B688C"/>
    <w:rsid w:val="001B6C78"/>
    <w:rsid w:val="001C310F"/>
    <w:rsid w:val="001C3AB4"/>
    <w:rsid w:val="001C5B22"/>
    <w:rsid w:val="001D0B9E"/>
    <w:rsid w:val="001D1D7B"/>
    <w:rsid w:val="001D1DC0"/>
    <w:rsid w:val="001D37E2"/>
    <w:rsid w:val="001E0454"/>
    <w:rsid w:val="001E0B03"/>
    <w:rsid w:val="001E1FDB"/>
    <w:rsid w:val="001E5478"/>
    <w:rsid w:val="001E7F3B"/>
    <w:rsid w:val="001F0BFD"/>
    <w:rsid w:val="00205796"/>
    <w:rsid w:val="00210B37"/>
    <w:rsid w:val="00210DC9"/>
    <w:rsid w:val="0021179D"/>
    <w:rsid w:val="00215423"/>
    <w:rsid w:val="0021771A"/>
    <w:rsid w:val="00233336"/>
    <w:rsid w:val="00233D3B"/>
    <w:rsid w:val="002400A5"/>
    <w:rsid w:val="00240A70"/>
    <w:rsid w:val="00244FBB"/>
    <w:rsid w:val="002503F0"/>
    <w:rsid w:val="002509BB"/>
    <w:rsid w:val="002510A6"/>
    <w:rsid w:val="002532A4"/>
    <w:rsid w:val="0025612A"/>
    <w:rsid w:val="00262B82"/>
    <w:rsid w:val="00265F29"/>
    <w:rsid w:val="00275256"/>
    <w:rsid w:val="00275FF8"/>
    <w:rsid w:val="00277D12"/>
    <w:rsid w:val="00284BF5"/>
    <w:rsid w:val="002866D2"/>
    <w:rsid w:val="002920E2"/>
    <w:rsid w:val="0029418E"/>
    <w:rsid w:val="00295AE7"/>
    <w:rsid w:val="00297F9B"/>
    <w:rsid w:val="002A44DC"/>
    <w:rsid w:val="002A7054"/>
    <w:rsid w:val="002B1A05"/>
    <w:rsid w:val="002B4084"/>
    <w:rsid w:val="002B41D5"/>
    <w:rsid w:val="002B52F5"/>
    <w:rsid w:val="002B5F5C"/>
    <w:rsid w:val="002C0026"/>
    <w:rsid w:val="002C1317"/>
    <w:rsid w:val="002C2136"/>
    <w:rsid w:val="002C2444"/>
    <w:rsid w:val="002C32A7"/>
    <w:rsid w:val="002C48EF"/>
    <w:rsid w:val="002C536C"/>
    <w:rsid w:val="002C66C8"/>
    <w:rsid w:val="002D1FC4"/>
    <w:rsid w:val="002D458C"/>
    <w:rsid w:val="002D6040"/>
    <w:rsid w:val="002E1103"/>
    <w:rsid w:val="002E377F"/>
    <w:rsid w:val="002E6242"/>
    <w:rsid w:val="002F20C7"/>
    <w:rsid w:val="002F5B0E"/>
    <w:rsid w:val="002F7FE6"/>
    <w:rsid w:val="00300411"/>
    <w:rsid w:val="00300B21"/>
    <w:rsid w:val="00301540"/>
    <w:rsid w:val="00306874"/>
    <w:rsid w:val="00322FB1"/>
    <w:rsid w:val="00323E44"/>
    <w:rsid w:val="0032660D"/>
    <w:rsid w:val="00327FCC"/>
    <w:rsid w:val="00331277"/>
    <w:rsid w:val="003317E3"/>
    <w:rsid w:val="00331CE1"/>
    <w:rsid w:val="00331DB2"/>
    <w:rsid w:val="00332F48"/>
    <w:rsid w:val="00335078"/>
    <w:rsid w:val="00335C59"/>
    <w:rsid w:val="00342574"/>
    <w:rsid w:val="003463E7"/>
    <w:rsid w:val="00354B04"/>
    <w:rsid w:val="003612DF"/>
    <w:rsid w:val="00362C91"/>
    <w:rsid w:val="00363AE1"/>
    <w:rsid w:val="00364676"/>
    <w:rsid w:val="00364EE7"/>
    <w:rsid w:val="0037305F"/>
    <w:rsid w:val="00373F95"/>
    <w:rsid w:val="00376AC6"/>
    <w:rsid w:val="003774F5"/>
    <w:rsid w:val="00380838"/>
    <w:rsid w:val="00382C1B"/>
    <w:rsid w:val="00384028"/>
    <w:rsid w:val="003863A0"/>
    <w:rsid w:val="0038784B"/>
    <w:rsid w:val="003923E3"/>
    <w:rsid w:val="0039270E"/>
    <w:rsid w:val="0039366E"/>
    <w:rsid w:val="003952B0"/>
    <w:rsid w:val="003966F0"/>
    <w:rsid w:val="003A18D6"/>
    <w:rsid w:val="003A3E34"/>
    <w:rsid w:val="003A5353"/>
    <w:rsid w:val="003A5781"/>
    <w:rsid w:val="003B1CC6"/>
    <w:rsid w:val="003C5AB0"/>
    <w:rsid w:val="003C6813"/>
    <w:rsid w:val="003D2469"/>
    <w:rsid w:val="003D3221"/>
    <w:rsid w:val="003D6548"/>
    <w:rsid w:val="003D7E59"/>
    <w:rsid w:val="003E0472"/>
    <w:rsid w:val="003E287B"/>
    <w:rsid w:val="003E4119"/>
    <w:rsid w:val="003E7FF2"/>
    <w:rsid w:val="003F0DB2"/>
    <w:rsid w:val="003F3136"/>
    <w:rsid w:val="003F4BD2"/>
    <w:rsid w:val="004021D7"/>
    <w:rsid w:val="0040321E"/>
    <w:rsid w:val="00406791"/>
    <w:rsid w:val="004075A9"/>
    <w:rsid w:val="00416C90"/>
    <w:rsid w:val="00420148"/>
    <w:rsid w:val="00422013"/>
    <w:rsid w:val="004261BE"/>
    <w:rsid w:val="004261FF"/>
    <w:rsid w:val="004273A0"/>
    <w:rsid w:val="004303D8"/>
    <w:rsid w:val="00433EAA"/>
    <w:rsid w:val="0043622B"/>
    <w:rsid w:val="00443D6E"/>
    <w:rsid w:val="004458D9"/>
    <w:rsid w:val="00457152"/>
    <w:rsid w:val="00460ECC"/>
    <w:rsid w:val="00462463"/>
    <w:rsid w:val="0046570B"/>
    <w:rsid w:val="00465C70"/>
    <w:rsid w:val="00465F98"/>
    <w:rsid w:val="004672A6"/>
    <w:rsid w:val="004679C1"/>
    <w:rsid w:val="004679C4"/>
    <w:rsid w:val="0047248E"/>
    <w:rsid w:val="00475E5C"/>
    <w:rsid w:val="00476507"/>
    <w:rsid w:val="0047689E"/>
    <w:rsid w:val="00483D03"/>
    <w:rsid w:val="0048400E"/>
    <w:rsid w:val="00484D7F"/>
    <w:rsid w:val="004857A7"/>
    <w:rsid w:val="00490192"/>
    <w:rsid w:val="00490BB8"/>
    <w:rsid w:val="00492710"/>
    <w:rsid w:val="00494461"/>
    <w:rsid w:val="00494999"/>
    <w:rsid w:val="00495320"/>
    <w:rsid w:val="0049598E"/>
    <w:rsid w:val="00495997"/>
    <w:rsid w:val="004A4A09"/>
    <w:rsid w:val="004A5551"/>
    <w:rsid w:val="004A56E1"/>
    <w:rsid w:val="004A5B9A"/>
    <w:rsid w:val="004B3786"/>
    <w:rsid w:val="004B58A8"/>
    <w:rsid w:val="004C22A5"/>
    <w:rsid w:val="004C2BF2"/>
    <w:rsid w:val="004D0CA1"/>
    <w:rsid w:val="004D23BF"/>
    <w:rsid w:val="004D3622"/>
    <w:rsid w:val="004D401E"/>
    <w:rsid w:val="004E0527"/>
    <w:rsid w:val="004E285F"/>
    <w:rsid w:val="004E7CE0"/>
    <w:rsid w:val="004F03B7"/>
    <w:rsid w:val="004F0CA0"/>
    <w:rsid w:val="004F2EA4"/>
    <w:rsid w:val="004F4858"/>
    <w:rsid w:val="004F5E1F"/>
    <w:rsid w:val="004F618B"/>
    <w:rsid w:val="00501C48"/>
    <w:rsid w:val="00504ED7"/>
    <w:rsid w:val="00510FBE"/>
    <w:rsid w:val="00511807"/>
    <w:rsid w:val="00514B94"/>
    <w:rsid w:val="005157DA"/>
    <w:rsid w:val="00517BBF"/>
    <w:rsid w:val="005203BD"/>
    <w:rsid w:val="00520B83"/>
    <w:rsid w:val="005225A1"/>
    <w:rsid w:val="005236A4"/>
    <w:rsid w:val="00526D58"/>
    <w:rsid w:val="005270E1"/>
    <w:rsid w:val="00531C12"/>
    <w:rsid w:val="00540087"/>
    <w:rsid w:val="005420BE"/>
    <w:rsid w:val="005435E4"/>
    <w:rsid w:val="0054510A"/>
    <w:rsid w:val="00547529"/>
    <w:rsid w:val="00547D54"/>
    <w:rsid w:val="00550EB3"/>
    <w:rsid w:val="005510C0"/>
    <w:rsid w:val="00555177"/>
    <w:rsid w:val="00556BA5"/>
    <w:rsid w:val="005605C3"/>
    <w:rsid w:val="00564C3E"/>
    <w:rsid w:val="0056550E"/>
    <w:rsid w:val="00566F57"/>
    <w:rsid w:val="005703DD"/>
    <w:rsid w:val="00570A2B"/>
    <w:rsid w:val="0057230C"/>
    <w:rsid w:val="00573881"/>
    <w:rsid w:val="00573D21"/>
    <w:rsid w:val="00577E70"/>
    <w:rsid w:val="005812A3"/>
    <w:rsid w:val="00582753"/>
    <w:rsid w:val="0058392C"/>
    <w:rsid w:val="0058592C"/>
    <w:rsid w:val="005939BC"/>
    <w:rsid w:val="00594930"/>
    <w:rsid w:val="005970A8"/>
    <w:rsid w:val="005A0A1A"/>
    <w:rsid w:val="005A253C"/>
    <w:rsid w:val="005A491B"/>
    <w:rsid w:val="005A61E3"/>
    <w:rsid w:val="005B2E4B"/>
    <w:rsid w:val="005B3EA1"/>
    <w:rsid w:val="005B4CF4"/>
    <w:rsid w:val="005B4E3A"/>
    <w:rsid w:val="005B55C2"/>
    <w:rsid w:val="005B7BE4"/>
    <w:rsid w:val="005C08EC"/>
    <w:rsid w:val="005C1149"/>
    <w:rsid w:val="005C4D0F"/>
    <w:rsid w:val="005C4F9F"/>
    <w:rsid w:val="005C7BF7"/>
    <w:rsid w:val="005D3438"/>
    <w:rsid w:val="005D75BD"/>
    <w:rsid w:val="005D76E5"/>
    <w:rsid w:val="005D7E46"/>
    <w:rsid w:val="005E32CD"/>
    <w:rsid w:val="005E54C5"/>
    <w:rsid w:val="005E6027"/>
    <w:rsid w:val="005F1C8C"/>
    <w:rsid w:val="006004B6"/>
    <w:rsid w:val="00601962"/>
    <w:rsid w:val="00604E5B"/>
    <w:rsid w:val="00614F2E"/>
    <w:rsid w:val="00617BF1"/>
    <w:rsid w:val="00620484"/>
    <w:rsid w:val="0062587C"/>
    <w:rsid w:val="00625D20"/>
    <w:rsid w:val="006266EF"/>
    <w:rsid w:val="00631BAB"/>
    <w:rsid w:val="006367D0"/>
    <w:rsid w:val="00636A1A"/>
    <w:rsid w:val="00641F29"/>
    <w:rsid w:val="00643C5D"/>
    <w:rsid w:val="00645491"/>
    <w:rsid w:val="00646622"/>
    <w:rsid w:val="0064693B"/>
    <w:rsid w:val="00647432"/>
    <w:rsid w:val="006474DF"/>
    <w:rsid w:val="00650169"/>
    <w:rsid w:val="0065122B"/>
    <w:rsid w:val="006535C4"/>
    <w:rsid w:val="00653D97"/>
    <w:rsid w:val="00655700"/>
    <w:rsid w:val="00661F3F"/>
    <w:rsid w:val="006623E4"/>
    <w:rsid w:val="006628C4"/>
    <w:rsid w:val="006634E0"/>
    <w:rsid w:val="00670294"/>
    <w:rsid w:val="00670B44"/>
    <w:rsid w:val="00672357"/>
    <w:rsid w:val="00672943"/>
    <w:rsid w:val="00674B45"/>
    <w:rsid w:val="00680481"/>
    <w:rsid w:val="00681AC3"/>
    <w:rsid w:val="006837DF"/>
    <w:rsid w:val="00683B0D"/>
    <w:rsid w:val="00685A1F"/>
    <w:rsid w:val="00691C1B"/>
    <w:rsid w:val="006A09EB"/>
    <w:rsid w:val="006A3D9A"/>
    <w:rsid w:val="006A567D"/>
    <w:rsid w:val="006B1336"/>
    <w:rsid w:val="006C3F7B"/>
    <w:rsid w:val="006D08B5"/>
    <w:rsid w:val="006D0E5D"/>
    <w:rsid w:val="006D0FC9"/>
    <w:rsid w:val="006D1831"/>
    <w:rsid w:val="006D375B"/>
    <w:rsid w:val="006D4A59"/>
    <w:rsid w:val="006D4F62"/>
    <w:rsid w:val="006E0B72"/>
    <w:rsid w:val="006E2048"/>
    <w:rsid w:val="006E2700"/>
    <w:rsid w:val="006E56AD"/>
    <w:rsid w:val="006E6B65"/>
    <w:rsid w:val="006F3FA6"/>
    <w:rsid w:val="00700AF4"/>
    <w:rsid w:val="007028F6"/>
    <w:rsid w:val="00703A1D"/>
    <w:rsid w:val="007049F2"/>
    <w:rsid w:val="007061D4"/>
    <w:rsid w:val="00712016"/>
    <w:rsid w:val="007152F0"/>
    <w:rsid w:val="00715D5F"/>
    <w:rsid w:val="007204AA"/>
    <w:rsid w:val="0072416A"/>
    <w:rsid w:val="007247B4"/>
    <w:rsid w:val="007249CD"/>
    <w:rsid w:val="007256D7"/>
    <w:rsid w:val="00727498"/>
    <w:rsid w:val="00730AC5"/>
    <w:rsid w:val="007313AF"/>
    <w:rsid w:val="007317F0"/>
    <w:rsid w:val="00731943"/>
    <w:rsid w:val="00733D68"/>
    <w:rsid w:val="007351B9"/>
    <w:rsid w:val="00736A70"/>
    <w:rsid w:val="00736CE8"/>
    <w:rsid w:val="00741679"/>
    <w:rsid w:val="007422CD"/>
    <w:rsid w:val="007437A9"/>
    <w:rsid w:val="007556C2"/>
    <w:rsid w:val="00756535"/>
    <w:rsid w:val="00762846"/>
    <w:rsid w:val="00763820"/>
    <w:rsid w:val="00763F07"/>
    <w:rsid w:val="00764E19"/>
    <w:rsid w:val="00766316"/>
    <w:rsid w:val="00767137"/>
    <w:rsid w:val="00772801"/>
    <w:rsid w:val="0077311C"/>
    <w:rsid w:val="00773A33"/>
    <w:rsid w:val="00773C38"/>
    <w:rsid w:val="00775B52"/>
    <w:rsid w:val="0077745D"/>
    <w:rsid w:val="007812D6"/>
    <w:rsid w:val="007866C7"/>
    <w:rsid w:val="0079297A"/>
    <w:rsid w:val="00794E96"/>
    <w:rsid w:val="00795F7C"/>
    <w:rsid w:val="00797E17"/>
    <w:rsid w:val="007A24B4"/>
    <w:rsid w:val="007A31B5"/>
    <w:rsid w:val="007A3741"/>
    <w:rsid w:val="007A3EA5"/>
    <w:rsid w:val="007C12C4"/>
    <w:rsid w:val="007C375A"/>
    <w:rsid w:val="007C4A0A"/>
    <w:rsid w:val="007C5A6A"/>
    <w:rsid w:val="007D5597"/>
    <w:rsid w:val="007D6FFD"/>
    <w:rsid w:val="007E45ED"/>
    <w:rsid w:val="007E71A7"/>
    <w:rsid w:val="007F162D"/>
    <w:rsid w:val="007F50F3"/>
    <w:rsid w:val="008007CD"/>
    <w:rsid w:val="008033B1"/>
    <w:rsid w:val="008073D0"/>
    <w:rsid w:val="00811043"/>
    <w:rsid w:val="00813D0D"/>
    <w:rsid w:val="00814947"/>
    <w:rsid w:val="00814FBD"/>
    <w:rsid w:val="00815CC1"/>
    <w:rsid w:val="008177AD"/>
    <w:rsid w:val="00817BBE"/>
    <w:rsid w:val="00820034"/>
    <w:rsid w:val="0082328D"/>
    <w:rsid w:val="0082406A"/>
    <w:rsid w:val="0083250B"/>
    <w:rsid w:val="00834454"/>
    <w:rsid w:val="00836A94"/>
    <w:rsid w:val="00841993"/>
    <w:rsid w:val="0084535F"/>
    <w:rsid w:val="00846B8E"/>
    <w:rsid w:val="00850942"/>
    <w:rsid w:val="008515BC"/>
    <w:rsid w:val="00852B1C"/>
    <w:rsid w:val="008559C3"/>
    <w:rsid w:val="008622EB"/>
    <w:rsid w:val="008655F3"/>
    <w:rsid w:val="00867211"/>
    <w:rsid w:val="00874C01"/>
    <w:rsid w:val="00882424"/>
    <w:rsid w:val="0088655E"/>
    <w:rsid w:val="00886577"/>
    <w:rsid w:val="00886D5E"/>
    <w:rsid w:val="008871E5"/>
    <w:rsid w:val="00887386"/>
    <w:rsid w:val="00891DD3"/>
    <w:rsid w:val="00892764"/>
    <w:rsid w:val="00895450"/>
    <w:rsid w:val="00896D87"/>
    <w:rsid w:val="008A29F2"/>
    <w:rsid w:val="008A430C"/>
    <w:rsid w:val="008A477E"/>
    <w:rsid w:val="008A70EB"/>
    <w:rsid w:val="008A781F"/>
    <w:rsid w:val="008B0706"/>
    <w:rsid w:val="008B2AE3"/>
    <w:rsid w:val="008B4D9B"/>
    <w:rsid w:val="008B6524"/>
    <w:rsid w:val="008C13E7"/>
    <w:rsid w:val="008C2915"/>
    <w:rsid w:val="008C4B4A"/>
    <w:rsid w:val="008C5161"/>
    <w:rsid w:val="008C5C75"/>
    <w:rsid w:val="008D1A84"/>
    <w:rsid w:val="008D229F"/>
    <w:rsid w:val="008D3898"/>
    <w:rsid w:val="008D4635"/>
    <w:rsid w:val="008D561F"/>
    <w:rsid w:val="008D57C4"/>
    <w:rsid w:val="008D686B"/>
    <w:rsid w:val="008D7C57"/>
    <w:rsid w:val="008E4AE0"/>
    <w:rsid w:val="008F01E4"/>
    <w:rsid w:val="008F2F1B"/>
    <w:rsid w:val="008F397D"/>
    <w:rsid w:val="008F7FA6"/>
    <w:rsid w:val="00901DDB"/>
    <w:rsid w:val="009033EE"/>
    <w:rsid w:val="0090618B"/>
    <w:rsid w:val="00906931"/>
    <w:rsid w:val="009106BF"/>
    <w:rsid w:val="009108FE"/>
    <w:rsid w:val="00910C15"/>
    <w:rsid w:val="009117B9"/>
    <w:rsid w:val="00913E10"/>
    <w:rsid w:val="0091480F"/>
    <w:rsid w:val="0091513A"/>
    <w:rsid w:val="00915D7A"/>
    <w:rsid w:val="00916663"/>
    <w:rsid w:val="00921B64"/>
    <w:rsid w:val="00923B4B"/>
    <w:rsid w:val="009257BC"/>
    <w:rsid w:val="00927D0B"/>
    <w:rsid w:val="0093191B"/>
    <w:rsid w:val="00932D7F"/>
    <w:rsid w:val="00934535"/>
    <w:rsid w:val="00934AD6"/>
    <w:rsid w:val="00935537"/>
    <w:rsid w:val="00942D3E"/>
    <w:rsid w:val="00942EB8"/>
    <w:rsid w:val="00943539"/>
    <w:rsid w:val="00945275"/>
    <w:rsid w:val="009470A3"/>
    <w:rsid w:val="009509A2"/>
    <w:rsid w:val="00951AC9"/>
    <w:rsid w:val="00957422"/>
    <w:rsid w:val="00957DB5"/>
    <w:rsid w:val="009648CD"/>
    <w:rsid w:val="00967BA9"/>
    <w:rsid w:val="00973477"/>
    <w:rsid w:val="00975A62"/>
    <w:rsid w:val="00976089"/>
    <w:rsid w:val="00977C18"/>
    <w:rsid w:val="009915FE"/>
    <w:rsid w:val="00991B17"/>
    <w:rsid w:val="0099348B"/>
    <w:rsid w:val="00993F74"/>
    <w:rsid w:val="009A0404"/>
    <w:rsid w:val="009A0BE5"/>
    <w:rsid w:val="009A2AFF"/>
    <w:rsid w:val="009A5072"/>
    <w:rsid w:val="009A5AF9"/>
    <w:rsid w:val="009B0079"/>
    <w:rsid w:val="009B1F50"/>
    <w:rsid w:val="009B2B7B"/>
    <w:rsid w:val="009B2C1F"/>
    <w:rsid w:val="009B35D4"/>
    <w:rsid w:val="009B4539"/>
    <w:rsid w:val="009B79B1"/>
    <w:rsid w:val="009C472B"/>
    <w:rsid w:val="009D17A8"/>
    <w:rsid w:val="009D2768"/>
    <w:rsid w:val="009D27BE"/>
    <w:rsid w:val="009D5ECB"/>
    <w:rsid w:val="009E2222"/>
    <w:rsid w:val="009E36EB"/>
    <w:rsid w:val="009E430E"/>
    <w:rsid w:val="009F1B7E"/>
    <w:rsid w:val="009F58C1"/>
    <w:rsid w:val="009F696F"/>
    <w:rsid w:val="00A013C6"/>
    <w:rsid w:val="00A015F3"/>
    <w:rsid w:val="00A025C2"/>
    <w:rsid w:val="00A032CB"/>
    <w:rsid w:val="00A06A18"/>
    <w:rsid w:val="00A106C3"/>
    <w:rsid w:val="00A10C09"/>
    <w:rsid w:val="00A11C4A"/>
    <w:rsid w:val="00A12898"/>
    <w:rsid w:val="00A138C7"/>
    <w:rsid w:val="00A200ED"/>
    <w:rsid w:val="00A21FFA"/>
    <w:rsid w:val="00A22C8F"/>
    <w:rsid w:val="00A24CDF"/>
    <w:rsid w:val="00A254CC"/>
    <w:rsid w:val="00A34A63"/>
    <w:rsid w:val="00A37A93"/>
    <w:rsid w:val="00A37C1B"/>
    <w:rsid w:val="00A426FC"/>
    <w:rsid w:val="00A43D95"/>
    <w:rsid w:val="00A440B9"/>
    <w:rsid w:val="00A44EC4"/>
    <w:rsid w:val="00A45702"/>
    <w:rsid w:val="00A473E9"/>
    <w:rsid w:val="00A504D9"/>
    <w:rsid w:val="00A5488A"/>
    <w:rsid w:val="00A70461"/>
    <w:rsid w:val="00A7162E"/>
    <w:rsid w:val="00A804CD"/>
    <w:rsid w:val="00A82CE1"/>
    <w:rsid w:val="00A82FD7"/>
    <w:rsid w:val="00A84FFF"/>
    <w:rsid w:val="00A87298"/>
    <w:rsid w:val="00A93E01"/>
    <w:rsid w:val="00A95E09"/>
    <w:rsid w:val="00AA3A83"/>
    <w:rsid w:val="00AA5831"/>
    <w:rsid w:val="00AB0C6F"/>
    <w:rsid w:val="00AB2E0D"/>
    <w:rsid w:val="00AB4041"/>
    <w:rsid w:val="00AC0023"/>
    <w:rsid w:val="00AC114A"/>
    <w:rsid w:val="00AC295C"/>
    <w:rsid w:val="00AC4292"/>
    <w:rsid w:val="00AC5051"/>
    <w:rsid w:val="00AC52CE"/>
    <w:rsid w:val="00AC7A0F"/>
    <w:rsid w:val="00AD0441"/>
    <w:rsid w:val="00AD0CAB"/>
    <w:rsid w:val="00AD0EA5"/>
    <w:rsid w:val="00AD244A"/>
    <w:rsid w:val="00AD4942"/>
    <w:rsid w:val="00AD4A62"/>
    <w:rsid w:val="00AD770F"/>
    <w:rsid w:val="00AE0AC8"/>
    <w:rsid w:val="00AE4784"/>
    <w:rsid w:val="00AE70D5"/>
    <w:rsid w:val="00AF678A"/>
    <w:rsid w:val="00AF7314"/>
    <w:rsid w:val="00B003AC"/>
    <w:rsid w:val="00B00A1A"/>
    <w:rsid w:val="00B0117F"/>
    <w:rsid w:val="00B01272"/>
    <w:rsid w:val="00B057BF"/>
    <w:rsid w:val="00B068CE"/>
    <w:rsid w:val="00B1028B"/>
    <w:rsid w:val="00B10535"/>
    <w:rsid w:val="00B110A4"/>
    <w:rsid w:val="00B170A7"/>
    <w:rsid w:val="00B23760"/>
    <w:rsid w:val="00B25EBA"/>
    <w:rsid w:val="00B27BAF"/>
    <w:rsid w:val="00B30434"/>
    <w:rsid w:val="00B32C84"/>
    <w:rsid w:val="00B357C4"/>
    <w:rsid w:val="00B3760D"/>
    <w:rsid w:val="00B42E14"/>
    <w:rsid w:val="00B45404"/>
    <w:rsid w:val="00B477D3"/>
    <w:rsid w:val="00B50B37"/>
    <w:rsid w:val="00B62135"/>
    <w:rsid w:val="00B625F8"/>
    <w:rsid w:val="00B62D3D"/>
    <w:rsid w:val="00B63195"/>
    <w:rsid w:val="00B63A9C"/>
    <w:rsid w:val="00B71A91"/>
    <w:rsid w:val="00B77807"/>
    <w:rsid w:val="00B86536"/>
    <w:rsid w:val="00B90464"/>
    <w:rsid w:val="00B920E8"/>
    <w:rsid w:val="00B945B4"/>
    <w:rsid w:val="00B94FC6"/>
    <w:rsid w:val="00B95570"/>
    <w:rsid w:val="00B95F0E"/>
    <w:rsid w:val="00BA241D"/>
    <w:rsid w:val="00BA2998"/>
    <w:rsid w:val="00BA6B8A"/>
    <w:rsid w:val="00BA6E76"/>
    <w:rsid w:val="00BB3891"/>
    <w:rsid w:val="00BB4D0F"/>
    <w:rsid w:val="00BB5098"/>
    <w:rsid w:val="00BB6608"/>
    <w:rsid w:val="00BB6E8A"/>
    <w:rsid w:val="00BC0E3A"/>
    <w:rsid w:val="00BC2093"/>
    <w:rsid w:val="00BC29CC"/>
    <w:rsid w:val="00BC3268"/>
    <w:rsid w:val="00BC5E86"/>
    <w:rsid w:val="00BC744B"/>
    <w:rsid w:val="00BD119C"/>
    <w:rsid w:val="00BD1D8B"/>
    <w:rsid w:val="00BD32AA"/>
    <w:rsid w:val="00BD464B"/>
    <w:rsid w:val="00BE0162"/>
    <w:rsid w:val="00BE10AD"/>
    <w:rsid w:val="00BF16BD"/>
    <w:rsid w:val="00BF1C76"/>
    <w:rsid w:val="00BF4FD0"/>
    <w:rsid w:val="00BF72BE"/>
    <w:rsid w:val="00C00F2F"/>
    <w:rsid w:val="00C03A28"/>
    <w:rsid w:val="00C0418E"/>
    <w:rsid w:val="00C04EDB"/>
    <w:rsid w:val="00C07045"/>
    <w:rsid w:val="00C1296E"/>
    <w:rsid w:val="00C140DA"/>
    <w:rsid w:val="00C143BC"/>
    <w:rsid w:val="00C15E6C"/>
    <w:rsid w:val="00C16B30"/>
    <w:rsid w:val="00C17791"/>
    <w:rsid w:val="00C2035C"/>
    <w:rsid w:val="00C209F7"/>
    <w:rsid w:val="00C21D16"/>
    <w:rsid w:val="00C24EEF"/>
    <w:rsid w:val="00C26488"/>
    <w:rsid w:val="00C271E0"/>
    <w:rsid w:val="00C31C47"/>
    <w:rsid w:val="00C34858"/>
    <w:rsid w:val="00C37DA7"/>
    <w:rsid w:val="00C41037"/>
    <w:rsid w:val="00C41B0C"/>
    <w:rsid w:val="00C42CED"/>
    <w:rsid w:val="00C464DA"/>
    <w:rsid w:val="00C50A67"/>
    <w:rsid w:val="00C510ED"/>
    <w:rsid w:val="00C530F7"/>
    <w:rsid w:val="00C537E4"/>
    <w:rsid w:val="00C57A45"/>
    <w:rsid w:val="00C625ED"/>
    <w:rsid w:val="00C62936"/>
    <w:rsid w:val="00C63C64"/>
    <w:rsid w:val="00C648FB"/>
    <w:rsid w:val="00C70340"/>
    <w:rsid w:val="00C70638"/>
    <w:rsid w:val="00C7369B"/>
    <w:rsid w:val="00C7382C"/>
    <w:rsid w:val="00C7418E"/>
    <w:rsid w:val="00C81B65"/>
    <w:rsid w:val="00C8542C"/>
    <w:rsid w:val="00C933A3"/>
    <w:rsid w:val="00C94463"/>
    <w:rsid w:val="00C97A9B"/>
    <w:rsid w:val="00CA0263"/>
    <w:rsid w:val="00CA026E"/>
    <w:rsid w:val="00CB1D22"/>
    <w:rsid w:val="00CB334D"/>
    <w:rsid w:val="00CB5DA7"/>
    <w:rsid w:val="00CC04FB"/>
    <w:rsid w:val="00CC15F6"/>
    <w:rsid w:val="00CC3525"/>
    <w:rsid w:val="00CC4D94"/>
    <w:rsid w:val="00CC58C0"/>
    <w:rsid w:val="00CD5E27"/>
    <w:rsid w:val="00CD6583"/>
    <w:rsid w:val="00CE398A"/>
    <w:rsid w:val="00CE4C58"/>
    <w:rsid w:val="00CE5DC1"/>
    <w:rsid w:val="00CE6EA0"/>
    <w:rsid w:val="00CE705A"/>
    <w:rsid w:val="00CE7F9E"/>
    <w:rsid w:val="00CF380F"/>
    <w:rsid w:val="00CF53C9"/>
    <w:rsid w:val="00D004A5"/>
    <w:rsid w:val="00D02B6D"/>
    <w:rsid w:val="00D03A76"/>
    <w:rsid w:val="00D04630"/>
    <w:rsid w:val="00D117EB"/>
    <w:rsid w:val="00D12B9F"/>
    <w:rsid w:val="00D1678B"/>
    <w:rsid w:val="00D20CE7"/>
    <w:rsid w:val="00D22525"/>
    <w:rsid w:val="00D2613D"/>
    <w:rsid w:val="00D27D4F"/>
    <w:rsid w:val="00D31F46"/>
    <w:rsid w:val="00D35A20"/>
    <w:rsid w:val="00D37956"/>
    <w:rsid w:val="00D401AD"/>
    <w:rsid w:val="00D4369E"/>
    <w:rsid w:val="00D43AD3"/>
    <w:rsid w:val="00D45FD1"/>
    <w:rsid w:val="00D502CC"/>
    <w:rsid w:val="00D51954"/>
    <w:rsid w:val="00D53CD8"/>
    <w:rsid w:val="00D57DB6"/>
    <w:rsid w:val="00D57E41"/>
    <w:rsid w:val="00D60820"/>
    <w:rsid w:val="00D61EE1"/>
    <w:rsid w:val="00D62790"/>
    <w:rsid w:val="00D62FFC"/>
    <w:rsid w:val="00D63575"/>
    <w:rsid w:val="00D635BB"/>
    <w:rsid w:val="00D6405D"/>
    <w:rsid w:val="00D64757"/>
    <w:rsid w:val="00D651C4"/>
    <w:rsid w:val="00D65644"/>
    <w:rsid w:val="00D660E5"/>
    <w:rsid w:val="00D71DF1"/>
    <w:rsid w:val="00D72308"/>
    <w:rsid w:val="00D777EA"/>
    <w:rsid w:val="00D85997"/>
    <w:rsid w:val="00D8664C"/>
    <w:rsid w:val="00D906B6"/>
    <w:rsid w:val="00D90E1C"/>
    <w:rsid w:val="00D93010"/>
    <w:rsid w:val="00D97722"/>
    <w:rsid w:val="00DA250E"/>
    <w:rsid w:val="00DA39B6"/>
    <w:rsid w:val="00DA4497"/>
    <w:rsid w:val="00DA5407"/>
    <w:rsid w:val="00DA6E74"/>
    <w:rsid w:val="00DA71E1"/>
    <w:rsid w:val="00DB2ED5"/>
    <w:rsid w:val="00DB4373"/>
    <w:rsid w:val="00DB481E"/>
    <w:rsid w:val="00DB5350"/>
    <w:rsid w:val="00DC1E5E"/>
    <w:rsid w:val="00DC2DA0"/>
    <w:rsid w:val="00DC5967"/>
    <w:rsid w:val="00DC7697"/>
    <w:rsid w:val="00DD09CF"/>
    <w:rsid w:val="00DD7152"/>
    <w:rsid w:val="00DD7B4E"/>
    <w:rsid w:val="00DF0C74"/>
    <w:rsid w:val="00DF2138"/>
    <w:rsid w:val="00DF255D"/>
    <w:rsid w:val="00E016B2"/>
    <w:rsid w:val="00E044BF"/>
    <w:rsid w:val="00E06886"/>
    <w:rsid w:val="00E06F2B"/>
    <w:rsid w:val="00E14897"/>
    <w:rsid w:val="00E14DD6"/>
    <w:rsid w:val="00E1523E"/>
    <w:rsid w:val="00E2164D"/>
    <w:rsid w:val="00E21709"/>
    <w:rsid w:val="00E24E98"/>
    <w:rsid w:val="00E25A3A"/>
    <w:rsid w:val="00E26318"/>
    <w:rsid w:val="00E26677"/>
    <w:rsid w:val="00E27703"/>
    <w:rsid w:val="00E3186D"/>
    <w:rsid w:val="00E318DF"/>
    <w:rsid w:val="00E31F40"/>
    <w:rsid w:val="00E325D7"/>
    <w:rsid w:val="00E3362C"/>
    <w:rsid w:val="00E33845"/>
    <w:rsid w:val="00E348B4"/>
    <w:rsid w:val="00E40747"/>
    <w:rsid w:val="00E409FA"/>
    <w:rsid w:val="00E41931"/>
    <w:rsid w:val="00E43E51"/>
    <w:rsid w:val="00E44E67"/>
    <w:rsid w:val="00E4557E"/>
    <w:rsid w:val="00E4609E"/>
    <w:rsid w:val="00E5352E"/>
    <w:rsid w:val="00E56894"/>
    <w:rsid w:val="00E62090"/>
    <w:rsid w:val="00E64925"/>
    <w:rsid w:val="00E66AA4"/>
    <w:rsid w:val="00E70198"/>
    <w:rsid w:val="00E70B09"/>
    <w:rsid w:val="00E749C7"/>
    <w:rsid w:val="00E7568C"/>
    <w:rsid w:val="00E771DF"/>
    <w:rsid w:val="00E83618"/>
    <w:rsid w:val="00E83D15"/>
    <w:rsid w:val="00E853B5"/>
    <w:rsid w:val="00E8592A"/>
    <w:rsid w:val="00E91960"/>
    <w:rsid w:val="00E9536D"/>
    <w:rsid w:val="00E97002"/>
    <w:rsid w:val="00EA114E"/>
    <w:rsid w:val="00EA2B51"/>
    <w:rsid w:val="00EA6C3F"/>
    <w:rsid w:val="00EB2AE6"/>
    <w:rsid w:val="00EB2E21"/>
    <w:rsid w:val="00EB3EEB"/>
    <w:rsid w:val="00EB6FF0"/>
    <w:rsid w:val="00EC1879"/>
    <w:rsid w:val="00EC77E4"/>
    <w:rsid w:val="00ED16EE"/>
    <w:rsid w:val="00ED34FE"/>
    <w:rsid w:val="00EE0FEC"/>
    <w:rsid w:val="00EE4359"/>
    <w:rsid w:val="00EE61B4"/>
    <w:rsid w:val="00EE7183"/>
    <w:rsid w:val="00EF1820"/>
    <w:rsid w:val="00EF1C9C"/>
    <w:rsid w:val="00EF4818"/>
    <w:rsid w:val="00EF5152"/>
    <w:rsid w:val="00EF5FDC"/>
    <w:rsid w:val="00F01B5C"/>
    <w:rsid w:val="00F0268E"/>
    <w:rsid w:val="00F06BDC"/>
    <w:rsid w:val="00F0744F"/>
    <w:rsid w:val="00F1011A"/>
    <w:rsid w:val="00F23952"/>
    <w:rsid w:val="00F251A8"/>
    <w:rsid w:val="00F25DE6"/>
    <w:rsid w:val="00F3235F"/>
    <w:rsid w:val="00F33095"/>
    <w:rsid w:val="00F37285"/>
    <w:rsid w:val="00F42792"/>
    <w:rsid w:val="00F429A9"/>
    <w:rsid w:val="00F44CAA"/>
    <w:rsid w:val="00F50A30"/>
    <w:rsid w:val="00F51CB7"/>
    <w:rsid w:val="00F56034"/>
    <w:rsid w:val="00F579A4"/>
    <w:rsid w:val="00F66232"/>
    <w:rsid w:val="00F67FFA"/>
    <w:rsid w:val="00F70ED3"/>
    <w:rsid w:val="00F71B5E"/>
    <w:rsid w:val="00F77FBF"/>
    <w:rsid w:val="00F851C8"/>
    <w:rsid w:val="00F86C5F"/>
    <w:rsid w:val="00F91C81"/>
    <w:rsid w:val="00F97571"/>
    <w:rsid w:val="00F9767D"/>
    <w:rsid w:val="00FA4E78"/>
    <w:rsid w:val="00FA6B26"/>
    <w:rsid w:val="00FB0974"/>
    <w:rsid w:val="00FB3721"/>
    <w:rsid w:val="00FB6A16"/>
    <w:rsid w:val="00FC3E47"/>
    <w:rsid w:val="00FC4716"/>
    <w:rsid w:val="00FC5C09"/>
    <w:rsid w:val="00FD01F2"/>
    <w:rsid w:val="00FD04C0"/>
    <w:rsid w:val="00FD6C6C"/>
    <w:rsid w:val="00FD793E"/>
    <w:rsid w:val="00FE0216"/>
    <w:rsid w:val="00FF1FE1"/>
    <w:rsid w:val="00FF2D55"/>
    <w:rsid w:val="00FF328E"/>
    <w:rsid w:val="00FF3BEC"/>
    <w:rsid w:val="00FF4736"/>
    <w:rsid w:val="00FF4DC3"/>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EEBE58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 w:type="character" w:styleId="NichtaufgelsteErwhnung">
    <w:name w:val="Unresolved Mention"/>
    <w:basedOn w:val="Absatz-Standardschriftart"/>
    <w:uiPriority w:val="99"/>
    <w:semiHidden/>
    <w:unhideWhenUsed/>
    <w:rsid w:val="00F01B5C"/>
    <w:rPr>
      <w:color w:val="605E5C"/>
      <w:shd w:val="clear" w:color="auto" w:fill="E1DFDD"/>
    </w:rPr>
  </w:style>
  <w:style w:type="paragraph" w:styleId="Listenabsatz">
    <w:name w:val="List Paragraph"/>
    <w:basedOn w:val="Standard"/>
    <w:uiPriority w:val="34"/>
    <w:qFormat/>
    <w:rsid w:val="00331277"/>
    <w:pPr>
      <w:spacing w:after="160" w:line="259" w:lineRule="auto"/>
      <w:ind w:left="720"/>
      <w:contextualSpacing/>
    </w:pPr>
    <w:rPr>
      <w:rFonts w:asciiTheme="minorHAnsi" w:eastAsiaTheme="minorEastAsia" w:hAnsiTheme="minorHAnsi" w:cstheme="minorBidi"/>
      <w:sz w:val="22"/>
      <w:szCs w:val="22"/>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696166">
      <w:bodyDiv w:val="1"/>
      <w:marLeft w:val="0"/>
      <w:marRight w:val="0"/>
      <w:marTop w:val="0"/>
      <w:marBottom w:val="0"/>
      <w:divBdr>
        <w:top w:val="none" w:sz="0" w:space="0" w:color="auto"/>
        <w:left w:val="none" w:sz="0" w:space="0" w:color="auto"/>
        <w:bottom w:val="none" w:sz="0" w:space="0" w:color="auto"/>
        <w:right w:val="none" w:sz="0" w:space="0" w:color="auto"/>
      </w:divBdr>
      <w:divsChild>
        <w:div w:id="1296377235">
          <w:marLeft w:val="0"/>
          <w:marRight w:val="0"/>
          <w:marTop w:val="0"/>
          <w:marBottom w:val="0"/>
          <w:divBdr>
            <w:top w:val="none" w:sz="0" w:space="0" w:color="auto"/>
            <w:left w:val="none" w:sz="0" w:space="0" w:color="auto"/>
            <w:bottom w:val="none" w:sz="0" w:space="0" w:color="auto"/>
            <w:right w:val="none" w:sz="0" w:space="0" w:color="auto"/>
          </w:divBdr>
        </w:div>
      </w:divsChild>
    </w:div>
    <w:div w:id="311721459">
      <w:bodyDiv w:val="1"/>
      <w:marLeft w:val="0"/>
      <w:marRight w:val="0"/>
      <w:marTop w:val="0"/>
      <w:marBottom w:val="0"/>
      <w:divBdr>
        <w:top w:val="none" w:sz="0" w:space="0" w:color="auto"/>
        <w:left w:val="none" w:sz="0" w:space="0" w:color="auto"/>
        <w:bottom w:val="none" w:sz="0" w:space="0" w:color="auto"/>
        <w:right w:val="none" w:sz="0" w:space="0" w:color="auto"/>
      </w:divBdr>
      <w:divsChild>
        <w:div w:id="1822696287">
          <w:marLeft w:val="0"/>
          <w:marRight w:val="0"/>
          <w:marTop w:val="0"/>
          <w:marBottom w:val="0"/>
          <w:divBdr>
            <w:top w:val="none" w:sz="0" w:space="0" w:color="auto"/>
            <w:left w:val="none" w:sz="0" w:space="0" w:color="auto"/>
            <w:bottom w:val="none" w:sz="0" w:space="0" w:color="auto"/>
            <w:right w:val="none" w:sz="0" w:space="0" w:color="auto"/>
          </w:divBdr>
        </w:div>
      </w:divsChild>
    </w:div>
    <w:div w:id="659112666">
      <w:bodyDiv w:val="1"/>
      <w:marLeft w:val="0"/>
      <w:marRight w:val="0"/>
      <w:marTop w:val="0"/>
      <w:marBottom w:val="0"/>
      <w:divBdr>
        <w:top w:val="none" w:sz="0" w:space="0" w:color="auto"/>
        <w:left w:val="none" w:sz="0" w:space="0" w:color="auto"/>
        <w:bottom w:val="none" w:sz="0" w:space="0" w:color="auto"/>
        <w:right w:val="none" w:sz="0" w:space="0" w:color="auto"/>
      </w:divBdr>
    </w:div>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065028975">
      <w:bodyDiv w:val="1"/>
      <w:marLeft w:val="0"/>
      <w:marRight w:val="0"/>
      <w:marTop w:val="0"/>
      <w:marBottom w:val="0"/>
      <w:divBdr>
        <w:top w:val="none" w:sz="0" w:space="0" w:color="auto"/>
        <w:left w:val="none" w:sz="0" w:space="0" w:color="auto"/>
        <w:bottom w:val="none" w:sz="0" w:space="0" w:color="auto"/>
        <w:right w:val="none" w:sz="0" w:space="0" w:color="auto"/>
      </w:divBdr>
      <w:divsChild>
        <w:div w:id="1787578488">
          <w:marLeft w:val="0"/>
          <w:marRight w:val="0"/>
          <w:marTop w:val="0"/>
          <w:marBottom w:val="0"/>
          <w:divBdr>
            <w:top w:val="none" w:sz="0" w:space="0" w:color="auto"/>
            <w:left w:val="none" w:sz="0" w:space="0" w:color="auto"/>
            <w:bottom w:val="none" w:sz="0" w:space="0" w:color="auto"/>
            <w:right w:val="none" w:sz="0" w:space="0" w:color="auto"/>
          </w:divBdr>
        </w:div>
      </w:divsChild>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1549995933">
      <w:bodyDiv w:val="1"/>
      <w:marLeft w:val="0"/>
      <w:marRight w:val="0"/>
      <w:marTop w:val="0"/>
      <w:marBottom w:val="0"/>
      <w:divBdr>
        <w:top w:val="none" w:sz="0" w:space="0" w:color="auto"/>
        <w:left w:val="none" w:sz="0" w:space="0" w:color="auto"/>
        <w:bottom w:val="none" w:sz="0" w:space="0" w:color="auto"/>
        <w:right w:val="none" w:sz="0" w:space="0" w:color="auto"/>
      </w:divBdr>
      <w:divsChild>
        <w:div w:id="74979922">
          <w:marLeft w:val="0"/>
          <w:marRight w:val="0"/>
          <w:marTop w:val="0"/>
          <w:marBottom w:val="0"/>
          <w:divBdr>
            <w:top w:val="none" w:sz="0" w:space="0" w:color="auto"/>
            <w:left w:val="none" w:sz="0" w:space="0" w:color="auto"/>
            <w:bottom w:val="none" w:sz="0" w:space="0" w:color="auto"/>
            <w:right w:val="none" w:sz="0" w:space="0" w:color="auto"/>
          </w:divBdr>
        </w:div>
      </w:divsChild>
    </w:div>
    <w:div w:id="1550343706">
      <w:bodyDiv w:val="1"/>
      <w:marLeft w:val="0"/>
      <w:marRight w:val="0"/>
      <w:marTop w:val="0"/>
      <w:marBottom w:val="0"/>
      <w:divBdr>
        <w:top w:val="none" w:sz="0" w:space="0" w:color="auto"/>
        <w:left w:val="none" w:sz="0" w:space="0" w:color="auto"/>
        <w:bottom w:val="none" w:sz="0" w:space="0" w:color="auto"/>
        <w:right w:val="none" w:sz="0" w:space="0" w:color="auto"/>
      </w:divBdr>
      <w:divsChild>
        <w:div w:id="724572548">
          <w:marLeft w:val="0"/>
          <w:marRight w:val="0"/>
          <w:marTop w:val="0"/>
          <w:marBottom w:val="0"/>
          <w:divBdr>
            <w:top w:val="none" w:sz="0" w:space="0" w:color="auto"/>
            <w:left w:val="none" w:sz="0" w:space="0" w:color="auto"/>
            <w:bottom w:val="none" w:sz="0" w:space="0" w:color="auto"/>
            <w:right w:val="none" w:sz="0" w:space="0" w:color="auto"/>
          </w:divBdr>
        </w:div>
      </w:divsChild>
    </w:div>
    <w:div w:id="1703167836">
      <w:bodyDiv w:val="1"/>
      <w:marLeft w:val="0"/>
      <w:marRight w:val="0"/>
      <w:marTop w:val="0"/>
      <w:marBottom w:val="0"/>
      <w:divBdr>
        <w:top w:val="none" w:sz="0" w:space="0" w:color="auto"/>
        <w:left w:val="none" w:sz="0" w:space="0" w:color="auto"/>
        <w:bottom w:val="none" w:sz="0" w:space="0" w:color="auto"/>
        <w:right w:val="none" w:sz="0" w:space="0" w:color="auto"/>
      </w:divBdr>
      <w:divsChild>
        <w:div w:id="1548570776">
          <w:marLeft w:val="0"/>
          <w:marRight w:val="0"/>
          <w:marTop w:val="0"/>
          <w:marBottom w:val="0"/>
          <w:divBdr>
            <w:top w:val="none" w:sz="0" w:space="0" w:color="auto"/>
            <w:left w:val="none" w:sz="0" w:space="0" w:color="auto"/>
            <w:bottom w:val="none" w:sz="0" w:space="0" w:color="auto"/>
            <w:right w:val="none" w:sz="0" w:space="0" w:color="auto"/>
          </w:divBdr>
        </w:div>
      </w:divsChild>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epp@press-n-relations.de" TargetMode="External"/><Relationship Id="rId13" Type="http://schemas.openxmlformats.org/officeDocument/2006/relationships/hyperlink" Target="http://www.press-n-relations.de" TargetMode="External"/><Relationship Id="rId3" Type="http://schemas.openxmlformats.org/officeDocument/2006/relationships/settings" Target="settings.xml"/><Relationship Id="rId7" Type="http://schemas.openxmlformats.org/officeDocument/2006/relationships/hyperlink" Target="http://press-n-relations.amid-pr.com" TargetMode="External"/><Relationship Id="rId12" Type="http://schemas.openxmlformats.org/officeDocument/2006/relationships/hyperlink" Target="mailto:hepp@press-n-relations.de"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wmf-professional.de"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www.hepp.de" TargetMode="External"/><Relationship Id="rId4" Type="http://schemas.openxmlformats.org/officeDocument/2006/relationships/webSettings" Target="webSettings.xml"/><Relationship Id="rId9" Type="http://schemas.openxmlformats.org/officeDocument/2006/relationships/hyperlink" Target="mailto:wmf@press-n-relations.de"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859</Words>
  <Characters>5417</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6264</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ctxhermann</dc:creator>
  <cp:lastModifiedBy>Desiree Müller</cp:lastModifiedBy>
  <cp:revision>6</cp:revision>
  <cp:lastPrinted>2020-07-07T14:02:00Z</cp:lastPrinted>
  <dcterms:created xsi:type="dcterms:W3CDTF">2025-12-17T11:52:00Z</dcterms:created>
  <dcterms:modified xsi:type="dcterms:W3CDTF">2026-01-12T09:11:00Z</dcterms:modified>
</cp:coreProperties>
</file>