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C5CCAF" w14:textId="77777777" w:rsidR="001738AE" w:rsidRPr="00C94A9D" w:rsidRDefault="001738AE" w:rsidP="001738AE">
      <w:pPr>
        <w:widowControl w:val="0"/>
        <w:autoSpaceDE w:val="0"/>
        <w:autoSpaceDN w:val="0"/>
        <w:adjustRightInd w:val="0"/>
        <w:spacing w:line="288" w:lineRule="auto"/>
        <w:ind w:right="1843"/>
        <w:rPr>
          <w:rFonts w:ascii="Arial" w:hAnsi="Arial"/>
          <w:b/>
          <w:color w:val="000000"/>
          <w:sz w:val="20"/>
        </w:rPr>
      </w:pPr>
    </w:p>
    <w:p w14:paraId="1FE43680" w14:textId="4F5AC1FF" w:rsidR="00FD2244" w:rsidRPr="0034092B" w:rsidRDefault="0034092B" w:rsidP="00FD2244">
      <w:pPr>
        <w:widowControl w:val="0"/>
        <w:autoSpaceDE w:val="0"/>
        <w:autoSpaceDN w:val="0"/>
        <w:adjustRightInd w:val="0"/>
        <w:spacing w:line="288" w:lineRule="auto"/>
        <w:ind w:right="1985"/>
        <w:rPr>
          <w:rFonts w:ascii="Arial" w:hAnsi="Arial"/>
          <w:b/>
          <w:bCs/>
          <w:color w:val="000000" w:themeColor="text1"/>
        </w:rPr>
      </w:pPr>
      <w:r w:rsidRPr="0034092B">
        <w:rPr>
          <w:rFonts w:ascii="Arial" w:hAnsi="Arial"/>
          <w:b/>
          <w:bCs/>
          <w:color w:val="000000" w:themeColor="text1"/>
          <w:sz w:val="28"/>
          <w:szCs w:val="28"/>
        </w:rPr>
        <w:t>ZAHORANSKY präsentiert Z.SONIC turn</w:t>
      </w:r>
      <w:r>
        <w:rPr>
          <w:rFonts w:ascii="Arial" w:hAnsi="Arial"/>
          <w:b/>
          <w:bCs/>
          <w:color w:val="000000" w:themeColor="text1"/>
          <w:sz w:val="28"/>
          <w:szCs w:val="28"/>
        </w:rPr>
        <w:br/>
      </w:r>
      <w:r>
        <w:rPr>
          <w:rFonts w:ascii="Arial" w:hAnsi="Arial"/>
          <w:b/>
          <w:bCs/>
          <w:color w:val="000000" w:themeColor="text1"/>
        </w:rPr>
        <w:t>N</w:t>
      </w:r>
      <w:r w:rsidRPr="0034092B">
        <w:rPr>
          <w:rFonts w:ascii="Arial" w:hAnsi="Arial"/>
          <w:b/>
          <w:bCs/>
          <w:color w:val="000000" w:themeColor="text1"/>
        </w:rPr>
        <w:t xml:space="preserve">eues Werkzeugkonzept </w:t>
      </w:r>
      <w:r w:rsidR="00D252CB">
        <w:rPr>
          <w:rFonts w:ascii="Arial" w:hAnsi="Arial"/>
          <w:b/>
          <w:bCs/>
          <w:color w:val="000000" w:themeColor="text1"/>
        </w:rPr>
        <w:t xml:space="preserve">als Effizienzbooster für die </w:t>
      </w:r>
      <w:r w:rsidRPr="0034092B">
        <w:rPr>
          <w:rFonts w:ascii="Arial" w:hAnsi="Arial"/>
          <w:b/>
          <w:bCs/>
          <w:color w:val="000000" w:themeColor="text1"/>
        </w:rPr>
        <w:t>Produktion von Pen- und Autoinjektor-Komponenten</w:t>
      </w:r>
    </w:p>
    <w:p w14:paraId="20ECF930" w14:textId="77777777" w:rsidR="001738AE" w:rsidRPr="001738AE" w:rsidRDefault="001738AE" w:rsidP="001738AE">
      <w:pPr>
        <w:widowControl w:val="0"/>
        <w:autoSpaceDE w:val="0"/>
        <w:autoSpaceDN w:val="0"/>
        <w:adjustRightInd w:val="0"/>
        <w:spacing w:line="288" w:lineRule="auto"/>
        <w:ind w:right="1985"/>
        <w:rPr>
          <w:rFonts w:ascii="Arial" w:hAnsi="Arial"/>
          <w:b/>
          <w:color w:val="000000" w:themeColor="text1"/>
          <w:sz w:val="20"/>
          <w:szCs w:val="20"/>
        </w:rPr>
      </w:pPr>
    </w:p>
    <w:p w14:paraId="1DF9C189" w14:textId="31CCDE6D" w:rsidR="005D1153" w:rsidRPr="005D1153" w:rsidRDefault="001738AE" w:rsidP="005D1153">
      <w:pPr>
        <w:widowControl w:val="0"/>
        <w:autoSpaceDE w:val="0"/>
        <w:autoSpaceDN w:val="0"/>
        <w:adjustRightInd w:val="0"/>
        <w:spacing w:line="288" w:lineRule="auto"/>
        <w:ind w:right="1985"/>
        <w:rPr>
          <w:rFonts w:ascii="Arial" w:hAnsi="Arial"/>
          <w:color w:val="000000" w:themeColor="text1"/>
          <w:sz w:val="20"/>
          <w:szCs w:val="20"/>
        </w:rPr>
      </w:pPr>
      <w:r w:rsidRPr="001738AE">
        <w:rPr>
          <w:rFonts w:ascii="Arial" w:hAnsi="Arial"/>
          <w:b/>
          <w:bCs/>
          <w:color w:val="000000" w:themeColor="text1"/>
          <w:sz w:val="20"/>
          <w:szCs w:val="20"/>
        </w:rPr>
        <w:t>Todtnau-</w:t>
      </w:r>
      <w:proofErr w:type="spellStart"/>
      <w:r w:rsidRPr="001738AE">
        <w:rPr>
          <w:rFonts w:ascii="Arial" w:hAnsi="Arial"/>
          <w:b/>
          <w:bCs/>
          <w:color w:val="000000" w:themeColor="text1"/>
          <w:sz w:val="20"/>
          <w:szCs w:val="20"/>
        </w:rPr>
        <w:t>Geschwend</w:t>
      </w:r>
      <w:proofErr w:type="spellEnd"/>
      <w:r w:rsidRPr="001738AE">
        <w:rPr>
          <w:rFonts w:ascii="Arial" w:hAnsi="Arial"/>
          <w:b/>
          <w:bCs/>
          <w:color w:val="000000" w:themeColor="text1"/>
          <w:sz w:val="20"/>
          <w:szCs w:val="20"/>
        </w:rPr>
        <w:t xml:space="preserve">, </w:t>
      </w:r>
      <w:r w:rsidR="00E92DD4">
        <w:rPr>
          <w:rFonts w:ascii="Arial" w:hAnsi="Arial"/>
          <w:b/>
          <w:bCs/>
          <w:color w:val="000000" w:themeColor="text1"/>
          <w:sz w:val="20"/>
          <w:szCs w:val="20"/>
        </w:rPr>
        <w:t>11</w:t>
      </w:r>
      <w:r w:rsidRPr="001738AE">
        <w:rPr>
          <w:rFonts w:ascii="Arial" w:hAnsi="Arial"/>
          <w:b/>
          <w:bCs/>
          <w:color w:val="000000" w:themeColor="text1"/>
          <w:sz w:val="20"/>
          <w:szCs w:val="20"/>
        </w:rPr>
        <w:t xml:space="preserve">. </w:t>
      </w:r>
      <w:r w:rsidR="00640C5F">
        <w:rPr>
          <w:rFonts w:ascii="Arial" w:hAnsi="Arial"/>
          <w:b/>
          <w:bCs/>
          <w:color w:val="000000" w:themeColor="text1"/>
          <w:sz w:val="20"/>
          <w:szCs w:val="20"/>
        </w:rPr>
        <w:t>November</w:t>
      </w:r>
      <w:r w:rsidRPr="001738AE">
        <w:rPr>
          <w:rFonts w:ascii="Arial" w:hAnsi="Arial"/>
          <w:b/>
          <w:bCs/>
          <w:color w:val="000000" w:themeColor="text1"/>
          <w:sz w:val="20"/>
          <w:szCs w:val="20"/>
        </w:rPr>
        <w:t xml:space="preserve"> 2025 – </w:t>
      </w:r>
      <w:r w:rsidR="00EC5439">
        <w:rPr>
          <w:rFonts w:ascii="Arial" w:hAnsi="Arial"/>
          <w:b/>
          <w:bCs/>
          <w:color w:val="000000" w:themeColor="text1"/>
          <w:sz w:val="20"/>
          <w:szCs w:val="20"/>
        </w:rPr>
        <w:t>M</w:t>
      </w:r>
      <w:r w:rsidR="00EC5439" w:rsidRPr="002377E3">
        <w:rPr>
          <w:rFonts w:ascii="Arial" w:hAnsi="Arial"/>
          <w:b/>
          <w:bCs/>
          <w:color w:val="000000" w:themeColor="text1"/>
          <w:sz w:val="20"/>
          <w:szCs w:val="20"/>
        </w:rPr>
        <w:t xml:space="preserve">it Z.SONIC turn stellt </w:t>
      </w:r>
      <w:r w:rsidR="002377E3" w:rsidRPr="002377E3">
        <w:rPr>
          <w:rFonts w:ascii="Arial" w:hAnsi="Arial"/>
          <w:b/>
          <w:bCs/>
          <w:color w:val="000000" w:themeColor="text1"/>
          <w:sz w:val="20"/>
          <w:szCs w:val="20"/>
        </w:rPr>
        <w:t xml:space="preserve">ZAHORANSKY ein Werkzeugkonzept vor, das die Großserienfertigung von Gehäusen für Pen- und Autoinjektoren deutlich beschleunigt und zugleich energie- sowie flächeneffizienter macht. </w:t>
      </w:r>
      <w:r w:rsidR="00EF645C" w:rsidRPr="002377E3">
        <w:rPr>
          <w:rFonts w:ascii="Arial" w:hAnsi="Arial"/>
          <w:b/>
          <w:bCs/>
          <w:color w:val="000000" w:themeColor="text1"/>
          <w:sz w:val="20"/>
          <w:szCs w:val="20"/>
        </w:rPr>
        <w:t>Vor dem Hintergrund der dynamisch wachsenden Nachfrage nach</w:t>
      </w:r>
      <w:r w:rsidR="00EF645C">
        <w:rPr>
          <w:rFonts w:ascii="Arial" w:hAnsi="Arial"/>
          <w:b/>
          <w:bCs/>
          <w:color w:val="000000" w:themeColor="text1"/>
          <w:sz w:val="20"/>
          <w:szCs w:val="20"/>
        </w:rPr>
        <w:t xml:space="preserve"> solchen Injektoren – allem voran aufgrund de</w:t>
      </w:r>
      <w:r w:rsidR="00881C85">
        <w:rPr>
          <w:rFonts w:ascii="Arial" w:hAnsi="Arial"/>
          <w:b/>
          <w:bCs/>
          <w:color w:val="000000" w:themeColor="text1"/>
          <w:sz w:val="20"/>
          <w:szCs w:val="20"/>
        </w:rPr>
        <w:t>s</w:t>
      </w:r>
      <w:r w:rsidR="00EF645C">
        <w:rPr>
          <w:rFonts w:ascii="Arial" w:hAnsi="Arial"/>
          <w:b/>
          <w:bCs/>
          <w:color w:val="000000" w:themeColor="text1"/>
          <w:sz w:val="20"/>
          <w:szCs w:val="20"/>
        </w:rPr>
        <w:t xml:space="preserve"> rasant </w:t>
      </w:r>
      <w:r w:rsidR="00881C85">
        <w:rPr>
          <w:rFonts w:ascii="Arial" w:hAnsi="Arial"/>
          <w:b/>
          <w:bCs/>
          <w:color w:val="000000" w:themeColor="text1"/>
          <w:sz w:val="20"/>
          <w:szCs w:val="20"/>
        </w:rPr>
        <w:t xml:space="preserve">wachsenden Markts für </w:t>
      </w:r>
      <w:r w:rsidR="00EF645C" w:rsidRPr="002377E3">
        <w:rPr>
          <w:rFonts w:ascii="Arial" w:hAnsi="Arial"/>
          <w:b/>
          <w:bCs/>
          <w:color w:val="000000" w:themeColor="text1"/>
          <w:sz w:val="20"/>
          <w:szCs w:val="20"/>
        </w:rPr>
        <w:t>GLP-1-</w:t>
      </w:r>
      <w:r w:rsidR="00881C85">
        <w:rPr>
          <w:rFonts w:ascii="Arial" w:hAnsi="Arial"/>
          <w:b/>
          <w:bCs/>
          <w:color w:val="000000" w:themeColor="text1"/>
          <w:sz w:val="20"/>
          <w:szCs w:val="20"/>
        </w:rPr>
        <w:t>Medikamente</w:t>
      </w:r>
      <w:r w:rsidR="00EF645C" w:rsidRPr="002377E3">
        <w:rPr>
          <w:rFonts w:ascii="Arial" w:hAnsi="Arial"/>
          <w:b/>
          <w:bCs/>
          <w:color w:val="000000" w:themeColor="text1"/>
          <w:sz w:val="20"/>
          <w:szCs w:val="20"/>
        </w:rPr>
        <w:t xml:space="preserve"> – bietet Z.SONIC turn Herstellern einen </w:t>
      </w:r>
      <w:r w:rsidR="00881C85">
        <w:rPr>
          <w:rFonts w:ascii="Arial" w:hAnsi="Arial"/>
          <w:b/>
          <w:bCs/>
          <w:color w:val="000000" w:themeColor="text1"/>
          <w:sz w:val="20"/>
          <w:szCs w:val="20"/>
        </w:rPr>
        <w:t>effektiven</w:t>
      </w:r>
      <w:r w:rsidR="00EF645C" w:rsidRPr="002377E3">
        <w:rPr>
          <w:rFonts w:ascii="Arial" w:hAnsi="Arial"/>
          <w:b/>
          <w:bCs/>
          <w:color w:val="000000" w:themeColor="text1"/>
          <w:sz w:val="20"/>
          <w:szCs w:val="20"/>
        </w:rPr>
        <w:t xml:space="preserve"> Hebel</w:t>
      </w:r>
      <w:r w:rsidR="000F3993">
        <w:rPr>
          <w:rFonts w:ascii="Arial" w:hAnsi="Arial"/>
          <w:b/>
          <w:bCs/>
          <w:color w:val="000000" w:themeColor="text1"/>
          <w:sz w:val="20"/>
          <w:szCs w:val="20"/>
        </w:rPr>
        <w:t>,</w:t>
      </w:r>
      <w:r w:rsidR="00881C85">
        <w:rPr>
          <w:rFonts w:ascii="Arial" w:hAnsi="Arial"/>
          <w:b/>
          <w:bCs/>
          <w:color w:val="000000" w:themeColor="text1"/>
          <w:sz w:val="20"/>
          <w:szCs w:val="20"/>
        </w:rPr>
        <w:t xml:space="preserve"> um</w:t>
      </w:r>
      <w:r w:rsidR="00EF645C" w:rsidRPr="002377E3">
        <w:rPr>
          <w:rFonts w:ascii="Arial" w:hAnsi="Arial"/>
          <w:b/>
          <w:bCs/>
          <w:color w:val="000000" w:themeColor="text1"/>
          <w:sz w:val="20"/>
          <w:szCs w:val="20"/>
        </w:rPr>
        <w:t xml:space="preserve"> </w:t>
      </w:r>
      <w:r w:rsidR="00881C85">
        <w:rPr>
          <w:rFonts w:ascii="Arial" w:hAnsi="Arial"/>
          <w:b/>
          <w:bCs/>
          <w:color w:val="000000" w:themeColor="text1"/>
          <w:sz w:val="20"/>
          <w:szCs w:val="20"/>
        </w:rPr>
        <w:t>ihre Produktionskapazitäten bestmöglich zu nutzen.</w:t>
      </w:r>
      <w:r w:rsidR="00881C85">
        <w:rPr>
          <w:rFonts w:ascii="Arial" w:hAnsi="Arial"/>
          <w:color w:val="000000" w:themeColor="text1"/>
          <w:sz w:val="20"/>
          <w:szCs w:val="20"/>
        </w:rPr>
        <w:t xml:space="preserve"> </w:t>
      </w:r>
      <w:r w:rsidR="002377E3" w:rsidRPr="002377E3">
        <w:rPr>
          <w:rFonts w:ascii="Arial" w:hAnsi="Arial"/>
          <w:b/>
          <w:bCs/>
          <w:color w:val="000000" w:themeColor="text1"/>
          <w:sz w:val="20"/>
          <w:szCs w:val="20"/>
        </w:rPr>
        <w:t>Die Lösung ermöglicht</w:t>
      </w:r>
      <w:r w:rsidR="00881C85">
        <w:rPr>
          <w:rFonts w:ascii="Arial" w:hAnsi="Arial"/>
          <w:b/>
          <w:bCs/>
          <w:color w:val="000000" w:themeColor="text1"/>
          <w:sz w:val="20"/>
          <w:szCs w:val="20"/>
        </w:rPr>
        <w:t xml:space="preserve"> </w:t>
      </w:r>
      <w:r w:rsidR="002377E3" w:rsidRPr="002377E3">
        <w:rPr>
          <w:rFonts w:ascii="Arial" w:hAnsi="Arial"/>
          <w:b/>
          <w:bCs/>
          <w:color w:val="000000" w:themeColor="text1"/>
          <w:sz w:val="20"/>
          <w:szCs w:val="20"/>
        </w:rPr>
        <w:t>je nach Anwendung</w:t>
      </w:r>
      <w:r w:rsidR="00881C85">
        <w:rPr>
          <w:rFonts w:ascii="Arial" w:hAnsi="Arial"/>
          <w:b/>
          <w:bCs/>
          <w:color w:val="000000" w:themeColor="text1"/>
          <w:sz w:val="20"/>
          <w:szCs w:val="20"/>
        </w:rPr>
        <w:t xml:space="preserve"> </w:t>
      </w:r>
      <w:r w:rsidR="002377E3" w:rsidRPr="002377E3">
        <w:rPr>
          <w:rFonts w:ascii="Arial" w:hAnsi="Arial"/>
          <w:b/>
          <w:bCs/>
          <w:color w:val="000000" w:themeColor="text1"/>
          <w:sz w:val="20"/>
          <w:szCs w:val="20"/>
        </w:rPr>
        <w:t>bis zu 30</w:t>
      </w:r>
      <w:r w:rsidR="008C2A04">
        <w:rPr>
          <w:rFonts w:ascii="Arial" w:hAnsi="Arial"/>
          <w:b/>
          <w:bCs/>
          <w:color w:val="000000" w:themeColor="text1"/>
          <w:sz w:val="20"/>
          <w:szCs w:val="20"/>
        </w:rPr>
        <w:t xml:space="preserve"> Prozent</w:t>
      </w:r>
      <w:r w:rsidR="002377E3" w:rsidRPr="002377E3">
        <w:rPr>
          <w:rFonts w:ascii="Arial" w:hAnsi="Arial"/>
          <w:b/>
          <w:bCs/>
          <w:color w:val="000000" w:themeColor="text1"/>
          <w:sz w:val="20"/>
          <w:szCs w:val="20"/>
        </w:rPr>
        <w:t xml:space="preserve"> kürzere Zykluszeiten, steigert den</w:t>
      </w:r>
      <w:r w:rsidR="008C2A04">
        <w:rPr>
          <w:rFonts w:ascii="Arial" w:hAnsi="Arial"/>
          <w:b/>
          <w:bCs/>
          <w:color w:val="000000" w:themeColor="text1"/>
          <w:sz w:val="20"/>
          <w:szCs w:val="20"/>
        </w:rPr>
        <w:t xml:space="preserve"> Output</w:t>
      </w:r>
      <w:r w:rsidR="002377E3" w:rsidRPr="002377E3">
        <w:rPr>
          <w:rFonts w:ascii="Arial" w:hAnsi="Arial"/>
          <w:b/>
          <w:bCs/>
          <w:color w:val="000000" w:themeColor="text1"/>
          <w:sz w:val="20"/>
          <w:szCs w:val="20"/>
        </w:rPr>
        <w:t xml:space="preserve"> um rund</w:t>
      </w:r>
      <w:r w:rsidR="008C2A04">
        <w:rPr>
          <w:rFonts w:ascii="Arial" w:hAnsi="Arial"/>
          <w:b/>
          <w:bCs/>
          <w:color w:val="000000" w:themeColor="text1"/>
          <w:sz w:val="20"/>
          <w:szCs w:val="20"/>
        </w:rPr>
        <w:t xml:space="preserve"> ein Drittel</w:t>
      </w:r>
      <w:r w:rsidR="002377E3" w:rsidRPr="002377E3">
        <w:rPr>
          <w:rFonts w:ascii="Arial" w:hAnsi="Arial"/>
          <w:b/>
          <w:bCs/>
          <w:color w:val="000000" w:themeColor="text1"/>
          <w:sz w:val="20"/>
          <w:szCs w:val="20"/>
        </w:rPr>
        <w:t xml:space="preserve"> und senkt </w:t>
      </w:r>
      <w:r w:rsidR="008C2A04">
        <w:rPr>
          <w:rFonts w:ascii="Arial" w:hAnsi="Arial"/>
          <w:b/>
          <w:bCs/>
          <w:color w:val="000000" w:themeColor="text1"/>
          <w:sz w:val="20"/>
          <w:szCs w:val="20"/>
        </w:rPr>
        <w:t xml:space="preserve">dabei </w:t>
      </w:r>
      <w:r w:rsidR="002377E3" w:rsidRPr="002377E3">
        <w:rPr>
          <w:rFonts w:ascii="Arial" w:hAnsi="Arial"/>
          <w:b/>
          <w:bCs/>
          <w:color w:val="000000" w:themeColor="text1"/>
          <w:sz w:val="20"/>
          <w:szCs w:val="20"/>
        </w:rPr>
        <w:t>die Herstell</w:t>
      </w:r>
      <w:r w:rsidR="008C2A04">
        <w:rPr>
          <w:rFonts w:ascii="Arial" w:hAnsi="Arial"/>
          <w:b/>
          <w:bCs/>
          <w:color w:val="000000" w:themeColor="text1"/>
          <w:sz w:val="20"/>
          <w:szCs w:val="20"/>
        </w:rPr>
        <w:t>ungs</w:t>
      </w:r>
      <w:r w:rsidR="002377E3" w:rsidRPr="002377E3">
        <w:rPr>
          <w:rFonts w:ascii="Arial" w:hAnsi="Arial"/>
          <w:b/>
          <w:bCs/>
          <w:color w:val="000000" w:themeColor="text1"/>
          <w:sz w:val="20"/>
          <w:szCs w:val="20"/>
        </w:rPr>
        <w:t xml:space="preserve">kosten pro Teil um </w:t>
      </w:r>
      <w:r w:rsidR="008C2A04">
        <w:rPr>
          <w:rFonts w:ascii="Arial" w:hAnsi="Arial"/>
          <w:b/>
          <w:bCs/>
          <w:color w:val="000000" w:themeColor="text1"/>
          <w:sz w:val="20"/>
          <w:szCs w:val="20"/>
        </w:rPr>
        <w:t>gut</w:t>
      </w:r>
      <w:r w:rsidR="002377E3" w:rsidRPr="002377E3">
        <w:rPr>
          <w:rFonts w:ascii="Arial" w:hAnsi="Arial"/>
          <w:b/>
          <w:bCs/>
          <w:color w:val="000000" w:themeColor="text1"/>
          <w:sz w:val="20"/>
          <w:szCs w:val="20"/>
        </w:rPr>
        <w:t xml:space="preserve"> 2</w:t>
      </w:r>
      <w:r w:rsidR="008C2A04">
        <w:rPr>
          <w:rFonts w:ascii="Arial" w:hAnsi="Arial"/>
          <w:b/>
          <w:bCs/>
          <w:color w:val="000000" w:themeColor="text1"/>
          <w:sz w:val="20"/>
          <w:szCs w:val="20"/>
        </w:rPr>
        <w:t>0 Prozent</w:t>
      </w:r>
      <w:r w:rsidR="002377E3" w:rsidRPr="002377E3">
        <w:rPr>
          <w:rFonts w:ascii="Arial" w:hAnsi="Arial"/>
          <w:b/>
          <w:bCs/>
          <w:color w:val="000000" w:themeColor="text1"/>
          <w:sz w:val="20"/>
          <w:szCs w:val="20"/>
        </w:rPr>
        <w:t xml:space="preserve">. </w:t>
      </w:r>
      <w:r w:rsidR="008C2A04">
        <w:rPr>
          <w:rFonts w:ascii="Arial" w:hAnsi="Arial"/>
          <w:b/>
          <w:bCs/>
          <w:color w:val="000000" w:themeColor="text1"/>
          <w:sz w:val="20"/>
          <w:szCs w:val="20"/>
        </w:rPr>
        <w:t>Beispielhafte</w:t>
      </w:r>
      <w:r w:rsidR="002377E3" w:rsidRPr="002377E3">
        <w:rPr>
          <w:rFonts w:ascii="Arial" w:hAnsi="Arial"/>
          <w:b/>
          <w:bCs/>
          <w:color w:val="000000" w:themeColor="text1"/>
          <w:sz w:val="20"/>
          <w:szCs w:val="20"/>
        </w:rPr>
        <w:t xml:space="preserve"> ROI-</w:t>
      </w:r>
      <w:r w:rsidR="008C2A04">
        <w:rPr>
          <w:rFonts w:ascii="Arial" w:hAnsi="Arial"/>
          <w:b/>
          <w:bCs/>
          <w:color w:val="000000" w:themeColor="text1"/>
          <w:sz w:val="20"/>
          <w:szCs w:val="20"/>
        </w:rPr>
        <w:t>Ber</w:t>
      </w:r>
      <w:r w:rsidR="002377E3" w:rsidRPr="002377E3">
        <w:rPr>
          <w:rFonts w:ascii="Arial" w:hAnsi="Arial"/>
          <w:b/>
          <w:bCs/>
          <w:color w:val="000000" w:themeColor="text1"/>
          <w:sz w:val="20"/>
          <w:szCs w:val="20"/>
        </w:rPr>
        <w:t>echnung</w:t>
      </w:r>
      <w:r w:rsidR="000F3993">
        <w:rPr>
          <w:rFonts w:ascii="Arial" w:hAnsi="Arial"/>
          <w:b/>
          <w:bCs/>
          <w:color w:val="000000" w:themeColor="text1"/>
          <w:sz w:val="20"/>
          <w:szCs w:val="20"/>
        </w:rPr>
        <w:t>en</w:t>
      </w:r>
      <w:r w:rsidR="002377E3" w:rsidRPr="002377E3">
        <w:rPr>
          <w:rFonts w:ascii="Arial" w:hAnsi="Arial"/>
          <w:b/>
          <w:bCs/>
          <w:color w:val="000000" w:themeColor="text1"/>
          <w:sz w:val="20"/>
          <w:szCs w:val="20"/>
        </w:rPr>
        <w:t xml:space="preserve"> </w:t>
      </w:r>
      <w:r w:rsidR="008C2A04">
        <w:rPr>
          <w:rFonts w:ascii="Arial" w:hAnsi="Arial"/>
          <w:b/>
          <w:bCs/>
          <w:color w:val="000000" w:themeColor="text1"/>
          <w:sz w:val="20"/>
          <w:szCs w:val="20"/>
        </w:rPr>
        <w:t xml:space="preserve">(Return on Investment) </w:t>
      </w:r>
      <w:r w:rsidR="00EC5439">
        <w:rPr>
          <w:rFonts w:ascii="Arial" w:hAnsi="Arial"/>
          <w:b/>
          <w:bCs/>
          <w:color w:val="000000" w:themeColor="text1"/>
          <w:sz w:val="20"/>
          <w:szCs w:val="20"/>
        </w:rPr>
        <w:t>zeigen</w:t>
      </w:r>
      <w:r w:rsidR="00055E73">
        <w:rPr>
          <w:rFonts w:ascii="Arial" w:hAnsi="Arial"/>
          <w:b/>
          <w:bCs/>
          <w:color w:val="000000" w:themeColor="text1"/>
          <w:sz w:val="20"/>
          <w:szCs w:val="20"/>
        </w:rPr>
        <w:t xml:space="preserve"> zudem</w:t>
      </w:r>
      <w:r w:rsidR="00EC5439">
        <w:rPr>
          <w:rFonts w:ascii="Arial" w:hAnsi="Arial"/>
          <w:b/>
          <w:bCs/>
          <w:color w:val="000000" w:themeColor="text1"/>
          <w:sz w:val="20"/>
          <w:szCs w:val="20"/>
        </w:rPr>
        <w:t xml:space="preserve">, dass </w:t>
      </w:r>
      <w:r w:rsidR="002377E3" w:rsidRPr="002377E3">
        <w:rPr>
          <w:rFonts w:ascii="Arial" w:hAnsi="Arial"/>
          <w:b/>
          <w:bCs/>
          <w:color w:val="000000" w:themeColor="text1"/>
          <w:sz w:val="20"/>
          <w:szCs w:val="20"/>
        </w:rPr>
        <w:t xml:space="preserve">sich die Investition bereits nach ungefähr </w:t>
      </w:r>
      <w:r w:rsidR="00EC5439">
        <w:rPr>
          <w:rFonts w:ascii="Arial" w:hAnsi="Arial"/>
          <w:b/>
          <w:bCs/>
          <w:color w:val="000000" w:themeColor="text1"/>
          <w:sz w:val="20"/>
          <w:szCs w:val="20"/>
        </w:rPr>
        <w:t>neun Monaten</w:t>
      </w:r>
      <w:r w:rsidR="00EF645C">
        <w:rPr>
          <w:rFonts w:ascii="Arial" w:hAnsi="Arial"/>
          <w:b/>
          <w:bCs/>
          <w:color w:val="000000" w:themeColor="text1"/>
          <w:sz w:val="20"/>
          <w:szCs w:val="20"/>
        </w:rPr>
        <w:t>, und damit deutlich schneller als bei konventionellen Werkzeugen</w:t>
      </w:r>
      <w:r w:rsidR="00DF2A1D">
        <w:rPr>
          <w:rFonts w:ascii="Arial" w:hAnsi="Arial"/>
          <w:b/>
          <w:bCs/>
          <w:color w:val="000000" w:themeColor="text1"/>
          <w:sz w:val="20"/>
          <w:szCs w:val="20"/>
        </w:rPr>
        <w:t>,</w:t>
      </w:r>
      <w:r w:rsidR="00DF2A1D" w:rsidRPr="00DF2A1D">
        <w:rPr>
          <w:rFonts w:ascii="Arial" w:hAnsi="Arial"/>
          <w:b/>
          <w:bCs/>
          <w:color w:val="000000" w:themeColor="text1"/>
          <w:sz w:val="20"/>
          <w:szCs w:val="20"/>
        </w:rPr>
        <w:t xml:space="preserve"> </w:t>
      </w:r>
      <w:r w:rsidR="00DF2A1D" w:rsidRPr="002377E3">
        <w:rPr>
          <w:rFonts w:ascii="Arial" w:hAnsi="Arial"/>
          <w:b/>
          <w:bCs/>
          <w:color w:val="000000" w:themeColor="text1"/>
          <w:sz w:val="20"/>
          <w:szCs w:val="20"/>
        </w:rPr>
        <w:t>amortisier</w:t>
      </w:r>
      <w:r w:rsidR="00DF2A1D">
        <w:rPr>
          <w:rFonts w:ascii="Arial" w:hAnsi="Arial"/>
          <w:b/>
          <w:bCs/>
          <w:color w:val="000000" w:themeColor="text1"/>
          <w:sz w:val="20"/>
          <w:szCs w:val="20"/>
        </w:rPr>
        <w:t xml:space="preserve">en </w:t>
      </w:r>
      <w:r w:rsidR="00055E73">
        <w:rPr>
          <w:rFonts w:ascii="Arial" w:hAnsi="Arial"/>
          <w:b/>
          <w:bCs/>
          <w:color w:val="000000" w:themeColor="text1"/>
          <w:sz w:val="20"/>
          <w:szCs w:val="20"/>
        </w:rPr>
        <w:t>kann.</w:t>
      </w:r>
      <w:r w:rsidR="00EF645C">
        <w:rPr>
          <w:rFonts w:ascii="Arial" w:hAnsi="Arial"/>
          <w:b/>
          <w:bCs/>
          <w:color w:val="000000" w:themeColor="text1"/>
          <w:sz w:val="20"/>
          <w:szCs w:val="20"/>
        </w:rPr>
        <w:t xml:space="preserve"> </w:t>
      </w:r>
      <w:r w:rsidR="002377E3" w:rsidRPr="002377E3">
        <w:rPr>
          <w:rFonts w:ascii="Arial" w:hAnsi="Arial"/>
          <w:b/>
          <w:bCs/>
          <w:color w:val="000000" w:themeColor="text1"/>
          <w:sz w:val="20"/>
          <w:szCs w:val="20"/>
        </w:rPr>
        <w:t>Z.SONIC turn</w:t>
      </w:r>
      <w:r w:rsidR="00055E73">
        <w:rPr>
          <w:rFonts w:ascii="Arial" w:hAnsi="Arial"/>
          <w:b/>
          <w:bCs/>
          <w:color w:val="000000" w:themeColor="text1"/>
          <w:sz w:val="20"/>
          <w:szCs w:val="20"/>
        </w:rPr>
        <w:t xml:space="preserve"> wurde der Öffentlichkeit erstmals auf</w:t>
      </w:r>
      <w:r w:rsidR="002377E3" w:rsidRPr="002377E3">
        <w:rPr>
          <w:rFonts w:ascii="Arial" w:hAnsi="Arial"/>
          <w:b/>
          <w:bCs/>
          <w:color w:val="000000" w:themeColor="text1"/>
          <w:sz w:val="20"/>
          <w:szCs w:val="20"/>
        </w:rPr>
        <w:t xml:space="preserve"> der K 2025 am NETSTAL-Stand</w:t>
      </w:r>
      <w:r w:rsidR="00055E73">
        <w:rPr>
          <w:rFonts w:ascii="Arial" w:hAnsi="Arial"/>
          <w:b/>
          <w:bCs/>
          <w:color w:val="000000" w:themeColor="text1"/>
          <w:sz w:val="20"/>
          <w:szCs w:val="20"/>
        </w:rPr>
        <w:t xml:space="preserve"> vorgestellt</w:t>
      </w:r>
      <w:r w:rsidR="00E576E0">
        <w:rPr>
          <w:rFonts w:ascii="Arial" w:hAnsi="Arial"/>
          <w:b/>
          <w:bCs/>
          <w:color w:val="000000" w:themeColor="text1"/>
          <w:sz w:val="20"/>
          <w:szCs w:val="20"/>
        </w:rPr>
        <w:t>. Das Werkzeugkonzept</w:t>
      </w:r>
      <w:r w:rsidR="00FE6692">
        <w:rPr>
          <w:rFonts w:ascii="Arial" w:hAnsi="Arial"/>
          <w:b/>
          <w:bCs/>
          <w:color w:val="000000" w:themeColor="text1"/>
          <w:sz w:val="20"/>
          <w:szCs w:val="20"/>
        </w:rPr>
        <w:t xml:space="preserve"> war</w:t>
      </w:r>
      <w:r w:rsidR="00E576E0">
        <w:rPr>
          <w:rFonts w:ascii="Arial" w:hAnsi="Arial"/>
          <w:b/>
          <w:bCs/>
          <w:color w:val="000000" w:themeColor="text1"/>
          <w:sz w:val="20"/>
          <w:szCs w:val="20"/>
        </w:rPr>
        <w:t xml:space="preserve"> dabei</w:t>
      </w:r>
      <w:r w:rsidR="00EF645C">
        <w:rPr>
          <w:rFonts w:ascii="Arial" w:hAnsi="Arial"/>
          <w:b/>
          <w:bCs/>
          <w:color w:val="000000" w:themeColor="text1"/>
          <w:sz w:val="20"/>
          <w:szCs w:val="20"/>
        </w:rPr>
        <w:t xml:space="preserve"> Teil</w:t>
      </w:r>
      <w:r w:rsidR="002377E3" w:rsidRPr="002377E3">
        <w:rPr>
          <w:rFonts w:ascii="Arial" w:hAnsi="Arial"/>
          <w:b/>
          <w:bCs/>
          <w:color w:val="000000" w:themeColor="text1"/>
          <w:sz w:val="20"/>
          <w:szCs w:val="20"/>
        </w:rPr>
        <w:t xml:space="preserve"> einer </w:t>
      </w:r>
      <w:r w:rsidR="00EF645C">
        <w:rPr>
          <w:rFonts w:ascii="Arial" w:hAnsi="Arial"/>
          <w:b/>
          <w:bCs/>
          <w:color w:val="000000" w:themeColor="text1"/>
          <w:sz w:val="20"/>
          <w:szCs w:val="20"/>
        </w:rPr>
        <w:t xml:space="preserve">Produktionsanlage mit der </w:t>
      </w:r>
      <w:r w:rsidR="002377E3" w:rsidRPr="002377E3">
        <w:rPr>
          <w:rFonts w:ascii="Arial" w:hAnsi="Arial"/>
          <w:b/>
          <w:bCs/>
          <w:color w:val="000000" w:themeColor="text1"/>
          <w:sz w:val="20"/>
          <w:szCs w:val="20"/>
        </w:rPr>
        <w:t>ELION MED Spritzgießmaschine</w:t>
      </w:r>
      <w:r w:rsidR="00EF645C">
        <w:rPr>
          <w:rFonts w:ascii="Arial" w:hAnsi="Arial"/>
          <w:b/>
          <w:bCs/>
          <w:color w:val="000000" w:themeColor="text1"/>
          <w:sz w:val="20"/>
          <w:szCs w:val="20"/>
        </w:rPr>
        <w:t xml:space="preserve"> und</w:t>
      </w:r>
      <w:r w:rsidR="002377E3" w:rsidRPr="002377E3">
        <w:rPr>
          <w:rFonts w:ascii="Arial" w:hAnsi="Arial"/>
          <w:b/>
          <w:bCs/>
          <w:color w:val="000000" w:themeColor="text1"/>
          <w:sz w:val="20"/>
          <w:szCs w:val="20"/>
        </w:rPr>
        <w:t xml:space="preserve"> heißen Hälften </w:t>
      </w:r>
      <w:r w:rsidR="00EF645C" w:rsidRPr="002377E3">
        <w:rPr>
          <w:rFonts w:ascii="Arial" w:hAnsi="Arial"/>
          <w:b/>
          <w:bCs/>
          <w:color w:val="000000" w:themeColor="text1"/>
          <w:sz w:val="20"/>
          <w:szCs w:val="20"/>
        </w:rPr>
        <w:t xml:space="preserve">mit </w:t>
      </w:r>
      <w:proofErr w:type="spellStart"/>
      <w:r w:rsidR="00EF645C" w:rsidRPr="002377E3">
        <w:rPr>
          <w:rFonts w:ascii="Arial" w:hAnsi="Arial"/>
          <w:b/>
          <w:bCs/>
          <w:color w:val="000000" w:themeColor="text1"/>
          <w:sz w:val="20"/>
          <w:szCs w:val="20"/>
        </w:rPr>
        <w:t>servo</w:t>
      </w:r>
      <w:proofErr w:type="spellEnd"/>
      <w:r w:rsidR="00EF645C" w:rsidRPr="002377E3">
        <w:rPr>
          <w:rFonts w:ascii="Arial" w:hAnsi="Arial"/>
          <w:b/>
          <w:bCs/>
          <w:color w:val="000000" w:themeColor="text1"/>
          <w:sz w:val="20"/>
          <w:szCs w:val="20"/>
        </w:rPr>
        <w:t xml:space="preserve">-elektrischer Nadelverschlusssteuerung </w:t>
      </w:r>
      <w:r w:rsidR="002377E3" w:rsidRPr="002377E3">
        <w:rPr>
          <w:rFonts w:ascii="Arial" w:hAnsi="Arial"/>
          <w:b/>
          <w:bCs/>
          <w:color w:val="000000" w:themeColor="text1"/>
          <w:sz w:val="20"/>
          <w:szCs w:val="20"/>
        </w:rPr>
        <w:t xml:space="preserve">von EWIKON. </w:t>
      </w:r>
    </w:p>
    <w:p w14:paraId="11825F5E" w14:textId="77777777" w:rsidR="005D1153" w:rsidRDefault="005D1153" w:rsidP="005D1153">
      <w:pPr>
        <w:widowControl w:val="0"/>
        <w:autoSpaceDE w:val="0"/>
        <w:autoSpaceDN w:val="0"/>
        <w:adjustRightInd w:val="0"/>
        <w:spacing w:line="288" w:lineRule="auto"/>
        <w:ind w:right="1985"/>
        <w:rPr>
          <w:rFonts w:ascii="Arial" w:hAnsi="Arial"/>
          <w:color w:val="000000" w:themeColor="text1"/>
          <w:sz w:val="20"/>
          <w:szCs w:val="20"/>
        </w:rPr>
      </w:pPr>
    </w:p>
    <w:p w14:paraId="15AC4538" w14:textId="6E3B87CD" w:rsidR="002377E3" w:rsidRPr="00881C85" w:rsidRDefault="002377E3" w:rsidP="002377E3">
      <w:pPr>
        <w:widowControl w:val="0"/>
        <w:autoSpaceDE w:val="0"/>
        <w:autoSpaceDN w:val="0"/>
        <w:adjustRightInd w:val="0"/>
        <w:spacing w:line="288" w:lineRule="auto"/>
        <w:ind w:right="1985"/>
        <w:rPr>
          <w:rFonts w:ascii="Arial" w:hAnsi="Arial"/>
          <w:b/>
          <w:bCs/>
          <w:color w:val="000000" w:themeColor="text1"/>
          <w:sz w:val="20"/>
          <w:szCs w:val="20"/>
        </w:rPr>
      </w:pPr>
      <w:r w:rsidRPr="00881C85">
        <w:rPr>
          <w:rFonts w:ascii="Arial" w:hAnsi="Arial"/>
          <w:b/>
          <w:bCs/>
          <w:color w:val="000000" w:themeColor="text1"/>
          <w:sz w:val="20"/>
          <w:szCs w:val="20"/>
        </w:rPr>
        <w:t>Drehen, entnehmen, wieder einspritzen – ohne Zeitverlust</w:t>
      </w:r>
    </w:p>
    <w:p w14:paraId="4338FD87" w14:textId="7B0402B8" w:rsidR="002377E3" w:rsidRPr="002377E3" w:rsidRDefault="002377E3" w:rsidP="002377E3">
      <w:pPr>
        <w:widowControl w:val="0"/>
        <w:autoSpaceDE w:val="0"/>
        <w:autoSpaceDN w:val="0"/>
        <w:adjustRightInd w:val="0"/>
        <w:spacing w:line="288" w:lineRule="auto"/>
        <w:ind w:right="1985"/>
        <w:rPr>
          <w:rFonts w:ascii="Arial" w:hAnsi="Arial"/>
          <w:color w:val="000000" w:themeColor="text1"/>
          <w:sz w:val="20"/>
          <w:szCs w:val="20"/>
        </w:rPr>
      </w:pPr>
      <w:r w:rsidRPr="002377E3">
        <w:rPr>
          <w:rFonts w:ascii="Arial" w:hAnsi="Arial"/>
          <w:color w:val="000000" w:themeColor="text1"/>
          <w:sz w:val="20"/>
          <w:szCs w:val="20"/>
        </w:rPr>
        <w:t>Kern von Z.SONIC turn ist eine weiterentwickelte Index-Technologie, die einen Teil der Restkühlung aus dem Werkzeug verlagert und die Teileentnahme zyklusneutral macht. Während das Werkzeug geschlossen bleibt, übernimmt eine integrierte Dreheinheit die Positionierung zur Entnahme</w:t>
      </w:r>
      <w:r w:rsidR="00881C85">
        <w:rPr>
          <w:rFonts w:ascii="Arial" w:hAnsi="Arial"/>
          <w:color w:val="000000" w:themeColor="text1"/>
          <w:sz w:val="20"/>
          <w:szCs w:val="20"/>
        </w:rPr>
        <w:t>.</w:t>
      </w:r>
      <w:r w:rsidRPr="002377E3">
        <w:rPr>
          <w:rFonts w:ascii="Arial" w:hAnsi="Arial"/>
          <w:color w:val="000000" w:themeColor="text1"/>
          <w:sz w:val="20"/>
          <w:szCs w:val="20"/>
        </w:rPr>
        <w:t xml:space="preserve"> </w:t>
      </w:r>
      <w:r w:rsidR="00881C85">
        <w:rPr>
          <w:rFonts w:ascii="Arial" w:hAnsi="Arial"/>
          <w:color w:val="000000" w:themeColor="text1"/>
          <w:sz w:val="20"/>
          <w:szCs w:val="20"/>
        </w:rPr>
        <w:t>P</w:t>
      </w:r>
      <w:r w:rsidRPr="002377E3">
        <w:rPr>
          <w:rFonts w:ascii="Arial" w:hAnsi="Arial"/>
          <w:color w:val="000000" w:themeColor="text1"/>
          <w:sz w:val="20"/>
          <w:szCs w:val="20"/>
        </w:rPr>
        <w:t>arallel</w:t>
      </w:r>
      <w:r w:rsidR="00CB0DA8">
        <w:rPr>
          <w:rFonts w:ascii="Arial" w:hAnsi="Arial"/>
          <w:color w:val="000000" w:themeColor="text1"/>
          <w:sz w:val="20"/>
          <w:szCs w:val="20"/>
        </w:rPr>
        <w:t xml:space="preserve"> dazu</w:t>
      </w:r>
      <w:r w:rsidRPr="002377E3">
        <w:rPr>
          <w:rFonts w:ascii="Arial" w:hAnsi="Arial"/>
          <w:color w:val="000000" w:themeColor="text1"/>
          <w:sz w:val="20"/>
          <w:szCs w:val="20"/>
        </w:rPr>
        <w:t xml:space="preserve"> startet </w:t>
      </w:r>
      <w:r w:rsidR="00CB0DA8">
        <w:rPr>
          <w:rFonts w:ascii="Arial" w:hAnsi="Arial"/>
          <w:color w:val="000000" w:themeColor="text1"/>
          <w:sz w:val="20"/>
          <w:szCs w:val="20"/>
        </w:rPr>
        <w:t xml:space="preserve">bereits </w:t>
      </w:r>
      <w:r w:rsidRPr="002377E3">
        <w:rPr>
          <w:rFonts w:ascii="Arial" w:hAnsi="Arial"/>
          <w:color w:val="000000" w:themeColor="text1"/>
          <w:sz w:val="20"/>
          <w:szCs w:val="20"/>
        </w:rPr>
        <w:t xml:space="preserve">der nächste Schuss. In der </w:t>
      </w:r>
      <w:r w:rsidR="00881C85">
        <w:rPr>
          <w:rFonts w:ascii="Arial" w:hAnsi="Arial"/>
          <w:color w:val="000000" w:themeColor="text1"/>
          <w:sz w:val="20"/>
          <w:szCs w:val="20"/>
        </w:rPr>
        <w:t xml:space="preserve">auf der </w:t>
      </w:r>
      <w:r w:rsidRPr="002377E3">
        <w:rPr>
          <w:rFonts w:ascii="Arial" w:hAnsi="Arial"/>
          <w:color w:val="000000" w:themeColor="text1"/>
          <w:sz w:val="20"/>
          <w:szCs w:val="20"/>
        </w:rPr>
        <w:t>Messe</w:t>
      </w:r>
      <w:r w:rsidR="00881C85">
        <w:rPr>
          <w:rFonts w:ascii="Arial" w:hAnsi="Arial"/>
          <w:color w:val="000000" w:themeColor="text1"/>
          <w:sz w:val="20"/>
          <w:szCs w:val="20"/>
        </w:rPr>
        <w:t xml:space="preserve"> gezeigten </w:t>
      </w:r>
      <w:r w:rsidRPr="002377E3">
        <w:rPr>
          <w:rFonts w:ascii="Arial" w:hAnsi="Arial"/>
          <w:color w:val="000000" w:themeColor="text1"/>
          <w:sz w:val="20"/>
          <w:szCs w:val="20"/>
        </w:rPr>
        <w:t xml:space="preserve">Applikation – einem </w:t>
      </w:r>
      <w:r w:rsidR="00881C85">
        <w:rPr>
          <w:rFonts w:ascii="Arial" w:hAnsi="Arial"/>
          <w:color w:val="000000" w:themeColor="text1"/>
          <w:sz w:val="20"/>
          <w:szCs w:val="20"/>
        </w:rPr>
        <w:t>Vier</w:t>
      </w:r>
      <w:r w:rsidRPr="002377E3">
        <w:rPr>
          <w:rFonts w:ascii="Arial" w:hAnsi="Arial"/>
          <w:color w:val="000000" w:themeColor="text1"/>
          <w:sz w:val="20"/>
          <w:szCs w:val="20"/>
        </w:rPr>
        <w:t xml:space="preserve">fach-Werkzeug für </w:t>
      </w:r>
      <w:proofErr w:type="spellStart"/>
      <w:r w:rsidRPr="002377E3">
        <w:rPr>
          <w:rFonts w:ascii="Arial" w:hAnsi="Arial"/>
          <w:color w:val="000000" w:themeColor="text1"/>
          <w:sz w:val="20"/>
          <w:szCs w:val="20"/>
        </w:rPr>
        <w:t>Autoinjektor</w:t>
      </w:r>
      <w:r w:rsidR="00881C85">
        <w:rPr>
          <w:rFonts w:ascii="Arial" w:hAnsi="Arial"/>
          <w:color w:val="000000" w:themeColor="text1"/>
          <w:sz w:val="20"/>
          <w:szCs w:val="20"/>
        </w:rPr>
        <w:t>eng</w:t>
      </w:r>
      <w:r w:rsidRPr="002377E3">
        <w:rPr>
          <w:rFonts w:ascii="Arial" w:hAnsi="Arial"/>
          <w:color w:val="000000" w:themeColor="text1"/>
          <w:sz w:val="20"/>
          <w:szCs w:val="20"/>
        </w:rPr>
        <w:t>ehäuse</w:t>
      </w:r>
      <w:proofErr w:type="spellEnd"/>
      <w:r w:rsidRPr="002377E3">
        <w:rPr>
          <w:rFonts w:ascii="Arial" w:hAnsi="Arial"/>
          <w:color w:val="000000" w:themeColor="text1"/>
          <w:sz w:val="20"/>
          <w:szCs w:val="20"/>
        </w:rPr>
        <w:t xml:space="preserve"> – wurde so ein</w:t>
      </w:r>
      <w:r w:rsidR="00881C85">
        <w:rPr>
          <w:rFonts w:ascii="Arial" w:hAnsi="Arial"/>
          <w:color w:val="000000" w:themeColor="text1"/>
          <w:sz w:val="20"/>
          <w:szCs w:val="20"/>
        </w:rPr>
        <w:t>e</w:t>
      </w:r>
      <w:r w:rsidRPr="002377E3">
        <w:rPr>
          <w:rFonts w:ascii="Arial" w:hAnsi="Arial"/>
          <w:color w:val="000000" w:themeColor="text1"/>
          <w:sz w:val="20"/>
          <w:szCs w:val="20"/>
        </w:rPr>
        <w:t xml:space="preserve"> Zyklus</w:t>
      </w:r>
      <w:r w:rsidR="00881C85">
        <w:rPr>
          <w:rFonts w:ascii="Arial" w:hAnsi="Arial"/>
          <w:color w:val="000000" w:themeColor="text1"/>
          <w:sz w:val="20"/>
          <w:szCs w:val="20"/>
        </w:rPr>
        <w:t>zeit</w:t>
      </w:r>
      <w:r w:rsidRPr="002377E3">
        <w:rPr>
          <w:rFonts w:ascii="Arial" w:hAnsi="Arial"/>
          <w:color w:val="000000" w:themeColor="text1"/>
          <w:sz w:val="20"/>
          <w:szCs w:val="20"/>
        </w:rPr>
        <w:t xml:space="preserve"> von rund </w:t>
      </w:r>
      <w:r w:rsidR="00881C85">
        <w:rPr>
          <w:rFonts w:ascii="Arial" w:hAnsi="Arial"/>
          <w:color w:val="000000" w:themeColor="text1"/>
          <w:sz w:val="20"/>
          <w:szCs w:val="20"/>
        </w:rPr>
        <w:t>zwölf Sekunden</w:t>
      </w:r>
      <w:r w:rsidRPr="002377E3">
        <w:rPr>
          <w:rFonts w:ascii="Arial" w:hAnsi="Arial"/>
          <w:color w:val="000000" w:themeColor="text1"/>
          <w:sz w:val="20"/>
          <w:szCs w:val="20"/>
        </w:rPr>
        <w:t xml:space="preserve"> erreicht. Der kompakte Aufbau reduziert zudem die Masse des Werkzeugs um etwa 1.000 </w:t>
      </w:r>
      <w:r w:rsidR="00881C85">
        <w:rPr>
          <w:rFonts w:ascii="Arial" w:hAnsi="Arial"/>
          <w:color w:val="000000" w:themeColor="text1"/>
          <w:sz w:val="20"/>
          <w:szCs w:val="20"/>
        </w:rPr>
        <w:t>Kilogramm</w:t>
      </w:r>
      <w:r w:rsidRPr="002377E3">
        <w:rPr>
          <w:rFonts w:ascii="Arial" w:hAnsi="Arial"/>
          <w:color w:val="000000" w:themeColor="text1"/>
          <w:sz w:val="20"/>
          <w:szCs w:val="20"/>
        </w:rPr>
        <w:t xml:space="preserve"> gegenüber konventionellen Lösungen. Das verkürzt Aufheizzeiten, </w:t>
      </w:r>
      <w:r w:rsidR="00881C85">
        <w:rPr>
          <w:rFonts w:ascii="Arial" w:hAnsi="Arial"/>
          <w:color w:val="000000" w:themeColor="text1"/>
          <w:sz w:val="20"/>
          <w:szCs w:val="20"/>
        </w:rPr>
        <w:t>senkt die benötigte E</w:t>
      </w:r>
      <w:r w:rsidRPr="002377E3">
        <w:rPr>
          <w:rFonts w:ascii="Arial" w:hAnsi="Arial"/>
          <w:color w:val="000000" w:themeColor="text1"/>
          <w:sz w:val="20"/>
          <w:szCs w:val="20"/>
        </w:rPr>
        <w:t xml:space="preserve">nergie und vereinfacht die Konstruktion, </w:t>
      </w:r>
      <w:r w:rsidR="00881C85">
        <w:rPr>
          <w:rFonts w:ascii="Arial" w:hAnsi="Arial"/>
          <w:color w:val="000000" w:themeColor="text1"/>
          <w:sz w:val="20"/>
          <w:szCs w:val="20"/>
        </w:rPr>
        <w:t>da</w:t>
      </w:r>
      <w:r w:rsidRPr="002377E3">
        <w:rPr>
          <w:rFonts w:ascii="Arial" w:hAnsi="Arial"/>
          <w:color w:val="000000" w:themeColor="text1"/>
          <w:sz w:val="20"/>
          <w:szCs w:val="20"/>
        </w:rPr>
        <w:t xml:space="preserve"> auf komplexe Relativbewegungen verzichtet werden kann. </w:t>
      </w:r>
      <w:r w:rsidR="000B7046" w:rsidRPr="000B7046">
        <w:rPr>
          <w:rFonts w:ascii="Arial" w:hAnsi="Arial"/>
          <w:color w:val="000000" w:themeColor="text1"/>
          <w:sz w:val="20"/>
          <w:szCs w:val="20"/>
        </w:rPr>
        <w:t>„</w:t>
      </w:r>
      <w:r w:rsidR="000B7046">
        <w:rPr>
          <w:rFonts w:ascii="Arial" w:hAnsi="Arial"/>
          <w:color w:val="000000" w:themeColor="text1"/>
          <w:sz w:val="20"/>
          <w:szCs w:val="20"/>
        </w:rPr>
        <w:t>V</w:t>
      </w:r>
      <w:r w:rsidR="000B7046" w:rsidRPr="000B7046">
        <w:rPr>
          <w:rFonts w:ascii="Arial" w:hAnsi="Arial"/>
          <w:color w:val="000000" w:themeColor="text1"/>
          <w:sz w:val="20"/>
          <w:szCs w:val="20"/>
        </w:rPr>
        <w:t xml:space="preserve">iele Besucher </w:t>
      </w:r>
      <w:r w:rsidR="000B7046">
        <w:rPr>
          <w:rFonts w:ascii="Arial" w:hAnsi="Arial"/>
          <w:color w:val="000000" w:themeColor="text1"/>
          <w:sz w:val="20"/>
          <w:szCs w:val="20"/>
        </w:rPr>
        <w:t xml:space="preserve">haben uns das Feedback gegeben, dass </w:t>
      </w:r>
      <w:r w:rsidR="000B7046" w:rsidRPr="000B7046">
        <w:rPr>
          <w:rFonts w:ascii="Arial" w:hAnsi="Arial"/>
          <w:color w:val="000000" w:themeColor="text1"/>
          <w:sz w:val="20"/>
          <w:szCs w:val="20"/>
        </w:rPr>
        <w:t>Z.SONIC turn</w:t>
      </w:r>
      <w:r w:rsidR="000B7046">
        <w:rPr>
          <w:rFonts w:ascii="Arial" w:hAnsi="Arial"/>
          <w:color w:val="000000" w:themeColor="text1"/>
          <w:sz w:val="20"/>
          <w:szCs w:val="20"/>
        </w:rPr>
        <w:t xml:space="preserve"> </w:t>
      </w:r>
      <w:r w:rsidR="000B7046" w:rsidRPr="000B7046">
        <w:rPr>
          <w:rFonts w:ascii="Arial" w:hAnsi="Arial"/>
          <w:color w:val="000000" w:themeColor="text1"/>
          <w:sz w:val="20"/>
          <w:szCs w:val="20"/>
        </w:rPr>
        <w:t xml:space="preserve">für </w:t>
      </w:r>
      <w:r w:rsidR="000B7046">
        <w:rPr>
          <w:rFonts w:ascii="Arial" w:hAnsi="Arial"/>
          <w:color w:val="000000" w:themeColor="text1"/>
          <w:sz w:val="20"/>
          <w:szCs w:val="20"/>
        </w:rPr>
        <w:t xml:space="preserve">sie </w:t>
      </w:r>
      <w:r w:rsidR="000B7046" w:rsidRPr="000B7046">
        <w:rPr>
          <w:rFonts w:ascii="Arial" w:hAnsi="Arial"/>
          <w:color w:val="000000" w:themeColor="text1"/>
          <w:sz w:val="20"/>
          <w:szCs w:val="20"/>
        </w:rPr>
        <w:t>die innovativste Anwendung der Messe</w:t>
      </w:r>
      <w:r w:rsidR="000B7046">
        <w:rPr>
          <w:rFonts w:ascii="Arial" w:hAnsi="Arial"/>
          <w:color w:val="000000" w:themeColor="text1"/>
          <w:sz w:val="20"/>
          <w:szCs w:val="20"/>
        </w:rPr>
        <w:t xml:space="preserve"> war</w:t>
      </w:r>
      <w:r w:rsidR="000B7046" w:rsidRPr="000B7046">
        <w:rPr>
          <w:rFonts w:ascii="Arial" w:hAnsi="Arial"/>
          <w:color w:val="000000" w:themeColor="text1"/>
          <w:sz w:val="20"/>
          <w:szCs w:val="20"/>
        </w:rPr>
        <w:t xml:space="preserve">. Besonders überzeugt hat </w:t>
      </w:r>
      <w:r w:rsidR="000B7046">
        <w:rPr>
          <w:rFonts w:ascii="Arial" w:hAnsi="Arial"/>
          <w:color w:val="000000" w:themeColor="text1"/>
          <w:sz w:val="20"/>
          <w:szCs w:val="20"/>
        </w:rPr>
        <w:t xml:space="preserve">dabei </w:t>
      </w:r>
      <w:r w:rsidR="000B7046" w:rsidRPr="000B7046">
        <w:rPr>
          <w:rFonts w:ascii="Arial" w:hAnsi="Arial"/>
          <w:color w:val="000000" w:themeColor="text1"/>
          <w:sz w:val="20"/>
          <w:szCs w:val="20"/>
        </w:rPr>
        <w:t>das nahtlose Zusammenspiel aus Maschine, Werkzeug und Automatisierung</w:t>
      </w:r>
      <w:r w:rsidR="000B7046">
        <w:rPr>
          <w:rFonts w:ascii="Arial" w:hAnsi="Arial"/>
          <w:color w:val="000000" w:themeColor="text1"/>
          <w:sz w:val="20"/>
          <w:szCs w:val="20"/>
        </w:rPr>
        <w:t xml:space="preserve">“, so </w:t>
      </w:r>
      <w:r w:rsidR="000B7046" w:rsidRPr="000B7046">
        <w:rPr>
          <w:rFonts w:ascii="Arial" w:hAnsi="Arial"/>
          <w:color w:val="000000" w:themeColor="text1"/>
          <w:sz w:val="20"/>
          <w:szCs w:val="20"/>
        </w:rPr>
        <w:t>Simon Hug</w:t>
      </w:r>
      <w:r w:rsidR="000B7046">
        <w:rPr>
          <w:rFonts w:ascii="Arial" w:hAnsi="Arial"/>
          <w:color w:val="000000" w:themeColor="text1"/>
          <w:sz w:val="20"/>
          <w:szCs w:val="20"/>
        </w:rPr>
        <w:t xml:space="preserve">, </w:t>
      </w:r>
      <w:r w:rsidR="000B7046" w:rsidRPr="000B7046">
        <w:rPr>
          <w:rFonts w:ascii="Arial" w:hAnsi="Arial"/>
          <w:color w:val="000000" w:themeColor="text1"/>
          <w:sz w:val="20"/>
          <w:szCs w:val="20"/>
        </w:rPr>
        <w:t xml:space="preserve">Head </w:t>
      </w:r>
      <w:proofErr w:type="spellStart"/>
      <w:r w:rsidR="000B7046" w:rsidRPr="000B7046">
        <w:rPr>
          <w:rFonts w:ascii="Arial" w:hAnsi="Arial"/>
          <w:color w:val="000000" w:themeColor="text1"/>
          <w:sz w:val="20"/>
          <w:szCs w:val="20"/>
        </w:rPr>
        <w:t>of</w:t>
      </w:r>
      <w:proofErr w:type="spellEnd"/>
      <w:r w:rsidR="000B7046" w:rsidRPr="000B7046">
        <w:rPr>
          <w:rFonts w:ascii="Arial" w:hAnsi="Arial"/>
          <w:color w:val="000000" w:themeColor="text1"/>
          <w:sz w:val="20"/>
          <w:szCs w:val="20"/>
        </w:rPr>
        <w:t xml:space="preserve"> Global Account Development</w:t>
      </w:r>
      <w:r w:rsidR="000B7046">
        <w:rPr>
          <w:rFonts w:ascii="Arial" w:hAnsi="Arial"/>
          <w:color w:val="000000" w:themeColor="text1"/>
          <w:sz w:val="20"/>
          <w:szCs w:val="20"/>
        </w:rPr>
        <w:t xml:space="preserve"> bei ZAHORANSKY.</w:t>
      </w:r>
    </w:p>
    <w:p w14:paraId="7C62FE7A" w14:textId="77777777" w:rsidR="002377E3" w:rsidRPr="002377E3" w:rsidRDefault="002377E3" w:rsidP="002377E3">
      <w:pPr>
        <w:widowControl w:val="0"/>
        <w:autoSpaceDE w:val="0"/>
        <w:autoSpaceDN w:val="0"/>
        <w:adjustRightInd w:val="0"/>
        <w:spacing w:line="288" w:lineRule="auto"/>
        <w:ind w:right="1985"/>
        <w:rPr>
          <w:rFonts w:ascii="Arial" w:hAnsi="Arial"/>
          <w:color w:val="000000" w:themeColor="text1"/>
          <w:sz w:val="20"/>
          <w:szCs w:val="20"/>
        </w:rPr>
      </w:pPr>
    </w:p>
    <w:p w14:paraId="7CC997BC" w14:textId="42E5B49B" w:rsidR="002377E3" w:rsidRPr="000D333C" w:rsidRDefault="002377E3" w:rsidP="002377E3">
      <w:pPr>
        <w:widowControl w:val="0"/>
        <w:autoSpaceDE w:val="0"/>
        <w:autoSpaceDN w:val="0"/>
        <w:adjustRightInd w:val="0"/>
        <w:spacing w:line="288" w:lineRule="auto"/>
        <w:ind w:right="1985"/>
        <w:rPr>
          <w:rFonts w:ascii="Arial" w:hAnsi="Arial"/>
          <w:b/>
          <w:bCs/>
          <w:color w:val="000000" w:themeColor="text1"/>
          <w:sz w:val="20"/>
          <w:szCs w:val="20"/>
        </w:rPr>
      </w:pPr>
      <w:r w:rsidRPr="000D333C">
        <w:rPr>
          <w:rFonts w:ascii="Arial" w:hAnsi="Arial"/>
          <w:b/>
          <w:bCs/>
          <w:color w:val="000000" w:themeColor="text1"/>
          <w:sz w:val="20"/>
          <w:szCs w:val="20"/>
        </w:rPr>
        <w:t>Mehr Output, geringere Stückkosten, kleinerer Footprint</w:t>
      </w:r>
    </w:p>
    <w:p w14:paraId="16F4EE32" w14:textId="19E1EABC" w:rsidR="006527CB" w:rsidRPr="00640C5F" w:rsidRDefault="002377E3" w:rsidP="002377E3">
      <w:pPr>
        <w:widowControl w:val="0"/>
        <w:autoSpaceDE w:val="0"/>
        <w:autoSpaceDN w:val="0"/>
        <w:adjustRightInd w:val="0"/>
        <w:spacing w:line="288" w:lineRule="auto"/>
        <w:ind w:right="1985"/>
        <w:rPr>
          <w:rFonts w:ascii="Arial" w:hAnsi="Arial"/>
          <w:color w:val="000000" w:themeColor="text1"/>
          <w:sz w:val="20"/>
          <w:szCs w:val="20"/>
        </w:rPr>
      </w:pPr>
      <w:r w:rsidRPr="002377E3">
        <w:rPr>
          <w:rFonts w:ascii="Arial" w:hAnsi="Arial"/>
          <w:color w:val="000000" w:themeColor="text1"/>
          <w:sz w:val="20"/>
          <w:szCs w:val="20"/>
        </w:rPr>
        <w:t xml:space="preserve">Die Vorteile schlagen sich unmittelbar in den Kennzahlen nieder: Im Vergleich zu einem konventionellen </w:t>
      </w:r>
      <w:r w:rsidR="000D333C">
        <w:rPr>
          <w:rFonts w:ascii="Arial" w:hAnsi="Arial"/>
          <w:color w:val="000000" w:themeColor="text1"/>
          <w:sz w:val="20"/>
          <w:szCs w:val="20"/>
        </w:rPr>
        <w:t>Werkzeugkonzept</w:t>
      </w:r>
      <w:r w:rsidRPr="002377E3">
        <w:rPr>
          <w:rFonts w:ascii="Arial" w:hAnsi="Arial"/>
          <w:color w:val="000000" w:themeColor="text1"/>
          <w:sz w:val="20"/>
          <w:szCs w:val="20"/>
        </w:rPr>
        <w:t xml:space="preserve"> steigt der Jahres</w:t>
      </w:r>
      <w:r w:rsidR="0020690B">
        <w:rPr>
          <w:rFonts w:ascii="Arial" w:hAnsi="Arial"/>
          <w:color w:val="000000" w:themeColor="text1"/>
          <w:sz w:val="20"/>
          <w:szCs w:val="20"/>
        </w:rPr>
        <w:t>-Output</w:t>
      </w:r>
      <w:r w:rsidRPr="002377E3">
        <w:rPr>
          <w:rFonts w:ascii="Arial" w:hAnsi="Arial"/>
          <w:color w:val="000000" w:themeColor="text1"/>
          <w:sz w:val="20"/>
          <w:szCs w:val="20"/>
        </w:rPr>
        <w:t xml:space="preserve"> in </w:t>
      </w:r>
      <w:r w:rsidR="0020690B">
        <w:rPr>
          <w:rFonts w:ascii="Arial" w:hAnsi="Arial"/>
          <w:color w:val="000000" w:themeColor="text1"/>
          <w:sz w:val="20"/>
          <w:szCs w:val="20"/>
        </w:rPr>
        <w:t>einer</w:t>
      </w:r>
      <w:r w:rsidRPr="002377E3">
        <w:rPr>
          <w:rFonts w:ascii="Arial" w:hAnsi="Arial"/>
          <w:color w:val="000000" w:themeColor="text1"/>
          <w:sz w:val="20"/>
          <w:szCs w:val="20"/>
        </w:rPr>
        <w:t xml:space="preserve"> Beispielrechnung von </w:t>
      </w:r>
      <w:r w:rsidR="0020690B">
        <w:rPr>
          <w:rFonts w:ascii="Arial" w:hAnsi="Arial"/>
          <w:color w:val="000000" w:themeColor="text1"/>
          <w:sz w:val="20"/>
          <w:szCs w:val="20"/>
        </w:rPr>
        <w:t xml:space="preserve">ca. </w:t>
      </w:r>
      <w:r w:rsidRPr="002377E3">
        <w:rPr>
          <w:rFonts w:ascii="Arial" w:hAnsi="Arial"/>
          <w:color w:val="000000" w:themeColor="text1"/>
          <w:sz w:val="20"/>
          <w:szCs w:val="20"/>
        </w:rPr>
        <w:t>8</w:t>
      </w:r>
      <w:r w:rsidR="0020690B">
        <w:rPr>
          <w:rFonts w:ascii="Arial" w:hAnsi="Arial"/>
          <w:color w:val="000000" w:themeColor="text1"/>
          <w:sz w:val="20"/>
          <w:szCs w:val="20"/>
        </w:rPr>
        <w:t>,5 Millionen</w:t>
      </w:r>
      <w:r w:rsidRPr="002377E3">
        <w:rPr>
          <w:rFonts w:ascii="Arial" w:hAnsi="Arial"/>
          <w:color w:val="000000" w:themeColor="text1"/>
          <w:sz w:val="20"/>
          <w:szCs w:val="20"/>
        </w:rPr>
        <w:t xml:space="preserve"> auf </w:t>
      </w:r>
      <w:r w:rsidR="0020690B">
        <w:rPr>
          <w:rFonts w:ascii="Arial" w:hAnsi="Arial"/>
          <w:color w:val="000000" w:themeColor="text1"/>
          <w:sz w:val="20"/>
          <w:szCs w:val="20"/>
        </w:rPr>
        <w:t xml:space="preserve">über </w:t>
      </w:r>
      <w:r w:rsidRPr="002377E3">
        <w:rPr>
          <w:rFonts w:ascii="Arial" w:hAnsi="Arial"/>
          <w:color w:val="000000" w:themeColor="text1"/>
          <w:sz w:val="20"/>
          <w:szCs w:val="20"/>
        </w:rPr>
        <w:t>12</w:t>
      </w:r>
      <w:r w:rsidR="0020690B">
        <w:rPr>
          <w:rFonts w:ascii="Arial" w:hAnsi="Arial"/>
          <w:color w:val="000000" w:themeColor="text1"/>
          <w:sz w:val="20"/>
          <w:szCs w:val="20"/>
        </w:rPr>
        <w:t>,</w:t>
      </w:r>
      <w:r w:rsidRPr="002377E3">
        <w:rPr>
          <w:rFonts w:ascii="Arial" w:hAnsi="Arial"/>
          <w:color w:val="000000" w:themeColor="text1"/>
          <w:sz w:val="20"/>
          <w:szCs w:val="20"/>
        </w:rPr>
        <w:t>8</w:t>
      </w:r>
      <w:r w:rsidR="0020690B">
        <w:rPr>
          <w:rFonts w:ascii="Arial" w:hAnsi="Arial"/>
          <w:color w:val="000000" w:themeColor="text1"/>
          <w:sz w:val="20"/>
          <w:szCs w:val="20"/>
        </w:rPr>
        <w:t xml:space="preserve"> Millionen </w:t>
      </w:r>
      <w:r w:rsidRPr="002377E3">
        <w:rPr>
          <w:rFonts w:ascii="Arial" w:hAnsi="Arial"/>
          <w:color w:val="000000" w:themeColor="text1"/>
          <w:sz w:val="20"/>
          <w:szCs w:val="20"/>
        </w:rPr>
        <w:t xml:space="preserve">Teile, während die Stückkosten </w:t>
      </w:r>
      <w:r w:rsidR="00A36D74">
        <w:rPr>
          <w:rFonts w:ascii="Arial" w:hAnsi="Arial"/>
          <w:color w:val="000000" w:themeColor="text1"/>
          <w:sz w:val="20"/>
          <w:szCs w:val="20"/>
        </w:rPr>
        <w:t>um 23 Prozent</w:t>
      </w:r>
      <w:r w:rsidRPr="002377E3">
        <w:rPr>
          <w:rFonts w:ascii="Arial" w:hAnsi="Arial"/>
          <w:color w:val="000000" w:themeColor="text1"/>
          <w:sz w:val="20"/>
          <w:szCs w:val="20"/>
        </w:rPr>
        <w:t xml:space="preserve"> sinken. Trotz </w:t>
      </w:r>
      <w:r w:rsidR="0020690B">
        <w:rPr>
          <w:rFonts w:ascii="Arial" w:hAnsi="Arial"/>
          <w:color w:val="000000" w:themeColor="text1"/>
          <w:sz w:val="20"/>
          <w:szCs w:val="20"/>
        </w:rPr>
        <w:t xml:space="preserve">einer </w:t>
      </w:r>
      <w:r w:rsidRPr="002377E3">
        <w:rPr>
          <w:rFonts w:ascii="Arial" w:hAnsi="Arial"/>
          <w:color w:val="000000" w:themeColor="text1"/>
          <w:sz w:val="20"/>
          <w:szCs w:val="20"/>
        </w:rPr>
        <w:t>höhere</w:t>
      </w:r>
      <w:r w:rsidR="0020690B">
        <w:rPr>
          <w:rFonts w:ascii="Arial" w:hAnsi="Arial"/>
          <w:color w:val="000000" w:themeColor="text1"/>
          <w:sz w:val="20"/>
          <w:szCs w:val="20"/>
        </w:rPr>
        <w:t>n</w:t>
      </w:r>
      <w:r w:rsidRPr="002377E3">
        <w:rPr>
          <w:rFonts w:ascii="Arial" w:hAnsi="Arial"/>
          <w:color w:val="000000" w:themeColor="text1"/>
          <w:sz w:val="20"/>
          <w:szCs w:val="20"/>
        </w:rPr>
        <w:t xml:space="preserve"> </w:t>
      </w:r>
      <w:r w:rsidR="0020690B">
        <w:rPr>
          <w:rFonts w:ascii="Arial" w:hAnsi="Arial"/>
          <w:color w:val="000000" w:themeColor="text1"/>
          <w:sz w:val="20"/>
          <w:szCs w:val="20"/>
        </w:rPr>
        <w:t>initialen I</w:t>
      </w:r>
      <w:r w:rsidRPr="002377E3">
        <w:rPr>
          <w:rFonts w:ascii="Arial" w:hAnsi="Arial"/>
          <w:color w:val="000000" w:themeColor="text1"/>
          <w:sz w:val="20"/>
          <w:szCs w:val="20"/>
        </w:rPr>
        <w:t xml:space="preserve">nvestition verkürzt sich die Amortisationszeit </w:t>
      </w:r>
      <w:r w:rsidR="0020690B">
        <w:rPr>
          <w:rFonts w:ascii="Arial" w:hAnsi="Arial"/>
          <w:color w:val="000000" w:themeColor="text1"/>
          <w:sz w:val="20"/>
          <w:szCs w:val="20"/>
        </w:rPr>
        <w:t xml:space="preserve">so </w:t>
      </w:r>
      <w:r w:rsidRPr="002377E3">
        <w:rPr>
          <w:rFonts w:ascii="Arial" w:hAnsi="Arial"/>
          <w:color w:val="000000" w:themeColor="text1"/>
          <w:sz w:val="20"/>
          <w:szCs w:val="20"/>
        </w:rPr>
        <w:t xml:space="preserve">auf rund </w:t>
      </w:r>
      <w:r w:rsidR="0020690B">
        <w:rPr>
          <w:rFonts w:ascii="Arial" w:hAnsi="Arial"/>
          <w:color w:val="000000" w:themeColor="text1"/>
          <w:sz w:val="20"/>
          <w:szCs w:val="20"/>
        </w:rPr>
        <w:t>neun</w:t>
      </w:r>
      <w:r w:rsidRPr="002377E3">
        <w:rPr>
          <w:rFonts w:ascii="Arial" w:hAnsi="Arial"/>
          <w:color w:val="000000" w:themeColor="text1"/>
          <w:sz w:val="20"/>
          <w:szCs w:val="20"/>
        </w:rPr>
        <w:t xml:space="preserve"> Monate. Gleichzeitig beansprucht der kompakte, leichtere Aufbau weniger Platz und Energie – ein Plus gerade in kostenintensiven Reinräumen. Mit Z.SONIC turn </w:t>
      </w:r>
      <w:r w:rsidRPr="002377E3">
        <w:rPr>
          <w:rFonts w:ascii="Arial" w:hAnsi="Arial"/>
          <w:color w:val="000000" w:themeColor="text1"/>
          <w:sz w:val="20"/>
          <w:szCs w:val="20"/>
        </w:rPr>
        <w:lastRenderedPageBreak/>
        <w:t>liefert ZAHORANSKY damit eine zukunftssichere, skalierbare Lösung für Hersteller von Pen- und Autoinjektoren, die ihre Kapazitäten schnell ausbauen und gleichzeitig die Gesamtanlageneffektivität steigern wollen.</w:t>
      </w:r>
      <w:r w:rsidR="000B7046">
        <w:rPr>
          <w:rFonts w:ascii="Arial" w:hAnsi="Arial"/>
          <w:color w:val="000000" w:themeColor="text1"/>
          <w:sz w:val="20"/>
          <w:szCs w:val="20"/>
        </w:rPr>
        <w:t xml:space="preserve"> </w:t>
      </w:r>
      <w:r w:rsidR="000B7046" w:rsidRPr="000B7046">
        <w:rPr>
          <w:rFonts w:ascii="Arial" w:hAnsi="Arial"/>
          <w:color w:val="000000" w:themeColor="text1"/>
          <w:sz w:val="20"/>
          <w:szCs w:val="20"/>
        </w:rPr>
        <w:t>„Unser Ansatz ist</w:t>
      </w:r>
      <w:r w:rsidR="000B7046">
        <w:rPr>
          <w:rFonts w:ascii="Arial" w:hAnsi="Arial"/>
          <w:color w:val="000000" w:themeColor="text1"/>
          <w:sz w:val="20"/>
          <w:szCs w:val="20"/>
        </w:rPr>
        <w:t>,</w:t>
      </w:r>
      <w:r w:rsidR="000B7046" w:rsidRPr="000B7046">
        <w:rPr>
          <w:rFonts w:ascii="Arial" w:hAnsi="Arial"/>
          <w:color w:val="000000" w:themeColor="text1"/>
          <w:sz w:val="20"/>
          <w:szCs w:val="20"/>
        </w:rPr>
        <w:t xml:space="preserve"> nicht</w:t>
      </w:r>
      <w:r w:rsidR="000B7046">
        <w:rPr>
          <w:rFonts w:ascii="Arial" w:hAnsi="Arial"/>
          <w:color w:val="000000" w:themeColor="text1"/>
          <w:sz w:val="20"/>
          <w:szCs w:val="20"/>
        </w:rPr>
        <w:t xml:space="preserve"> auf </w:t>
      </w:r>
      <w:r w:rsidR="000B7046" w:rsidRPr="000B7046">
        <w:rPr>
          <w:rFonts w:ascii="Arial" w:hAnsi="Arial"/>
          <w:color w:val="000000" w:themeColor="text1"/>
          <w:sz w:val="20"/>
          <w:szCs w:val="20"/>
        </w:rPr>
        <w:t xml:space="preserve">immer </w:t>
      </w:r>
      <w:r w:rsidR="000B7046">
        <w:rPr>
          <w:rFonts w:ascii="Arial" w:hAnsi="Arial"/>
          <w:color w:val="000000" w:themeColor="text1"/>
          <w:sz w:val="20"/>
          <w:szCs w:val="20"/>
        </w:rPr>
        <w:t>mehr Kavitäten</w:t>
      </w:r>
      <w:r w:rsidR="000B7046" w:rsidRPr="000B7046">
        <w:rPr>
          <w:rFonts w:ascii="Arial" w:hAnsi="Arial"/>
          <w:color w:val="000000" w:themeColor="text1"/>
          <w:sz w:val="20"/>
          <w:szCs w:val="20"/>
        </w:rPr>
        <w:t xml:space="preserve">, sondern </w:t>
      </w:r>
      <w:r w:rsidR="000B7046">
        <w:rPr>
          <w:rFonts w:ascii="Arial" w:hAnsi="Arial"/>
          <w:color w:val="000000" w:themeColor="text1"/>
          <w:sz w:val="20"/>
          <w:szCs w:val="20"/>
        </w:rPr>
        <w:t xml:space="preserve">auf </w:t>
      </w:r>
      <w:r w:rsidR="000B7046" w:rsidRPr="000B7046">
        <w:rPr>
          <w:rFonts w:ascii="Arial" w:hAnsi="Arial"/>
          <w:color w:val="000000" w:themeColor="text1"/>
          <w:sz w:val="20"/>
          <w:szCs w:val="20"/>
        </w:rPr>
        <w:t>smart</w:t>
      </w:r>
      <w:r w:rsidR="000B7046">
        <w:rPr>
          <w:rFonts w:ascii="Arial" w:hAnsi="Arial"/>
          <w:color w:val="000000" w:themeColor="text1"/>
          <w:sz w:val="20"/>
          <w:szCs w:val="20"/>
        </w:rPr>
        <w:t>e Technologien zu setzen</w:t>
      </w:r>
      <w:r w:rsidR="000B7046" w:rsidRPr="000B7046">
        <w:rPr>
          <w:rFonts w:ascii="Arial" w:hAnsi="Arial"/>
          <w:color w:val="000000" w:themeColor="text1"/>
          <w:sz w:val="20"/>
          <w:szCs w:val="20"/>
        </w:rPr>
        <w:t>. Mit Z.SONIC turn zeigen wir</w:t>
      </w:r>
      <w:r w:rsidR="000B7046">
        <w:rPr>
          <w:rFonts w:ascii="Arial" w:hAnsi="Arial"/>
          <w:color w:val="000000" w:themeColor="text1"/>
          <w:sz w:val="20"/>
          <w:szCs w:val="20"/>
        </w:rPr>
        <w:t xml:space="preserve"> so</w:t>
      </w:r>
      <w:r w:rsidR="000B7046" w:rsidRPr="000B7046">
        <w:rPr>
          <w:rFonts w:ascii="Arial" w:hAnsi="Arial"/>
          <w:color w:val="000000" w:themeColor="text1"/>
          <w:sz w:val="20"/>
          <w:szCs w:val="20"/>
        </w:rPr>
        <w:t>, wofür ZAHORANSKY steht: gelebte Innovation, konsequent auf Performance und Qualität ausgelegt“</w:t>
      </w:r>
      <w:r w:rsidR="000B7046">
        <w:rPr>
          <w:rFonts w:ascii="Arial" w:hAnsi="Arial"/>
          <w:color w:val="000000" w:themeColor="text1"/>
          <w:sz w:val="20"/>
          <w:szCs w:val="20"/>
        </w:rPr>
        <w:t>, fasst Simon Hug zusammen.</w:t>
      </w:r>
    </w:p>
    <w:p w14:paraId="04A5306F" w14:textId="77777777" w:rsidR="001738AE" w:rsidRPr="001738AE" w:rsidRDefault="001738AE" w:rsidP="001738AE">
      <w:pPr>
        <w:widowControl w:val="0"/>
        <w:autoSpaceDE w:val="0"/>
        <w:autoSpaceDN w:val="0"/>
        <w:adjustRightInd w:val="0"/>
        <w:spacing w:line="288" w:lineRule="auto"/>
        <w:ind w:right="1985"/>
        <w:rPr>
          <w:rFonts w:ascii="Arial" w:hAnsi="Arial"/>
          <w:bCs/>
          <w:color w:val="000000" w:themeColor="text1"/>
          <w:sz w:val="20"/>
          <w:szCs w:val="20"/>
        </w:rPr>
      </w:pPr>
    </w:p>
    <w:p w14:paraId="158ACA2D" w14:textId="77777777" w:rsidR="00AD6562" w:rsidRPr="00F6252C" w:rsidRDefault="00AD6562" w:rsidP="00AD6562">
      <w:pPr>
        <w:widowControl w:val="0"/>
        <w:spacing w:line="288" w:lineRule="auto"/>
        <w:ind w:right="1843"/>
        <w:rPr>
          <w:rFonts w:ascii="Arial" w:hAnsi="Arial" w:cs="Arial"/>
          <w:bCs/>
          <w:sz w:val="20"/>
        </w:rPr>
      </w:pPr>
      <w:r w:rsidRPr="00F6252C">
        <w:rPr>
          <w:rFonts w:ascii="Arial" w:hAnsi="Arial" w:cs="Arial"/>
          <w:b/>
          <w:sz w:val="20"/>
        </w:rPr>
        <w:t>Bildmaterial</w:t>
      </w:r>
    </w:p>
    <w:p w14:paraId="087AD5B3" w14:textId="3D16A393" w:rsidR="00AD6562" w:rsidRPr="00F6252C" w:rsidRDefault="00AD6562" w:rsidP="00AD6562">
      <w:pPr>
        <w:widowControl w:val="0"/>
        <w:autoSpaceDE w:val="0"/>
        <w:autoSpaceDN w:val="0"/>
        <w:adjustRightInd w:val="0"/>
        <w:spacing w:line="288" w:lineRule="auto"/>
        <w:ind w:right="1843"/>
        <w:rPr>
          <w:rFonts w:ascii="Arial" w:hAnsi="Arial" w:cs="Arial"/>
          <w:sz w:val="20"/>
        </w:rPr>
      </w:pPr>
      <w:r w:rsidRPr="00F6252C">
        <w:rPr>
          <w:rFonts w:ascii="Arial" w:hAnsi="Arial" w:cs="Arial"/>
          <w:sz w:val="20"/>
        </w:rPr>
        <w:t xml:space="preserve">Das Bildmaterial finden Sie in unserem Medienportal press-n-relations.amid-pr.com (Suchbegriff </w:t>
      </w:r>
      <w:r>
        <w:rPr>
          <w:rFonts w:ascii="Arial" w:hAnsi="Arial" w:cs="Arial"/>
          <w:sz w:val="20"/>
        </w:rPr>
        <w:t>„</w:t>
      </w:r>
      <w:r w:rsidR="0039311A">
        <w:rPr>
          <w:rFonts w:ascii="Arial" w:hAnsi="Arial" w:cs="Arial"/>
          <w:sz w:val="20"/>
        </w:rPr>
        <w:t>Z.SONIC turn</w:t>
      </w:r>
      <w:r w:rsidRPr="00F6252C">
        <w:rPr>
          <w:rFonts w:ascii="Arial" w:hAnsi="Arial" w:cs="Arial"/>
          <w:sz w:val="20"/>
        </w:rPr>
        <w:t>“). Selbstverständlich schicken wir Ihnen die Datei auch gerne per E-Mail zu.</w:t>
      </w:r>
    </w:p>
    <w:p w14:paraId="7A278677" w14:textId="77777777" w:rsidR="001738AE" w:rsidRPr="001738AE" w:rsidRDefault="001738AE" w:rsidP="001738AE">
      <w:pPr>
        <w:widowControl w:val="0"/>
        <w:autoSpaceDE w:val="0"/>
        <w:autoSpaceDN w:val="0"/>
        <w:adjustRightInd w:val="0"/>
        <w:spacing w:line="288" w:lineRule="auto"/>
        <w:ind w:right="1985"/>
        <w:rPr>
          <w:rFonts w:ascii="Arial" w:hAnsi="Arial"/>
          <w:color w:val="000000" w:themeColor="text1"/>
          <w:sz w:val="20"/>
          <w:szCs w:val="20"/>
        </w:rPr>
      </w:pPr>
    </w:p>
    <w:p w14:paraId="595E8096" w14:textId="77777777" w:rsidR="001738AE" w:rsidRPr="001738AE" w:rsidRDefault="001738AE" w:rsidP="001738AE">
      <w:pPr>
        <w:widowControl w:val="0"/>
        <w:autoSpaceDE w:val="0"/>
        <w:autoSpaceDN w:val="0"/>
        <w:adjustRightInd w:val="0"/>
        <w:spacing w:line="288" w:lineRule="auto"/>
        <w:ind w:right="1985"/>
        <w:rPr>
          <w:rFonts w:ascii="Arial" w:hAnsi="Arial"/>
          <w:color w:val="000000" w:themeColor="text1"/>
          <w:sz w:val="20"/>
          <w:szCs w:val="20"/>
        </w:rPr>
      </w:pPr>
    </w:p>
    <w:tbl>
      <w:tblPr>
        <w:tblW w:w="0" w:type="auto"/>
        <w:tblLook w:val="04A0" w:firstRow="1" w:lastRow="0" w:firstColumn="1" w:lastColumn="0" w:noHBand="0" w:noVBand="1"/>
      </w:tblPr>
      <w:tblGrid>
        <w:gridCol w:w="3720"/>
        <w:gridCol w:w="6017"/>
      </w:tblGrid>
      <w:tr w:rsidR="001738AE" w:rsidRPr="00F6252C" w14:paraId="7F5EA8C4" w14:textId="77777777" w:rsidTr="00EA6377">
        <w:tc>
          <w:tcPr>
            <w:tcW w:w="3720" w:type="dxa"/>
          </w:tcPr>
          <w:p w14:paraId="78CCBF4D" w14:textId="147DCAD2" w:rsidR="001738AE" w:rsidRPr="00F6252C" w:rsidRDefault="004177D2" w:rsidP="00EA6377">
            <w:pPr>
              <w:pStyle w:val="Kopfzeile"/>
              <w:tabs>
                <w:tab w:val="clear" w:pos="4536"/>
                <w:tab w:val="clear" w:pos="9072"/>
              </w:tabs>
              <w:spacing w:line="288" w:lineRule="auto"/>
              <w:ind w:left="-107" w:right="65"/>
              <w:rPr>
                <w:rFonts w:ascii="Arial" w:hAnsi="Arial"/>
                <w:b/>
                <w:sz w:val="16"/>
                <w:szCs w:val="16"/>
                <w:lang w:val="en-US"/>
              </w:rPr>
            </w:pPr>
            <w:proofErr w:type="spellStart"/>
            <w:r>
              <w:rPr>
                <w:rFonts w:ascii="Arial" w:hAnsi="Arial"/>
                <w:b/>
                <w:sz w:val="16"/>
                <w:szCs w:val="16"/>
                <w:lang w:val="en-US"/>
              </w:rPr>
              <w:t>W</w:t>
            </w:r>
            <w:r w:rsidR="001738AE" w:rsidRPr="00F6252C">
              <w:rPr>
                <w:rFonts w:ascii="Arial" w:hAnsi="Arial"/>
                <w:b/>
                <w:sz w:val="16"/>
                <w:szCs w:val="16"/>
                <w:lang w:val="en-US"/>
              </w:rPr>
              <w:t>eitere</w:t>
            </w:r>
            <w:proofErr w:type="spellEnd"/>
            <w:r w:rsidR="001738AE" w:rsidRPr="00F6252C">
              <w:rPr>
                <w:rFonts w:ascii="Arial" w:hAnsi="Arial"/>
                <w:b/>
                <w:sz w:val="16"/>
                <w:szCs w:val="16"/>
                <w:lang w:val="en-US"/>
              </w:rPr>
              <w:t xml:space="preserve"> </w:t>
            </w:r>
            <w:proofErr w:type="spellStart"/>
            <w:r w:rsidR="001738AE" w:rsidRPr="00F6252C">
              <w:rPr>
                <w:rFonts w:ascii="Arial" w:hAnsi="Arial"/>
                <w:b/>
                <w:sz w:val="16"/>
                <w:szCs w:val="16"/>
                <w:lang w:val="en-US"/>
              </w:rPr>
              <w:t>Informationen</w:t>
            </w:r>
            <w:proofErr w:type="spellEnd"/>
            <w:r w:rsidR="001738AE" w:rsidRPr="00F6252C">
              <w:rPr>
                <w:rFonts w:ascii="Arial" w:hAnsi="Arial"/>
                <w:b/>
                <w:sz w:val="16"/>
                <w:szCs w:val="16"/>
                <w:lang w:val="en-US"/>
              </w:rPr>
              <w:t>:</w:t>
            </w:r>
          </w:p>
          <w:p w14:paraId="61D3F052" w14:textId="77777777" w:rsidR="001738AE" w:rsidRPr="00F6252C" w:rsidRDefault="001738AE" w:rsidP="00EA6377">
            <w:pPr>
              <w:pStyle w:val="Kopfzeile"/>
              <w:spacing w:line="288" w:lineRule="auto"/>
              <w:ind w:left="-107" w:right="65"/>
              <w:rPr>
                <w:rFonts w:ascii="Arial" w:hAnsi="Arial"/>
                <w:sz w:val="16"/>
                <w:szCs w:val="16"/>
                <w:lang w:val="en-US"/>
              </w:rPr>
            </w:pPr>
            <w:r w:rsidRPr="00F6252C">
              <w:rPr>
                <w:rFonts w:ascii="Arial" w:hAnsi="Arial"/>
                <w:sz w:val="16"/>
                <w:szCs w:val="16"/>
                <w:lang w:val="en-US"/>
              </w:rPr>
              <w:t>ZAHORANSKY AG</w:t>
            </w:r>
          </w:p>
          <w:p w14:paraId="1AB763AA" w14:textId="77777777" w:rsidR="001738AE" w:rsidRPr="00F6252C" w:rsidRDefault="001738AE" w:rsidP="00EA6377">
            <w:pPr>
              <w:pStyle w:val="Kopfzeile"/>
              <w:spacing w:line="288" w:lineRule="auto"/>
              <w:ind w:left="-107" w:right="65"/>
              <w:rPr>
                <w:rFonts w:ascii="Arial" w:hAnsi="Arial"/>
                <w:sz w:val="16"/>
                <w:szCs w:val="16"/>
                <w:lang w:val="en-US"/>
              </w:rPr>
            </w:pPr>
            <w:r w:rsidRPr="00F6252C">
              <w:rPr>
                <w:rFonts w:ascii="Arial" w:hAnsi="Arial"/>
                <w:sz w:val="16"/>
                <w:szCs w:val="16"/>
                <w:lang w:val="en-US"/>
              </w:rPr>
              <w:t>Andreas Ehmann, Product Marketing</w:t>
            </w:r>
          </w:p>
          <w:p w14:paraId="08773D7D" w14:textId="77777777" w:rsidR="001738AE" w:rsidRPr="00F6252C" w:rsidRDefault="001738AE" w:rsidP="00EA6377">
            <w:pPr>
              <w:pStyle w:val="Kopfzeile"/>
              <w:spacing w:line="288" w:lineRule="auto"/>
              <w:ind w:left="-107" w:right="65"/>
              <w:rPr>
                <w:rFonts w:ascii="Arial" w:hAnsi="Arial"/>
                <w:sz w:val="16"/>
                <w:szCs w:val="16"/>
              </w:rPr>
            </w:pPr>
            <w:r w:rsidRPr="00F6252C">
              <w:rPr>
                <w:rFonts w:ascii="Arial" w:hAnsi="Arial"/>
                <w:sz w:val="16"/>
                <w:szCs w:val="16"/>
              </w:rPr>
              <w:t>Anton-Zahoransky-Straße 1</w:t>
            </w:r>
          </w:p>
          <w:p w14:paraId="617E97E2" w14:textId="77777777" w:rsidR="001738AE" w:rsidRPr="00F6252C" w:rsidRDefault="001738AE" w:rsidP="00EA6377">
            <w:pPr>
              <w:pStyle w:val="Kopfzeile"/>
              <w:spacing w:line="288" w:lineRule="auto"/>
              <w:ind w:left="-107" w:right="65"/>
              <w:rPr>
                <w:rFonts w:ascii="Arial" w:hAnsi="Arial"/>
                <w:sz w:val="16"/>
                <w:szCs w:val="16"/>
              </w:rPr>
            </w:pPr>
            <w:r w:rsidRPr="00F6252C">
              <w:rPr>
                <w:rFonts w:ascii="Arial" w:hAnsi="Arial"/>
                <w:sz w:val="16"/>
                <w:szCs w:val="16"/>
              </w:rPr>
              <w:t>79674 Todtnau-</w:t>
            </w:r>
            <w:proofErr w:type="spellStart"/>
            <w:r w:rsidRPr="00F6252C">
              <w:rPr>
                <w:rFonts w:ascii="Arial" w:hAnsi="Arial"/>
                <w:sz w:val="16"/>
                <w:szCs w:val="16"/>
              </w:rPr>
              <w:t>Geschwend</w:t>
            </w:r>
            <w:proofErr w:type="spellEnd"/>
          </w:p>
          <w:p w14:paraId="5095B123" w14:textId="77777777" w:rsidR="001738AE" w:rsidRPr="00F6252C" w:rsidRDefault="001738AE" w:rsidP="00EA6377">
            <w:pPr>
              <w:pStyle w:val="Kopfzeile"/>
              <w:spacing w:line="288" w:lineRule="auto"/>
              <w:ind w:left="-107" w:right="65"/>
              <w:rPr>
                <w:rFonts w:ascii="Arial" w:hAnsi="Arial"/>
                <w:sz w:val="16"/>
                <w:szCs w:val="16"/>
              </w:rPr>
            </w:pPr>
            <w:r w:rsidRPr="00F6252C">
              <w:rPr>
                <w:rFonts w:ascii="Arial" w:hAnsi="Arial"/>
                <w:sz w:val="16"/>
                <w:szCs w:val="16"/>
              </w:rPr>
              <w:t>Tel.: +49 (0) 7671 997-0</w:t>
            </w:r>
          </w:p>
          <w:p w14:paraId="19B9651B" w14:textId="77777777" w:rsidR="001738AE" w:rsidRPr="00F6252C" w:rsidRDefault="001738AE" w:rsidP="00EA6377">
            <w:pPr>
              <w:pStyle w:val="Kopfzeile"/>
              <w:spacing w:line="288" w:lineRule="auto"/>
              <w:ind w:left="-107" w:right="65"/>
              <w:rPr>
                <w:rFonts w:ascii="Arial" w:hAnsi="Arial"/>
                <w:sz w:val="16"/>
                <w:szCs w:val="16"/>
                <w:lang w:val="en-US"/>
              </w:rPr>
            </w:pPr>
            <w:r w:rsidRPr="00F6252C">
              <w:rPr>
                <w:rFonts w:ascii="Arial" w:hAnsi="Arial"/>
                <w:sz w:val="16"/>
                <w:szCs w:val="16"/>
                <w:lang w:val="en-US"/>
              </w:rPr>
              <w:t>E-Mail: info@zahoransky.com</w:t>
            </w:r>
          </w:p>
          <w:p w14:paraId="78688B08" w14:textId="77777777" w:rsidR="001738AE" w:rsidRPr="00F6252C" w:rsidRDefault="001738AE" w:rsidP="00EA6377">
            <w:pPr>
              <w:pStyle w:val="Kopfzeile"/>
              <w:spacing w:line="288" w:lineRule="auto"/>
              <w:ind w:left="-107" w:right="65"/>
              <w:rPr>
                <w:rFonts w:ascii="Arial" w:hAnsi="Arial"/>
                <w:sz w:val="16"/>
                <w:szCs w:val="16"/>
                <w:lang w:val="en-US"/>
              </w:rPr>
            </w:pPr>
            <w:r w:rsidRPr="00F6252C">
              <w:rPr>
                <w:rFonts w:ascii="Arial" w:hAnsi="Arial"/>
                <w:sz w:val="16"/>
                <w:szCs w:val="16"/>
                <w:lang w:val="en-US"/>
              </w:rPr>
              <w:t>www.zahoransky.com</w:t>
            </w:r>
          </w:p>
          <w:p w14:paraId="5DAAA405" w14:textId="77777777" w:rsidR="001738AE" w:rsidRPr="00F6252C" w:rsidRDefault="001738AE" w:rsidP="00EA6377">
            <w:pPr>
              <w:pStyle w:val="Kopfzeile"/>
              <w:tabs>
                <w:tab w:val="clear" w:pos="9072"/>
              </w:tabs>
              <w:spacing w:line="288" w:lineRule="auto"/>
              <w:ind w:left="-107" w:right="1843"/>
              <w:rPr>
                <w:rFonts w:ascii="Arial" w:hAnsi="Arial"/>
                <w:sz w:val="16"/>
                <w:szCs w:val="16"/>
              </w:rPr>
            </w:pPr>
          </w:p>
        </w:tc>
        <w:tc>
          <w:tcPr>
            <w:tcW w:w="6017" w:type="dxa"/>
          </w:tcPr>
          <w:p w14:paraId="7663463B"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b/>
                <w:sz w:val="16"/>
                <w:szCs w:val="16"/>
              </w:rPr>
            </w:pPr>
            <w:r w:rsidRPr="00F6252C">
              <w:rPr>
                <w:rFonts w:ascii="Arial" w:hAnsi="Arial"/>
                <w:b/>
                <w:sz w:val="16"/>
                <w:szCs w:val="16"/>
              </w:rPr>
              <w:t>Presse- und Öffentlichkeitsarbeit:</w:t>
            </w:r>
          </w:p>
          <w:p w14:paraId="598A2D48"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Press'n'Relations GmbH</w:t>
            </w:r>
          </w:p>
          <w:p w14:paraId="24F819EB"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Nataša Forstner und Christoph Buck</w:t>
            </w:r>
          </w:p>
          <w:p w14:paraId="5D072263"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Magiru</w:t>
            </w:r>
            <w:r>
              <w:rPr>
                <w:rFonts w:ascii="Arial" w:hAnsi="Arial"/>
                <w:sz w:val="16"/>
                <w:szCs w:val="16"/>
              </w:rPr>
              <w:t>s</w:t>
            </w:r>
            <w:r w:rsidRPr="00F6252C">
              <w:rPr>
                <w:rFonts w:ascii="Arial" w:hAnsi="Arial"/>
                <w:sz w:val="16"/>
                <w:szCs w:val="16"/>
              </w:rPr>
              <w:t>-Deutz Str. 14, 89077 Ulm</w:t>
            </w:r>
          </w:p>
          <w:p w14:paraId="75BF1DE2"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Tel. +49 731 146 156-77 bzw. -74</w:t>
            </w:r>
          </w:p>
          <w:p w14:paraId="3FEA52D9" w14:textId="77777777" w:rsidR="001738AE" w:rsidRPr="00F6252C" w:rsidRDefault="001738AE" w:rsidP="00EA6377">
            <w:pPr>
              <w:pStyle w:val="Kopfzeile"/>
              <w:tabs>
                <w:tab w:val="clear" w:pos="9072"/>
                <w:tab w:val="left" w:pos="4751"/>
              </w:tabs>
              <w:spacing w:line="288" w:lineRule="auto"/>
              <w:ind w:left="141" w:right="702"/>
              <w:rPr>
                <w:rFonts w:ascii="Arial" w:hAnsi="Arial"/>
                <w:sz w:val="16"/>
                <w:szCs w:val="16"/>
              </w:rPr>
            </w:pPr>
            <w:r w:rsidRPr="00F6252C">
              <w:rPr>
                <w:rFonts w:ascii="Arial" w:hAnsi="Arial"/>
                <w:sz w:val="16"/>
                <w:szCs w:val="16"/>
              </w:rPr>
              <w:t xml:space="preserve">E-Mail: </w:t>
            </w:r>
            <w:hyperlink r:id="rId9" w:history="1">
              <w:r w:rsidRPr="00F6252C">
                <w:rPr>
                  <w:rStyle w:val="Hyperlink"/>
                  <w:rFonts w:ascii="Arial" w:eastAsiaTheme="majorEastAsia" w:hAnsi="Arial"/>
                  <w:sz w:val="16"/>
                  <w:szCs w:val="16"/>
                </w:rPr>
                <w:t>nfo@press-n-relations.de</w:t>
              </w:r>
            </w:hyperlink>
            <w:r w:rsidRPr="00F6252C">
              <w:rPr>
                <w:rFonts w:ascii="Arial" w:hAnsi="Arial"/>
                <w:sz w:val="16"/>
                <w:szCs w:val="16"/>
              </w:rPr>
              <w:t xml:space="preserve"> und </w:t>
            </w:r>
            <w:hyperlink r:id="rId10" w:history="1">
              <w:r w:rsidRPr="00F6252C">
                <w:rPr>
                  <w:rStyle w:val="Hyperlink"/>
                  <w:rFonts w:ascii="Arial" w:eastAsiaTheme="majorEastAsia" w:hAnsi="Arial"/>
                  <w:sz w:val="16"/>
                  <w:szCs w:val="16"/>
                </w:rPr>
                <w:t>cb@press-n-relations.de</w:t>
              </w:r>
            </w:hyperlink>
          </w:p>
          <w:p w14:paraId="1B793051"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sz w:val="16"/>
                <w:szCs w:val="16"/>
              </w:rPr>
            </w:pPr>
            <w:hyperlink r:id="rId11" w:history="1">
              <w:r w:rsidRPr="00F6252C">
                <w:rPr>
                  <w:rStyle w:val="Hyperlink"/>
                  <w:rFonts w:ascii="Arial" w:eastAsiaTheme="majorEastAsia" w:hAnsi="Arial"/>
                  <w:sz w:val="16"/>
                  <w:szCs w:val="16"/>
                </w:rPr>
                <w:t>www.press-n-relations.de</w:t>
              </w:r>
            </w:hyperlink>
          </w:p>
          <w:p w14:paraId="133F52F8"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sz w:val="16"/>
                <w:szCs w:val="16"/>
              </w:rPr>
            </w:pPr>
          </w:p>
        </w:tc>
      </w:tr>
    </w:tbl>
    <w:p w14:paraId="6D7D5BA4" w14:textId="77777777" w:rsidR="001738AE" w:rsidRPr="00F6252C" w:rsidRDefault="001738AE" w:rsidP="001738AE">
      <w:pPr>
        <w:widowControl w:val="0"/>
        <w:autoSpaceDE w:val="0"/>
        <w:autoSpaceDN w:val="0"/>
        <w:adjustRightInd w:val="0"/>
        <w:spacing w:line="288" w:lineRule="auto"/>
        <w:ind w:left="-142" w:right="1843"/>
        <w:rPr>
          <w:rFonts w:ascii="Arial" w:eastAsia="Calibri" w:hAnsi="Arial" w:cs="Arial"/>
          <w:sz w:val="16"/>
          <w:szCs w:val="16"/>
          <w:lang w:eastAsia="en-US"/>
        </w:rPr>
      </w:pPr>
    </w:p>
    <w:p w14:paraId="7D3186C1" w14:textId="77777777" w:rsidR="001738AE" w:rsidRPr="00F6252C" w:rsidRDefault="001738AE" w:rsidP="001738AE">
      <w:pPr>
        <w:widowControl w:val="0"/>
        <w:autoSpaceDE w:val="0"/>
        <w:autoSpaceDN w:val="0"/>
        <w:adjustRightInd w:val="0"/>
        <w:spacing w:line="288" w:lineRule="auto"/>
        <w:ind w:right="1843"/>
        <w:rPr>
          <w:rFonts w:ascii="Arial" w:eastAsia="Calibri" w:hAnsi="Arial" w:cs="Arial"/>
          <w:b/>
          <w:bCs/>
          <w:sz w:val="16"/>
          <w:szCs w:val="16"/>
          <w:lang w:eastAsia="en-US"/>
        </w:rPr>
      </w:pPr>
      <w:r w:rsidRPr="00F6252C">
        <w:rPr>
          <w:rFonts w:ascii="Arial" w:eastAsia="Calibri" w:hAnsi="Arial" w:cs="Arial"/>
          <w:b/>
          <w:bCs/>
          <w:sz w:val="16"/>
          <w:szCs w:val="16"/>
          <w:lang w:eastAsia="en-US"/>
        </w:rPr>
        <w:t>Hintergrundinformation ZAHORANSKY</w:t>
      </w:r>
    </w:p>
    <w:p w14:paraId="700B94C5" w14:textId="77777777" w:rsidR="001738AE" w:rsidRPr="00F6252C" w:rsidRDefault="001738AE" w:rsidP="001738AE">
      <w:pPr>
        <w:widowControl w:val="0"/>
        <w:autoSpaceDE w:val="0"/>
        <w:autoSpaceDN w:val="0"/>
        <w:adjustRightInd w:val="0"/>
        <w:spacing w:line="288" w:lineRule="auto"/>
        <w:ind w:right="1843"/>
        <w:rPr>
          <w:rFonts w:ascii="Arial" w:eastAsia="Calibri" w:hAnsi="Arial" w:cs="Arial"/>
          <w:bCs/>
          <w:sz w:val="16"/>
          <w:szCs w:val="16"/>
          <w:lang w:eastAsia="en-US"/>
        </w:rPr>
      </w:pPr>
      <w:r w:rsidRPr="00F6252C">
        <w:rPr>
          <w:rFonts w:ascii="Arial" w:eastAsia="Calibri" w:hAnsi="Arial" w:cs="Arial"/>
          <w:bCs/>
          <w:sz w:val="16"/>
          <w:szCs w:val="16"/>
          <w:lang w:eastAsia="en-US"/>
        </w:rPr>
        <w:t xml:space="preserve">Die ZAHORANSKY AG steht seit über 120 Jahren für Spitzentechnologie im Maschinen-, Formen- sowie Anlagenbau und ist heute ein international agierender Technologiekonzern mit dem Herz eines bodenständigen Familienunternehmens. Auf Basis seiner jahrzehntelangen Erfahrung in Kombination mit Weitblick und einer gelebten Innovationskultur ist ZAHORANSKY Komplettanbieter und Technologiepartner für Unternehmen in der Bürstenindustrie, Medizintechnik und weiteren Branchen. Marktführende Hersteller von Oral Care- und Kosmetik-Produkten, Produzenten von Haushalts- und Industriebürsten sowie Pharmaunternehmen weltweit vertrauen auf die umfassende Beratungs-, Entwicklungs- und Servicekompetenz von ZAHORANSKY. </w:t>
      </w:r>
    </w:p>
    <w:p w14:paraId="075730BF" w14:textId="77777777" w:rsidR="001738AE" w:rsidRPr="00F6252C" w:rsidRDefault="001738AE" w:rsidP="001738AE">
      <w:pPr>
        <w:widowControl w:val="0"/>
        <w:autoSpaceDE w:val="0"/>
        <w:autoSpaceDN w:val="0"/>
        <w:adjustRightInd w:val="0"/>
        <w:spacing w:line="288" w:lineRule="auto"/>
        <w:ind w:right="1843"/>
        <w:rPr>
          <w:rFonts w:ascii="Arial" w:eastAsia="Calibri" w:hAnsi="Arial" w:cs="Arial"/>
          <w:bCs/>
          <w:sz w:val="16"/>
          <w:szCs w:val="16"/>
          <w:lang w:eastAsia="en-US"/>
        </w:rPr>
      </w:pPr>
    </w:p>
    <w:p w14:paraId="671BFD3F" w14:textId="34E4B9B6" w:rsidR="001B6CCE" w:rsidRDefault="001738AE" w:rsidP="004177D2">
      <w:pPr>
        <w:widowControl w:val="0"/>
        <w:autoSpaceDE w:val="0"/>
        <w:autoSpaceDN w:val="0"/>
        <w:adjustRightInd w:val="0"/>
        <w:spacing w:line="288" w:lineRule="auto"/>
        <w:ind w:right="1843"/>
      </w:pPr>
      <w:r w:rsidRPr="00F6252C">
        <w:rPr>
          <w:rFonts w:ascii="Arial" w:eastAsia="Calibri" w:hAnsi="Arial" w:cs="Arial"/>
          <w:bCs/>
          <w:sz w:val="16"/>
          <w:szCs w:val="16"/>
          <w:lang w:eastAsia="en-US"/>
        </w:rPr>
        <w:t>Eine ausgewiesene Stärke des Unternehmens: Auf Wunsch erhalten Kunden von ZAHORANSKY Komplettlösungen aus einer Hand für die Herstellung komplexer Kunststoff-, Hybrid- und Glasersatzprodukte. Dies umfasst Spritzgießwerkzeuge, vor- und nachgelagerte Automationslösungen und die Qualitätskontrolle sowie die Integration von Spritzgießmaschinen und weiteren Anlagenkomponenten für schlüsselfertige, vollautomatisierte Produktionslinien. An ihrem Hauptsitz in Deutschland sowie den Standorten in Spanien, China, Indien, Japan, Brasilien und den USA beschäftigt die ZAHORANSKY AG rund 690 Mitarbeitende.</w:t>
      </w:r>
    </w:p>
    <w:sectPr w:rsidR="001B6CCE" w:rsidSect="001738AE">
      <w:headerReference w:type="even" r:id="rId12"/>
      <w:headerReference w:type="default" r:id="rId13"/>
      <w:footerReference w:type="even" r:id="rId14"/>
      <w:footerReference w:type="default" r:id="rId15"/>
      <w:headerReference w:type="first" r:id="rId16"/>
      <w:footerReference w:type="first" r:id="rId17"/>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FA426D" w14:textId="77777777" w:rsidR="00634594" w:rsidRDefault="00634594">
      <w:r>
        <w:separator/>
      </w:r>
    </w:p>
  </w:endnote>
  <w:endnote w:type="continuationSeparator" w:id="0">
    <w:p w14:paraId="70C78370" w14:textId="77777777" w:rsidR="00634594" w:rsidRDefault="00634594">
      <w:r>
        <w:continuationSeparator/>
      </w:r>
    </w:p>
  </w:endnote>
  <w:endnote w:type="continuationNotice" w:id="1">
    <w:p w14:paraId="75D12236" w14:textId="77777777" w:rsidR="00634594" w:rsidRDefault="0063459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D688DB" w14:textId="77777777" w:rsidR="00265BB9" w:rsidRDefault="00265BB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305"/>
      <w:gridCol w:w="3305"/>
      <w:gridCol w:w="3305"/>
    </w:tblGrid>
    <w:tr w:rsidR="001738AE" w14:paraId="48AD8CAA" w14:textId="77777777" w:rsidTr="06CC9EB1">
      <w:trPr>
        <w:trHeight w:val="300"/>
      </w:trPr>
      <w:tc>
        <w:tcPr>
          <w:tcW w:w="3305" w:type="dxa"/>
        </w:tcPr>
        <w:p w14:paraId="5C0F8CDC" w14:textId="77777777" w:rsidR="001738AE" w:rsidRDefault="001738AE" w:rsidP="06CC9EB1">
          <w:pPr>
            <w:pStyle w:val="Kopfzeile"/>
            <w:ind w:left="-115"/>
          </w:pPr>
        </w:p>
      </w:tc>
      <w:tc>
        <w:tcPr>
          <w:tcW w:w="3305" w:type="dxa"/>
        </w:tcPr>
        <w:p w14:paraId="5B9BC5F6" w14:textId="77777777" w:rsidR="001738AE" w:rsidRDefault="001738AE" w:rsidP="06CC9EB1">
          <w:pPr>
            <w:pStyle w:val="Kopfzeile"/>
            <w:jc w:val="center"/>
          </w:pPr>
        </w:p>
      </w:tc>
      <w:tc>
        <w:tcPr>
          <w:tcW w:w="3305" w:type="dxa"/>
        </w:tcPr>
        <w:p w14:paraId="020659BE" w14:textId="77777777" w:rsidR="001738AE" w:rsidRDefault="001738AE" w:rsidP="06CC9EB1">
          <w:pPr>
            <w:pStyle w:val="Kopfzeile"/>
            <w:ind w:right="-115"/>
            <w:jc w:val="right"/>
          </w:pPr>
        </w:p>
      </w:tc>
    </w:tr>
  </w:tbl>
  <w:p w14:paraId="44FA29E8" w14:textId="77777777" w:rsidR="001738AE" w:rsidRDefault="001738AE" w:rsidP="06CC9EB1">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533E7A" w14:textId="77777777" w:rsidR="00265BB9" w:rsidRDefault="00265BB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26AF7D" w14:textId="77777777" w:rsidR="00634594" w:rsidRDefault="00634594">
      <w:r>
        <w:separator/>
      </w:r>
    </w:p>
  </w:footnote>
  <w:footnote w:type="continuationSeparator" w:id="0">
    <w:p w14:paraId="6CDFE4B1" w14:textId="77777777" w:rsidR="00634594" w:rsidRDefault="00634594">
      <w:r>
        <w:continuationSeparator/>
      </w:r>
    </w:p>
  </w:footnote>
  <w:footnote w:type="continuationNotice" w:id="1">
    <w:p w14:paraId="384A4660" w14:textId="77777777" w:rsidR="00634594" w:rsidRDefault="0063459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293203" w14:textId="77777777" w:rsidR="00265BB9" w:rsidRDefault="00265BB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85A9D" w14:textId="77777777" w:rsidR="001738AE" w:rsidRDefault="001738AE"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435970E1" wp14:editId="594C380F">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2DD91E7D" w14:textId="77777777" w:rsidR="001738AE" w:rsidRDefault="001738AE" w:rsidP="00E87DC8">
    <w:pPr>
      <w:pStyle w:val="Kopfzeile"/>
      <w:tabs>
        <w:tab w:val="clear" w:pos="4536"/>
        <w:tab w:val="left" w:pos="6840"/>
      </w:tabs>
      <w:jc w:val="right"/>
      <w:rPr>
        <w:rFonts w:ascii="Arial Black" w:hAnsi="Arial Black"/>
        <w:sz w:val="32"/>
      </w:rPr>
    </w:pPr>
  </w:p>
  <w:p w14:paraId="7D7378FF" w14:textId="77777777" w:rsidR="001738AE" w:rsidRPr="00803156" w:rsidRDefault="001738AE"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eastAsiaTheme="majorEastAsia" w:hAnsi="Arial"/>
        <w:sz w:val="20"/>
      </w:rPr>
      <w:fldChar w:fldCharType="begin"/>
    </w:r>
    <w:r>
      <w:rPr>
        <w:rStyle w:val="Seitenzahl"/>
        <w:rFonts w:ascii="Arial" w:eastAsiaTheme="majorEastAsia" w:hAnsi="Arial"/>
        <w:sz w:val="20"/>
      </w:rPr>
      <w:instrText xml:space="preserve"> PAGE </w:instrText>
    </w:r>
    <w:r>
      <w:rPr>
        <w:rStyle w:val="Seitenzahl"/>
        <w:rFonts w:ascii="Arial" w:eastAsiaTheme="majorEastAsia" w:hAnsi="Arial"/>
        <w:sz w:val="20"/>
      </w:rPr>
      <w:fldChar w:fldCharType="separate"/>
    </w:r>
    <w:r>
      <w:rPr>
        <w:rStyle w:val="Seitenzahl"/>
        <w:rFonts w:ascii="Arial" w:eastAsiaTheme="majorEastAsia" w:hAnsi="Arial"/>
        <w:noProof/>
        <w:sz w:val="20"/>
      </w:rPr>
      <w:t>4</w:t>
    </w:r>
    <w:r>
      <w:rPr>
        <w:rStyle w:val="Seitenzahl"/>
        <w:rFonts w:ascii="Arial" w:eastAsiaTheme="majorEastAsia" w:hAnsi="Arial"/>
        <w:sz w:val="20"/>
      </w:rPr>
      <w:fldChar w:fldCharType="end"/>
    </w:r>
    <w:r>
      <w:rPr>
        <w:rStyle w:val="Seitenzahl"/>
        <w:rFonts w:ascii="Arial" w:eastAsiaTheme="majorEastAsia" w:hAnsi="Arial"/>
        <w:sz w:val="20"/>
      </w:rPr>
      <w:t xml:space="preserve"> von </w:t>
    </w:r>
    <w:r>
      <w:rPr>
        <w:rStyle w:val="Seitenzahl"/>
        <w:rFonts w:ascii="Arial" w:eastAsiaTheme="majorEastAsia" w:hAnsi="Arial"/>
        <w:sz w:val="20"/>
      </w:rPr>
      <w:fldChar w:fldCharType="begin"/>
    </w:r>
    <w:r>
      <w:rPr>
        <w:rStyle w:val="Seitenzahl"/>
        <w:rFonts w:ascii="Arial" w:eastAsiaTheme="majorEastAsia" w:hAnsi="Arial"/>
        <w:sz w:val="20"/>
      </w:rPr>
      <w:instrText xml:space="preserve"> NUMPAGES </w:instrText>
    </w:r>
    <w:r>
      <w:rPr>
        <w:rStyle w:val="Seitenzahl"/>
        <w:rFonts w:ascii="Arial" w:eastAsiaTheme="majorEastAsia" w:hAnsi="Arial"/>
        <w:sz w:val="20"/>
      </w:rPr>
      <w:fldChar w:fldCharType="separate"/>
    </w:r>
    <w:r>
      <w:rPr>
        <w:rStyle w:val="Seitenzahl"/>
        <w:rFonts w:ascii="Arial" w:eastAsiaTheme="majorEastAsia" w:hAnsi="Arial"/>
        <w:noProof/>
        <w:sz w:val="20"/>
      </w:rPr>
      <w:t>5</w:t>
    </w:r>
    <w:r>
      <w:rPr>
        <w:rStyle w:val="Seitenzahl"/>
        <w:rFonts w:ascii="Arial" w:eastAsiaTheme="majorEastAsia" w:hAnsi="Arial"/>
        <w:sz w:val="20"/>
      </w:rPr>
      <w:fldChar w:fldCharType="end"/>
    </w:r>
  </w:p>
  <w:p w14:paraId="51F5DBCD" w14:textId="77777777" w:rsidR="001738AE" w:rsidRDefault="001738AE">
    <w:pPr>
      <w:pStyle w:val="Kopfzeile"/>
      <w:rPr>
        <w:sz w:val="20"/>
      </w:rPr>
    </w:pPr>
  </w:p>
  <w:p w14:paraId="5FFE2967" w14:textId="77777777" w:rsidR="001738AE" w:rsidRDefault="001738AE">
    <w:pPr>
      <w:pStyle w:val="Kopfzeile"/>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6DBA7" w14:textId="77777777" w:rsidR="00265BB9" w:rsidRDefault="00265BB9">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8AE"/>
    <w:rsid w:val="00015691"/>
    <w:rsid w:val="0002134F"/>
    <w:rsid w:val="00055E73"/>
    <w:rsid w:val="0006721B"/>
    <w:rsid w:val="00090ABC"/>
    <w:rsid w:val="00091318"/>
    <w:rsid w:val="000B7046"/>
    <w:rsid w:val="000D333C"/>
    <w:rsid w:val="000E0FC2"/>
    <w:rsid w:val="000E1CAB"/>
    <w:rsid w:val="000F3993"/>
    <w:rsid w:val="001738AE"/>
    <w:rsid w:val="00194780"/>
    <w:rsid w:val="001B6CCE"/>
    <w:rsid w:val="0020690B"/>
    <w:rsid w:val="00221E0C"/>
    <w:rsid w:val="002255E3"/>
    <w:rsid w:val="00227AEC"/>
    <w:rsid w:val="002377E3"/>
    <w:rsid w:val="00265BB9"/>
    <w:rsid w:val="002737EC"/>
    <w:rsid w:val="00293FD4"/>
    <w:rsid w:val="00297EEF"/>
    <w:rsid w:val="002C4822"/>
    <w:rsid w:val="002C68E1"/>
    <w:rsid w:val="002D134C"/>
    <w:rsid w:val="002D3A96"/>
    <w:rsid w:val="002E68C0"/>
    <w:rsid w:val="00304AE5"/>
    <w:rsid w:val="00323F8C"/>
    <w:rsid w:val="0034092B"/>
    <w:rsid w:val="00343DF9"/>
    <w:rsid w:val="0039311A"/>
    <w:rsid w:val="003B07DF"/>
    <w:rsid w:val="003C1E52"/>
    <w:rsid w:val="004177D2"/>
    <w:rsid w:val="00435EB3"/>
    <w:rsid w:val="0044403D"/>
    <w:rsid w:val="0045606E"/>
    <w:rsid w:val="004C45EB"/>
    <w:rsid w:val="004F541E"/>
    <w:rsid w:val="004F6562"/>
    <w:rsid w:val="005501AD"/>
    <w:rsid w:val="005D1153"/>
    <w:rsid w:val="005D144C"/>
    <w:rsid w:val="005D4B78"/>
    <w:rsid w:val="005D7564"/>
    <w:rsid w:val="00603F31"/>
    <w:rsid w:val="00610795"/>
    <w:rsid w:val="00634594"/>
    <w:rsid w:val="0064003E"/>
    <w:rsid w:val="00640C5F"/>
    <w:rsid w:val="006527CB"/>
    <w:rsid w:val="00662502"/>
    <w:rsid w:val="00664814"/>
    <w:rsid w:val="006766B2"/>
    <w:rsid w:val="00682534"/>
    <w:rsid w:val="006C6BEF"/>
    <w:rsid w:val="006E6DBF"/>
    <w:rsid w:val="00730537"/>
    <w:rsid w:val="00735462"/>
    <w:rsid w:val="007535CA"/>
    <w:rsid w:val="00767520"/>
    <w:rsid w:val="00767F96"/>
    <w:rsid w:val="007B1841"/>
    <w:rsid w:val="007B37BC"/>
    <w:rsid w:val="007B7332"/>
    <w:rsid w:val="007D6D48"/>
    <w:rsid w:val="007E13DA"/>
    <w:rsid w:val="007E1EED"/>
    <w:rsid w:val="0080461A"/>
    <w:rsid w:val="008103BC"/>
    <w:rsid w:val="00817350"/>
    <w:rsid w:val="00881C85"/>
    <w:rsid w:val="008C2A04"/>
    <w:rsid w:val="008C569C"/>
    <w:rsid w:val="008D2A40"/>
    <w:rsid w:val="00994009"/>
    <w:rsid w:val="009A5379"/>
    <w:rsid w:val="009D4ECE"/>
    <w:rsid w:val="009E23E2"/>
    <w:rsid w:val="009F40B8"/>
    <w:rsid w:val="009F4422"/>
    <w:rsid w:val="00A162C1"/>
    <w:rsid w:val="00A26B4B"/>
    <w:rsid w:val="00A36D74"/>
    <w:rsid w:val="00AC2B14"/>
    <w:rsid w:val="00AD6562"/>
    <w:rsid w:val="00AD7CCB"/>
    <w:rsid w:val="00AF3A9A"/>
    <w:rsid w:val="00B13044"/>
    <w:rsid w:val="00B1423E"/>
    <w:rsid w:val="00B456D8"/>
    <w:rsid w:val="00B678BA"/>
    <w:rsid w:val="00BB0A1D"/>
    <w:rsid w:val="00BC1A1E"/>
    <w:rsid w:val="00C25E24"/>
    <w:rsid w:val="00C46350"/>
    <w:rsid w:val="00C574B2"/>
    <w:rsid w:val="00C964BD"/>
    <w:rsid w:val="00CB0DA8"/>
    <w:rsid w:val="00CD7772"/>
    <w:rsid w:val="00CE1D4D"/>
    <w:rsid w:val="00D252CB"/>
    <w:rsid w:val="00D405CF"/>
    <w:rsid w:val="00DF2A1D"/>
    <w:rsid w:val="00E30D8C"/>
    <w:rsid w:val="00E3396C"/>
    <w:rsid w:val="00E50DD8"/>
    <w:rsid w:val="00E5343A"/>
    <w:rsid w:val="00E549CD"/>
    <w:rsid w:val="00E576E0"/>
    <w:rsid w:val="00E857FE"/>
    <w:rsid w:val="00E85B3A"/>
    <w:rsid w:val="00E92DD4"/>
    <w:rsid w:val="00E96BCC"/>
    <w:rsid w:val="00EC5439"/>
    <w:rsid w:val="00ED36E8"/>
    <w:rsid w:val="00ED6608"/>
    <w:rsid w:val="00EE2BCC"/>
    <w:rsid w:val="00EF645C"/>
    <w:rsid w:val="00F042A6"/>
    <w:rsid w:val="00F12F07"/>
    <w:rsid w:val="00F278DF"/>
    <w:rsid w:val="00F37246"/>
    <w:rsid w:val="00F44303"/>
    <w:rsid w:val="00F50255"/>
    <w:rsid w:val="00FD2244"/>
    <w:rsid w:val="00FE6692"/>
    <w:rsid w:val="00FF466F"/>
    <w:rsid w:val="00FF70D3"/>
    <w:rsid w:val="0606BAB8"/>
    <w:rsid w:val="0CFE5D2B"/>
    <w:rsid w:val="1FC6F1F3"/>
    <w:rsid w:val="6BBBD174"/>
    <w:rsid w:val="6CC29BFF"/>
    <w:rsid w:val="73E948C6"/>
    <w:rsid w:val="7CE63AD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049B35"/>
  <w15:chartTrackingRefBased/>
  <w15:docId w15:val="{3F2E4137-7C30-DF49-9EB2-B993A503D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C6BEF"/>
    <w:rPr>
      <w:rFonts w:ascii="Times New Roman" w:eastAsia="Times New Roman" w:hAnsi="Times New Roman" w:cs="Times New Roman"/>
      <w:kern w:val="0"/>
      <w:lang w:eastAsia="de-DE"/>
      <w14:ligatures w14:val="none"/>
    </w:rPr>
  </w:style>
  <w:style w:type="paragraph" w:styleId="berschrift1">
    <w:name w:val="heading 1"/>
    <w:basedOn w:val="Standard"/>
    <w:next w:val="Standard"/>
    <w:link w:val="berschrift1Zchn"/>
    <w:uiPriority w:val="9"/>
    <w:qFormat/>
    <w:rsid w:val="001738AE"/>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berschrift2">
    <w:name w:val="heading 2"/>
    <w:basedOn w:val="Standard"/>
    <w:next w:val="Standard"/>
    <w:link w:val="berschrift2Zchn"/>
    <w:uiPriority w:val="9"/>
    <w:semiHidden/>
    <w:unhideWhenUsed/>
    <w:qFormat/>
    <w:rsid w:val="001738AE"/>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berschrift3">
    <w:name w:val="heading 3"/>
    <w:basedOn w:val="Standard"/>
    <w:next w:val="Standard"/>
    <w:link w:val="berschrift3Zchn"/>
    <w:uiPriority w:val="9"/>
    <w:semiHidden/>
    <w:unhideWhenUsed/>
    <w:qFormat/>
    <w:rsid w:val="001738AE"/>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berschrift4">
    <w:name w:val="heading 4"/>
    <w:basedOn w:val="Standard"/>
    <w:next w:val="Standard"/>
    <w:link w:val="berschrift4Zchn"/>
    <w:uiPriority w:val="9"/>
    <w:semiHidden/>
    <w:unhideWhenUsed/>
    <w:qFormat/>
    <w:rsid w:val="001738AE"/>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berschrift5">
    <w:name w:val="heading 5"/>
    <w:basedOn w:val="Standard"/>
    <w:next w:val="Standard"/>
    <w:link w:val="berschrift5Zchn"/>
    <w:uiPriority w:val="9"/>
    <w:semiHidden/>
    <w:unhideWhenUsed/>
    <w:qFormat/>
    <w:rsid w:val="001738AE"/>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berschrift6">
    <w:name w:val="heading 6"/>
    <w:basedOn w:val="Standard"/>
    <w:next w:val="Standard"/>
    <w:link w:val="berschrift6Zchn"/>
    <w:uiPriority w:val="9"/>
    <w:semiHidden/>
    <w:unhideWhenUsed/>
    <w:qFormat/>
    <w:rsid w:val="001738AE"/>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berschrift7">
    <w:name w:val="heading 7"/>
    <w:basedOn w:val="Standard"/>
    <w:next w:val="Standard"/>
    <w:link w:val="berschrift7Zchn"/>
    <w:uiPriority w:val="9"/>
    <w:semiHidden/>
    <w:unhideWhenUsed/>
    <w:qFormat/>
    <w:rsid w:val="001738AE"/>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berschrift8">
    <w:name w:val="heading 8"/>
    <w:basedOn w:val="Standard"/>
    <w:next w:val="Standard"/>
    <w:link w:val="berschrift8Zchn"/>
    <w:uiPriority w:val="9"/>
    <w:semiHidden/>
    <w:unhideWhenUsed/>
    <w:qFormat/>
    <w:rsid w:val="001738AE"/>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berschrift9">
    <w:name w:val="heading 9"/>
    <w:basedOn w:val="Standard"/>
    <w:next w:val="Standard"/>
    <w:link w:val="berschrift9Zchn"/>
    <w:uiPriority w:val="9"/>
    <w:semiHidden/>
    <w:unhideWhenUsed/>
    <w:qFormat/>
    <w:rsid w:val="001738AE"/>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1738AE"/>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1738AE"/>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1738AE"/>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1738AE"/>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1738AE"/>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1738AE"/>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1738AE"/>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1738AE"/>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1738AE"/>
    <w:rPr>
      <w:rFonts w:eastAsiaTheme="majorEastAsia" w:cstheme="majorBidi"/>
      <w:color w:val="272727" w:themeColor="text1" w:themeTint="D8"/>
    </w:rPr>
  </w:style>
  <w:style w:type="paragraph" w:styleId="Titel">
    <w:name w:val="Title"/>
    <w:basedOn w:val="Standard"/>
    <w:next w:val="Standard"/>
    <w:link w:val="TitelZchn"/>
    <w:uiPriority w:val="10"/>
    <w:qFormat/>
    <w:rsid w:val="001738AE"/>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Zchn">
    <w:name w:val="Titel Zchn"/>
    <w:basedOn w:val="Absatz-Standardschriftart"/>
    <w:link w:val="Titel"/>
    <w:uiPriority w:val="10"/>
    <w:rsid w:val="001738AE"/>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1738AE"/>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UntertitelZchn">
    <w:name w:val="Untertitel Zchn"/>
    <w:basedOn w:val="Absatz-Standardschriftart"/>
    <w:link w:val="Untertitel"/>
    <w:uiPriority w:val="11"/>
    <w:rsid w:val="001738AE"/>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1738AE"/>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ZitatZchn">
    <w:name w:val="Zitat Zchn"/>
    <w:basedOn w:val="Absatz-Standardschriftart"/>
    <w:link w:val="Zitat"/>
    <w:uiPriority w:val="29"/>
    <w:rsid w:val="001738AE"/>
    <w:rPr>
      <w:i/>
      <w:iCs/>
      <w:color w:val="404040" w:themeColor="text1" w:themeTint="BF"/>
    </w:rPr>
  </w:style>
  <w:style w:type="paragraph" w:styleId="Listenabsatz">
    <w:name w:val="List Paragraph"/>
    <w:basedOn w:val="Standard"/>
    <w:uiPriority w:val="34"/>
    <w:qFormat/>
    <w:rsid w:val="001738AE"/>
    <w:pPr>
      <w:ind w:left="720"/>
      <w:contextualSpacing/>
    </w:pPr>
    <w:rPr>
      <w:rFonts w:asciiTheme="minorHAnsi" w:eastAsiaTheme="minorHAnsi" w:hAnsiTheme="minorHAnsi" w:cstheme="minorBidi"/>
      <w:kern w:val="2"/>
      <w:lang w:eastAsia="en-US"/>
      <w14:ligatures w14:val="standardContextual"/>
    </w:rPr>
  </w:style>
  <w:style w:type="character" w:styleId="IntensiveHervorhebung">
    <w:name w:val="Intense Emphasis"/>
    <w:basedOn w:val="Absatz-Standardschriftart"/>
    <w:uiPriority w:val="21"/>
    <w:qFormat/>
    <w:rsid w:val="001738AE"/>
    <w:rPr>
      <w:i/>
      <w:iCs/>
      <w:color w:val="0F4761" w:themeColor="accent1" w:themeShade="BF"/>
    </w:rPr>
  </w:style>
  <w:style w:type="paragraph" w:styleId="IntensivesZitat">
    <w:name w:val="Intense Quote"/>
    <w:basedOn w:val="Standard"/>
    <w:next w:val="Standard"/>
    <w:link w:val="IntensivesZitatZchn"/>
    <w:uiPriority w:val="30"/>
    <w:qFormat/>
    <w:rsid w:val="001738AE"/>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ivesZitatZchn">
    <w:name w:val="Intensives Zitat Zchn"/>
    <w:basedOn w:val="Absatz-Standardschriftart"/>
    <w:link w:val="IntensivesZitat"/>
    <w:uiPriority w:val="30"/>
    <w:rsid w:val="001738AE"/>
    <w:rPr>
      <w:i/>
      <w:iCs/>
      <w:color w:val="0F4761" w:themeColor="accent1" w:themeShade="BF"/>
    </w:rPr>
  </w:style>
  <w:style w:type="character" w:styleId="IntensiverVerweis">
    <w:name w:val="Intense Reference"/>
    <w:basedOn w:val="Absatz-Standardschriftart"/>
    <w:uiPriority w:val="32"/>
    <w:qFormat/>
    <w:rsid w:val="001738AE"/>
    <w:rPr>
      <w:b/>
      <w:bCs/>
      <w:smallCaps/>
      <w:color w:val="0F4761" w:themeColor="accent1" w:themeShade="BF"/>
      <w:spacing w:val="5"/>
    </w:rPr>
  </w:style>
  <w:style w:type="paragraph" w:styleId="Kopfzeile">
    <w:name w:val="header"/>
    <w:basedOn w:val="Standard"/>
    <w:link w:val="KopfzeileZchn"/>
    <w:rsid w:val="001738AE"/>
    <w:pPr>
      <w:tabs>
        <w:tab w:val="center" w:pos="4536"/>
        <w:tab w:val="right" w:pos="9072"/>
      </w:tabs>
    </w:pPr>
  </w:style>
  <w:style w:type="character" w:customStyle="1" w:styleId="KopfzeileZchn">
    <w:name w:val="Kopfzeile Zchn"/>
    <w:basedOn w:val="Absatz-Standardschriftart"/>
    <w:link w:val="Kopfzeile"/>
    <w:rsid w:val="001738AE"/>
    <w:rPr>
      <w:rFonts w:ascii="Times New Roman" w:eastAsia="Times New Roman" w:hAnsi="Times New Roman" w:cs="Times New Roman"/>
      <w:kern w:val="0"/>
      <w:lang w:eastAsia="de-DE"/>
      <w14:ligatures w14:val="none"/>
    </w:rPr>
  </w:style>
  <w:style w:type="character" w:styleId="Seitenzahl">
    <w:name w:val="page number"/>
    <w:basedOn w:val="Absatz-Standardschriftart"/>
    <w:rsid w:val="001738AE"/>
  </w:style>
  <w:style w:type="character" w:styleId="Hyperlink">
    <w:name w:val="Hyperlink"/>
    <w:rsid w:val="001738AE"/>
    <w:rPr>
      <w:color w:val="0000FF"/>
      <w:u w:val="single"/>
    </w:rPr>
  </w:style>
  <w:style w:type="paragraph" w:styleId="Fuzeile">
    <w:name w:val="footer"/>
    <w:basedOn w:val="Standard"/>
    <w:link w:val="FuzeileZchn"/>
    <w:unhideWhenUsed/>
    <w:rsid w:val="001738AE"/>
    <w:pPr>
      <w:tabs>
        <w:tab w:val="center" w:pos="4536"/>
        <w:tab w:val="right" w:pos="9072"/>
      </w:tabs>
    </w:pPr>
  </w:style>
  <w:style w:type="character" w:customStyle="1" w:styleId="FuzeileZchn">
    <w:name w:val="Fußzeile Zchn"/>
    <w:basedOn w:val="Absatz-Standardschriftart"/>
    <w:link w:val="Fuzeile"/>
    <w:rsid w:val="001738AE"/>
    <w:rPr>
      <w:rFonts w:ascii="Times New Roman" w:eastAsia="Times New Roman" w:hAnsi="Times New Roman" w:cs="Times New Roman"/>
      <w:kern w:val="0"/>
      <w:lang w:eastAsia="de-DE"/>
      <w14:ligatures w14:val="none"/>
    </w:rPr>
  </w:style>
  <w:style w:type="character" w:styleId="NichtaufgelsteErwhnung">
    <w:name w:val="Unresolved Mention"/>
    <w:basedOn w:val="Absatz-Standardschriftart"/>
    <w:uiPriority w:val="99"/>
    <w:semiHidden/>
    <w:unhideWhenUsed/>
    <w:rsid w:val="001738AE"/>
    <w:rPr>
      <w:color w:val="605E5C"/>
      <w:shd w:val="clear" w:color="auto" w:fill="E1DFDD"/>
    </w:rPr>
  </w:style>
  <w:style w:type="character" w:styleId="Kommentarzeichen">
    <w:name w:val="annotation reference"/>
    <w:basedOn w:val="Absatz-Standardschriftart"/>
    <w:uiPriority w:val="99"/>
    <w:semiHidden/>
    <w:unhideWhenUsed/>
    <w:rsid w:val="002C4822"/>
    <w:rPr>
      <w:sz w:val="16"/>
      <w:szCs w:val="16"/>
    </w:rPr>
  </w:style>
  <w:style w:type="paragraph" w:styleId="Kommentartext">
    <w:name w:val="annotation text"/>
    <w:basedOn w:val="Standard"/>
    <w:link w:val="KommentartextZchn"/>
    <w:uiPriority w:val="99"/>
    <w:semiHidden/>
    <w:unhideWhenUsed/>
    <w:rsid w:val="002C4822"/>
    <w:rPr>
      <w:sz w:val="20"/>
      <w:szCs w:val="20"/>
    </w:rPr>
  </w:style>
  <w:style w:type="character" w:customStyle="1" w:styleId="KommentartextZchn">
    <w:name w:val="Kommentartext Zchn"/>
    <w:basedOn w:val="Absatz-Standardschriftart"/>
    <w:link w:val="Kommentartext"/>
    <w:uiPriority w:val="99"/>
    <w:semiHidden/>
    <w:rsid w:val="002C4822"/>
    <w:rPr>
      <w:rFonts w:ascii="Times New Roman" w:eastAsia="Times New Roman" w:hAnsi="Times New Roman" w:cs="Times New Roman"/>
      <w:kern w:val="0"/>
      <w:sz w:val="20"/>
      <w:szCs w:val="20"/>
      <w:lang w:eastAsia="de-DE"/>
      <w14:ligatures w14:val="none"/>
    </w:rPr>
  </w:style>
  <w:style w:type="paragraph" w:styleId="Kommentarthema">
    <w:name w:val="annotation subject"/>
    <w:basedOn w:val="Kommentartext"/>
    <w:next w:val="Kommentartext"/>
    <w:link w:val="KommentarthemaZchn"/>
    <w:uiPriority w:val="99"/>
    <w:semiHidden/>
    <w:unhideWhenUsed/>
    <w:rsid w:val="002C4822"/>
    <w:rPr>
      <w:b/>
      <w:bCs/>
    </w:rPr>
  </w:style>
  <w:style w:type="character" w:customStyle="1" w:styleId="KommentarthemaZchn">
    <w:name w:val="Kommentarthema Zchn"/>
    <w:basedOn w:val="KommentartextZchn"/>
    <w:link w:val="Kommentarthema"/>
    <w:uiPriority w:val="99"/>
    <w:semiHidden/>
    <w:rsid w:val="002C4822"/>
    <w:rPr>
      <w:rFonts w:ascii="Times New Roman" w:eastAsia="Times New Roman" w:hAnsi="Times New Roman" w:cs="Times New Roman"/>
      <w:b/>
      <w:bCs/>
      <w:kern w:val="0"/>
      <w:sz w:val="20"/>
      <w:szCs w:val="20"/>
      <w:lang w:eastAsia="de-DE"/>
      <w14:ligatures w14:val="none"/>
    </w:rPr>
  </w:style>
  <w:style w:type="paragraph" w:styleId="berarbeitung">
    <w:name w:val="Revision"/>
    <w:hidden/>
    <w:uiPriority w:val="99"/>
    <w:semiHidden/>
    <w:rsid w:val="002C4822"/>
    <w:rPr>
      <w:rFonts w:ascii="Times New Roman" w:eastAsia="Times New Roman" w:hAnsi="Times New Roman" w:cs="Times New Roman"/>
      <w:kern w:val="0"/>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ress-n-relations.de"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cb@press-n-relations.de"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mailto:nfo@press-n-relations.de"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E9D6DAD57D662F4EBF38B49C12CACAFA" ma:contentTypeVersion="11" ma:contentTypeDescription="Ein neues Dokument erstellen." ma:contentTypeScope="" ma:versionID="5e721f2c5eb57ebab53b63a465fa32d0">
  <xsd:schema xmlns:xsd="http://www.w3.org/2001/XMLSchema" xmlns:xs="http://www.w3.org/2001/XMLSchema" xmlns:p="http://schemas.microsoft.com/office/2006/metadata/properties" xmlns:ns2="507fa1d3-1161-456f-9ad0-36a1983e1e43" xmlns:ns3="20ed0dc2-2ba2-45c5-a434-6a783dfdfc5b" targetNamespace="http://schemas.microsoft.com/office/2006/metadata/properties" ma:root="true" ma:fieldsID="f24172c22eff7f5ea6e430151f6cbd06" ns2:_="" ns3:_="">
    <xsd:import namespace="507fa1d3-1161-456f-9ad0-36a1983e1e43"/>
    <xsd:import namespace="20ed0dc2-2ba2-45c5-a434-6a783dfdfc5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7fa1d3-1161-456f-9ad0-36a1983e1e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e1ed5406-d114-4aee-a467-c8dadc19cdad"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0ed0dc2-2ba2-45c5-a434-6a783dfdfc5b"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3e7534fa-d5fa-4b3b-871f-8c6b111094ba}" ma:internalName="TaxCatchAll" ma:showField="CatchAllData" ma:web="20ed0dc2-2ba2-45c5-a434-6a783dfdfc5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07fa1d3-1161-456f-9ad0-36a1983e1e43">
      <Terms xmlns="http://schemas.microsoft.com/office/infopath/2007/PartnerControls"/>
    </lcf76f155ced4ddcb4097134ff3c332f>
    <TaxCatchAll xmlns="20ed0dc2-2ba2-45c5-a434-6a783dfdfc5b" xsi:nil="true"/>
  </documentManagement>
</p:properties>
</file>

<file path=customXml/itemProps1.xml><?xml version="1.0" encoding="utf-8"?>
<ds:datastoreItem xmlns:ds="http://schemas.openxmlformats.org/officeDocument/2006/customXml" ds:itemID="{D8AD85BD-7334-4628-B962-B5B6CEC461A6}">
  <ds:schemaRefs>
    <ds:schemaRef ds:uri="http://schemas.microsoft.com/sharepoint/v3/contenttype/forms"/>
  </ds:schemaRefs>
</ds:datastoreItem>
</file>

<file path=customXml/itemProps2.xml><?xml version="1.0" encoding="utf-8"?>
<ds:datastoreItem xmlns:ds="http://schemas.openxmlformats.org/officeDocument/2006/customXml" ds:itemID="{A229D2A4-7D61-4695-8A1D-4A4219024E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7fa1d3-1161-456f-9ad0-36a1983e1e43"/>
    <ds:schemaRef ds:uri="20ed0dc2-2ba2-45c5-a434-6a783dfdfc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5470129-F99E-4064-AADB-1BA4C261557A}">
  <ds:schemaRefs>
    <ds:schemaRef ds:uri="http://schemas.microsoft.com/office/2006/metadata/properties"/>
    <ds:schemaRef ds:uri="http://schemas.microsoft.com/office/infopath/2007/PartnerControls"/>
    <ds:schemaRef ds:uri="507fa1d3-1161-456f-9ad0-36a1983e1e43"/>
    <ds:schemaRef ds:uri="20ed0dc2-2ba2-45c5-a434-6a783dfdfc5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763</Words>
  <Characters>4814</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Christoph Buck</cp:lastModifiedBy>
  <cp:revision>8</cp:revision>
  <dcterms:created xsi:type="dcterms:W3CDTF">2025-10-29T14:17:00Z</dcterms:created>
  <dcterms:modified xsi:type="dcterms:W3CDTF">2025-11-11T09:59:00Z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0x010100E9D6DAD57D662F4EBF38B49C12CACAFA</vt:lpwstr>
  </property>
  <property fmtid="{D5CDD505-2E9C-101B-9397-08002B2CF9AE}" pid="3" name="MediaServiceImageTags">
    <vt:lpwstr/>
  </property>
</Properties>
</file>