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73987584"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7D4B87">
        <w:rPr>
          <w:rFonts w:ascii="Helvetica" w:hAnsi="Helvetica"/>
          <w:sz w:val="20"/>
          <w:szCs w:val="20"/>
        </w:rPr>
        <w:t>27</w:t>
      </w:r>
      <w:r w:rsidRPr="00422D95">
        <w:rPr>
          <w:rFonts w:ascii="Helvetica" w:hAnsi="Helvetica"/>
          <w:sz w:val="20"/>
          <w:szCs w:val="20"/>
        </w:rPr>
        <w:t xml:space="preserve">. </w:t>
      </w:r>
      <w:r w:rsidR="004041A2">
        <w:rPr>
          <w:rFonts w:ascii="Helvetica" w:hAnsi="Helvetica"/>
          <w:sz w:val="20"/>
          <w:szCs w:val="20"/>
        </w:rPr>
        <w:t>M</w:t>
      </w:r>
      <w:r w:rsidR="007D4B87">
        <w:rPr>
          <w:rFonts w:ascii="Helvetica" w:hAnsi="Helvetica"/>
          <w:sz w:val="20"/>
          <w:szCs w:val="20"/>
        </w:rPr>
        <w:t>ai</w:t>
      </w:r>
      <w:r w:rsidR="005F7C4A" w:rsidRPr="00422D95">
        <w:rPr>
          <w:rFonts w:ascii="Helvetica" w:hAnsi="Helvetica"/>
          <w:sz w:val="20"/>
          <w:szCs w:val="20"/>
        </w:rPr>
        <w:t xml:space="preserve"> 202</w:t>
      </w:r>
      <w:r w:rsidR="004041A2">
        <w:rPr>
          <w:rFonts w:ascii="Helvetica" w:hAnsi="Helvetica"/>
          <w:sz w:val="20"/>
          <w:szCs w:val="20"/>
        </w:rPr>
        <w:t>6</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24C23C13" w:rsidR="00F675F8" w:rsidRDefault="00845B8A" w:rsidP="009F2267">
      <w:pPr>
        <w:spacing w:line="288" w:lineRule="auto"/>
        <w:rPr>
          <w:rFonts w:ascii="Helvetica" w:hAnsi="Helvetica"/>
          <w:b/>
        </w:rPr>
      </w:pPr>
      <w:r>
        <w:rPr>
          <w:rFonts w:ascii="Helvetica" w:hAnsi="Helvetica"/>
          <w:b/>
        </w:rPr>
        <w:t>Genuss in neuen Farben</w:t>
      </w:r>
    </w:p>
    <w:p w14:paraId="390B2A7F" w14:textId="09A9D130" w:rsidR="009F2267" w:rsidRPr="00F675F8" w:rsidRDefault="004041A2" w:rsidP="009F2267">
      <w:pPr>
        <w:spacing w:line="288" w:lineRule="auto"/>
        <w:rPr>
          <w:rFonts w:ascii="Helvetica" w:hAnsi="Helvetica"/>
          <w:sz w:val="20"/>
          <w:szCs w:val="20"/>
          <w:u w:val="single"/>
        </w:rPr>
      </w:pPr>
      <w:r>
        <w:rPr>
          <w:rFonts w:ascii="Helvetica" w:hAnsi="Helvetica"/>
          <w:sz w:val="20"/>
          <w:szCs w:val="20"/>
          <w:u w:val="single"/>
        </w:rPr>
        <w:t xml:space="preserve">WMF Professional </w:t>
      </w:r>
      <w:r w:rsidR="00845B8A">
        <w:rPr>
          <w:rFonts w:ascii="Helvetica" w:hAnsi="Helvetica"/>
          <w:sz w:val="20"/>
          <w:szCs w:val="20"/>
          <w:u w:val="single"/>
        </w:rPr>
        <w:t xml:space="preserve">bringt </w:t>
      </w:r>
      <w:r w:rsidR="00F92D0E">
        <w:rPr>
          <w:rFonts w:ascii="Helvetica" w:hAnsi="Helvetica"/>
          <w:sz w:val="20"/>
          <w:szCs w:val="20"/>
          <w:u w:val="single"/>
        </w:rPr>
        <w:t xml:space="preserve">für den </w:t>
      </w:r>
      <w:r w:rsidR="00845B8A">
        <w:rPr>
          <w:rFonts w:ascii="Helvetica" w:hAnsi="Helvetica"/>
          <w:sz w:val="20"/>
          <w:szCs w:val="20"/>
          <w:u w:val="single"/>
        </w:rPr>
        <w:t>Kaffee- und Tee-</w:t>
      </w:r>
      <w:r w:rsidR="00F92D0E">
        <w:rPr>
          <w:rFonts w:ascii="Helvetica" w:hAnsi="Helvetica"/>
          <w:sz w:val="20"/>
          <w:szCs w:val="20"/>
          <w:u w:val="single"/>
        </w:rPr>
        <w:t xml:space="preserve">Service </w:t>
      </w:r>
      <w:r w:rsidR="00FB1EEC">
        <w:rPr>
          <w:rFonts w:ascii="Helvetica" w:hAnsi="Helvetica"/>
          <w:sz w:val="20"/>
          <w:szCs w:val="20"/>
          <w:u w:val="single"/>
        </w:rPr>
        <w:t>Oberflächenveredelung</w:t>
      </w:r>
      <w:r w:rsidR="00845B8A">
        <w:rPr>
          <w:rFonts w:ascii="Helvetica" w:hAnsi="Helvetica"/>
          <w:sz w:val="20"/>
          <w:szCs w:val="20"/>
          <w:u w:val="single"/>
        </w:rPr>
        <w:t xml:space="preserve"> ins Spiel</w:t>
      </w:r>
    </w:p>
    <w:p w14:paraId="2F7F3683" w14:textId="77777777" w:rsidR="005E020A" w:rsidRDefault="005E020A" w:rsidP="00D94464">
      <w:pPr>
        <w:tabs>
          <w:tab w:val="left" w:pos="5954"/>
        </w:tabs>
        <w:spacing w:line="288" w:lineRule="auto"/>
        <w:rPr>
          <w:rFonts w:ascii="Helvetica" w:hAnsi="Helvetica"/>
          <w:b/>
          <w:sz w:val="20"/>
          <w:szCs w:val="20"/>
        </w:rPr>
      </w:pPr>
    </w:p>
    <w:p w14:paraId="19B412E2" w14:textId="0B99E105" w:rsidR="00416251" w:rsidRDefault="00555276" w:rsidP="00416251">
      <w:pPr>
        <w:tabs>
          <w:tab w:val="left" w:pos="5954"/>
        </w:tabs>
        <w:spacing w:line="288" w:lineRule="auto"/>
        <w:rPr>
          <w:rFonts w:ascii="Helvetica" w:hAnsi="Helvetica"/>
          <w:b/>
          <w:bCs/>
          <w:color w:val="000000" w:themeColor="text1"/>
          <w:sz w:val="20"/>
          <w:szCs w:val="20"/>
        </w:rPr>
      </w:pPr>
      <w:r w:rsidRPr="00555276">
        <w:rPr>
          <w:rFonts w:ascii="Helvetica" w:hAnsi="Helvetica"/>
          <w:b/>
          <w:bCs/>
          <w:color w:val="000000" w:themeColor="text1"/>
          <w:sz w:val="20"/>
          <w:szCs w:val="20"/>
        </w:rPr>
        <w:t xml:space="preserve">Wenn Kaffee serviert wird, </w:t>
      </w:r>
      <w:r w:rsidR="007C2AA5">
        <w:rPr>
          <w:rFonts w:ascii="Helvetica" w:hAnsi="Helvetica"/>
          <w:b/>
          <w:bCs/>
          <w:color w:val="000000" w:themeColor="text1"/>
          <w:sz w:val="20"/>
          <w:szCs w:val="20"/>
        </w:rPr>
        <w:t xml:space="preserve">entscheidet längst nicht mehr </w:t>
      </w:r>
      <w:r w:rsidR="000C57E5">
        <w:rPr>
          <w:rFonts w:ascii="Helvetica" w:hAnsi="Helvetica"/>
          <w:b/>
          <w:bCs/>
          <w:color w:val="000000" w:themeColor="text1"/>
          <w:sz w:val="20"/>
          <w:szCs w:val="20"/>
        </w:rPr>
        <w:t xml:space="preserve">allein das Getränk </w:t>
      </w:r>
      <w:r w:rsidR="007C2AA5">
        <w:rPr>
          <w:rFonts w:ascii="Helvetica" w:hAnsi="Helvetica"/>
          <w:b/>
          <w:bCs/>
          <w:color w:val="000000" w:themeColor="text1"/>
          <w:sz w:val="20"/>
          <w:szCs w:val="20"/>
        </w:rPr>
        <w:t>über die Qualität des Moments</w:t>
      </w:r>
      <w:r w:rsidR="000C57E5">
        <w:rPr>
          <w:rFonts w:ascii="Helvetica" w:hAnsi="Helvetica"/>
          <w:b/>
          <w:bCs/>
          <w:color w:val="000000" w:themeColor="text1"/>
          <w:sz w:val="20"/>
          <w:szCs w:val="20"/>
        </w:rPr>
        <w:t>:</w:t>
      </w:r>
      <w:r w:rsidR="007C2AA5">
        <w:rPr>
          <w:rFonts w:ascii="Helvetica" w:hAnsi="Helvetica"/>
          <w:b/>
          <w:bCs/>
          <w:color w:val="000000" w:themeColor="text1"/>
          <w:sz w:val="20"/>
          <w:szCs w:val="20"/>
        </w:rPr>
        <w:t xml:space="preserve"> vielmehr trägt auch die Präsentation </w:t>
      </w:r>
      <w:r w:rsidR="000C57E5">
        <w:rPr>
          <w:rFonts w:ascii="Helvetica" w:hAnsi="Helvetica"/>
          <w:b/>
          <w:bCs/>
          <w:color w:val="000000" w:themeColor="text1"/>
          <w:sz w:val="20"/>
          <w:szCs w:val="20"/>
        </w:rPr>
        <w:t xml:space="preserve">zum vollendeten Genuss </w:t>
      </w:r>
      <w:r w:rsidR="007C2AA5">
        <w:rPr>
          <w:rFonts w:ascii="Helvetica" w:hAnsi="Helvetica"/>
          <w:b/>
          <w:bCs/>
          <w:color w:val="000000" w:themeColor="text1"/>
          <w:sz w:val="20"/>
          <w:szCs w:val="20"/>
        </w:rPr>
        <w:t xml:space="preserve">bei. </w:t>
      </w:r>
      <w:r w:rsidRPr="00555276">
        <w:rPr>
          <w:rFonts w:ascii="Helvetica" w:hAnsi="Helvetica"/>
          <w:b/>
          <w:bCs/>
          <w:color w:val="000000" w:themeColor="text1"/>
          <w:sz w:val="20"/>
          <w:szCs w:val="20"/>
        </w:rPr>
        <w:t xml:space="preserve">Genau hier setzt die Kollektion „CoffeeCulture” von WMF Professional an. Bekannt für die zeitlose Verbindung von Porzellan und Cromargan erfindet sie sich </w:t>
      </w:r>
      <w:r>
        <w:rPr>
          <w:rFonts w:ascii="Helvetica" w:hAnsi="Helvetica"/>
          <w:b/>
          <w:bCs/>
          <w:color w:val="000000" w:themeColor="text1"/>
          <w:sz w:val="20"/>
          <w:szCs w:val="20"/>
        </w:rPr>
        <w:t xml:space="preserve">nun </w:t>
      </w:r>
      <w:r w:rsidR="000C57E5">
        <w:rPr>
          <w:rFonts w:ascii="Helvetica" w:hAnsi="Helvetica"/>
          <w:b/>
          <w:bCs/>
          <w:color w:val="000000" w:themeColor="text1"/>
          <w:sz w:val="20"/>
          <w:szCs w:val="20"/>
        </w:rPr>
        <w:t>d</w:t>
      </w:r>
      <w:r>
        <w:rPr>
          <w:rFonts w:ascii="Helvetica" w:hAnsi="Helvetica"/>
          <w:b/>
          <w:bCs/>
          <w:color w:val="000000" w:themeColor="text1"/>
          <w:sz w:val="20"/>
          <w:szCs w:val="20"/>
        </w:rPr>
        <w:t>ank</w:t>
      </w:r>
      <w:r w:rsidRPr="00555276">
        <w:rPr>
          <w:rFonts w:ascii="Helvetica" w:hAnsi="Helvetica"/>
          <w:b/>
          <w:bCs/>
          <w:color w:val="000000" w:themeColor="text1"/>
          <w:sz w:val="20"/>
          <w:szCs w:val="20"/>
        </w:rPr>
        <w:t xml:space="preserve"> </w:t>
      </w:r>
      <w:r w:rsidR="00836233">
        <w:rPr>
          <w:rFonts w:ascii="Helvetica" w:hAnsi="Helvetica"/>
          <w:b/>
          <w:bCs/>
          <w:color w:val="000000" w:themeColor="text1"/>
          <w:sz w:val="20"/>
          <w:szCs w:val="20"/>
        </w:rPr>
        <w:t>exquisiter</w:t>
      </w:r>
      <w:r w:rsidR="00836233" w:rsidRPr="00555276">
        <w:rPr>
          <w:rFonts w:ascii="Helvetica" w:hAnsi="Helvetica"/>
          <w:b/>
          <w:bCs/>
          <w:color w:val="000000" w:themeColor="text1"/>
          <w:sz w:val="20"/>
          <w:szCs w:val="20"/>
        </w:rPr>
        <w:t xml:space="preserve"> </w:t>
      </w:r>
      <w:r w:rsidRPr="00555276">
        <w:rPr>
          <w:rFonts w:ascii="Helvetica" w:hAnsi="Helvetica"/>
          <w:b/>
          <w:bCs/>
          <w:color w:val="000000" w:themeColor="text1"/>
          <w:sz w:val="20"/>
          <w:szCs w:val="20"/>
        </w:rPr>
        <w:t xml:space="preserve">Oberflächenveredelungen </w:t>
      </w:r>
      <w:r>
        <w:rPr>
          <w:rFonts w:ascii="Helvetica" w:hAnsi="Helvetica"/>
          <w:b/>
          <w:bCs/>
          <w:color w:val="000000" w:themeColor="text1"/>
          <w:sz w:val="20"/>
          <w:szCs w:val="20"/>
        </w:rPr>
        <w:t xml:space="preserve">völlig </w:t>
      </w:r>
      <w:r w:rsidRPr="00555276">
        <w:rPr>
          <w:rFonts w:ascii="Helvetica" w:hAnsi="Helvetica"/>
          <w:b/>
          <w:bCs/>
          <w:color w:val="000000" w:themeColor="text1"/>
          <w:sz w:val="20"/>
          <w:szCs w:val="20"/>
        </w:rPr>
        <w:t xml:space="preserve">neu. </w:t>
      </w:r>
      <w:r w:rsidR="00416251" w:rsidRPr="00416251">
        <w:rPr>
          <w:rFonts w:ascii="Helvetica" w:hAnsi="Helvetica"/>
          <w:b/>
          <w:bCs/>
          <w:color w:val="000000" w:themeColor="text1"/>
          <w:sz w:val="20"/>
          <w:szCs w:val="20"/>
        </w:rPr>
        <w:t>So schimmern beispielsweise Tassenringe, Henkel und Tabletts wahlweise in Hellgold, Gold, Kupfer</w:t>
      </w:r>
      <w:r w:rsidR="004512DA">
        <w:rPr>
          <w:rFonts w:ascii="Helvetica" w:hAnsi="Helvetica"/>
          <w:b/>
          <w:bCs/>
          <w:color w:val="000000" w:themeColor="text1"/>
          <w:sz w:val="20"/>
          <w:szCs w:val="20"/>
        </w:rPr>
        <w:t xml:space="preserve"> oder</w:t>
      </w:r>
      <w:r w:rsidR="00416251" w:rsidRPr="00416251">
        <w:rPr>
          <w:rFonts w:ascii="Helvetica" w:hAnsi="Helvetica"/>
          <w:b/>
          <w:bCs/>
          <w:color w:val="000000" w:themeColor="text1"/>
          <w:sz w:val="20"/>
          <w:szCs w:val="20"/>
        </w:rPr>
        <w:t xml:space="preserve"> Anthrazit und verwandeln jedes Gedeck in eine kleine Bühne für kreative Inszenierungen. Gastronomen und Hoteliers können gleichermaßen individuelle und stilvolle Akzente setzen.</w:t>
      </w:r>
      <w:r w:rsidR="002D4DE5">
        <w:rPr>
          <w:rFonts w:ascii="Helvetica" w:hAnsi="Helvetica"/>
          <w:b/>
          <w:bCs/>
          <w:color w:val="000000" w:themeColor="text1"/>
          <w:sz w:val="20"/>
          <w:szCs w:val="20"/>
        </w:rPr>
        <w:t xml:space="preserve"> </w:t>
      </w:r>
      <w:r w:rsidR="00416251" w:rsidRPr="00416251">
        <w:rPr>
          <w:rFonts w:ascii="Helvetica" w:hAnsi="Helvetica"/>
          <w:b/>
          <w:bCs/>
          <w:color w:val="000000" w:themeColor="text1"/>
          <w:sz w:val="20"/>
          <w:szCs w:val="20"/>
        </w:rPr>
        <w:t>Im Zusammenspiel mit den vier Kristallgläsern der Serie TRUE FLAVOUR sowie ausgewählten Tabletop-Komponenten entstehen stimmige Arrangements, die visuelle und haptische Qualitäten ideal miteinander verbinden. Diese harmonische Gesamtkomposition aus Formen, Farben und Materialien lädt dazu ein, Kaffee- und Teespezialitäten mit allen Sinnen zu erleben.</w:t>
      </w:r>
    </w:p>
    <w:p w14:paraId="0F7ED02E" w14:textId="77777777" w:rsidR="00515865" w:rsidRDefault="00515865" w:rsidP="00416251">
      <w:pPr>
        <w:tabs>
          <w:tab w:val="left" w:pos="5954"/>
        </w:tabs>
        <w:spacing w:line="288" w:lineRule="auto"/>
        <w:rPr>
          <w:rFonts w:ascii="Helvetica" w:hAnsi="Helvetica"/>
          <w:b/>
          <w:bCs/>
          <w:color w:val="000000" w:themeColor="text1"/>
          <w:sz w:val="20"/>
          <w:szCs w:val="20"/>
        </w:rPr>
      </w:pPr>
    </w:p>
    <w:p w14:paraId="5A8AD75E" w14:textId="034F06AE" w:rsidR="00515865" w:rsidRPr="00515865" w:rsidRDefault="00515865" w:rsidP="00515865">
      <w:pPr>
        <w:tabs>
          <w:tab w:val="left" w:pos="5954"/>
        </w:tabs>
        <w:spacing w:line="288" w:lineRule="auto"/>
        <w:rPr>
          <w:rFonts w:ascii="Helvetica" w:hAnsi="Helvetica"/>
          <w:color w:val="000000" w:themeColor="text1"/>
          <w:sz w:val="20"/>
          <w:szCs w:val="20"/>
        </w:rPr>
      </w:pPr>
      <w:r w:rsidRPr="00515865">
        <w:rPr>
          <w:rFonts w:ascii="Helvetica" w:hAnsi="Helvetica"/>
          <w:color w:val="000000" w:themeColor="text1"/>
          <w:sz w:val="20"/>
          <w:szCs w:val="20"/>
        </w:rPr>
        <w:t xml:space="preserve">Um das gestalterische Potenzial der Oberflächenveredelungen zu veranschaulichen, zeigt WMF Professional exemplarische Arrangements, die unterschiedliche Stilrichtungen andeuten – vom luxuriösen Statement bis hin zu urbanen, zeitgemäßen Interpretationen. Diese Beispiele sind bewusst als Inspiration gedacht: Alle Komponenten der CoffeeCulture Kollektion sowie die verfügbaren Oberflächenveredelungen lassen sich frei miteinander kombinieren. </w:t>
      </w:r>
      <w:r w:rsidR="004A07CD">
        <w:rPr>
          <w:rFonts w:ascii="Helvetica" w:hAnsi="Helvetica"/>
          <w:color w:val="000000" w:themeColor="text1"/>
          <w:sz w:val="20"/>
          <w:szCs w:val="20"/>
        </w:rPr>
        <w:t xml:space="preserve">Ergänzend mit </w:t>
      </w:r>
      <w:r w:rsidR="0081011C">
        <w:rPr>
          <w:rFonts w:ascii="Helvetica" w:hAnsi="Helvetica"/>
          <w:color w:val="000000" w:themeColor="text1"/>
          <w:sz w:val="20"/>
          <w:szCs w:val="20"/>
        </w:rPr>
        <w:t xml:space="preserve">den </w:t>
      </w:r>
      <w:proofErr w:type="gramStart"/>
      <w:r w:rsidR="0081011C">
        <w:rPr>
          <w:rFonts w:ascii="Helvetica" w:hAnsi="Helvetica"/>
          <w:color w:val="000000" w:themeColor="text1"/>
          <w:sz w:val="20"/>
          <w:szCs w:val="20"/>
        </w:rPr>
        <w:t>WMF Porzellan</w:t>
      </w:r>
      <w:proofErr w:type="gramEnd"/>
      <w:r w:rsidR="0081011C">
        <w:rPr>
          <w:rFonts w:ascii="Helvetica" w:hAnsi="Helvetica"/>
          <w:color w:val="000000" w:themeColor="text1"/>
          <w:sz w:val="20"/>
          <w:szCs w:val="20"/>
        </w:rPr>
        <w:t>-Kollektionen</w:t>
      </w:r>
      <w:r w:rsidR="004A07CD">
        <w:rPr>
          <w:rFonts w:ascii="Helvetica" w:hAnsi="Helvetica"/>
          <w:color w:val="000000" w:themeColor="text1"/>
          <w:sz w:val="20"/>
          <w:szCs w:val="20"/>
        </w:rPr>
        <w:t xml:space="preserve"> gibt es noch mehr</w:t>
      </w:r>
      <w:r w:rsidR="002D4DE5">
        <w:rPr>
          <w:rFonts w:ascii="Helvetica" w:hAnsi="Helvetica"/>
          <w:color w:val="000000" w:themeColor="text1"/>
          <w:sz w:val="20"/>
          <w:szCs w:val="20"/>
        </w:rPr>
        <w:t xml:space="preserve"> </w:t>
      </w:r>
      <w:r w:rsidR="004A07CD">
        <w:rPr>
          <w:rFonts w:ascii="Helvetica" w:hAnsi="Helvetica"/>
          <w:color w:val="000000" w:themeColor="text1"/>
          <w:sz w:val="20"/>
          <w:szCs w:val="20"/>
        </w:rPr>
        <w:t>Kombinationsmöglichkeiten</w:t>
      </w:r>
      <w:r w:rsidR="0081011C">
        <w:rPr>
          <w:rFonts w:ascii="Helvetica" w:hAnsi="Helvetica"/>
          <w:color w:val="000000" w:themeColor="text1"/>
          <w:sz w:val="20"/>
          <w:szCs w:val="20"/>
        </w:rPr>
        <w:t xml:space="preserve">. </w:t>
      </w:r>
      <w:r w:rsidRPr="00515865">
        <w:rPr>
          <w:rFonts w:ascii="Helvetica" w:hAnsi="Helvetica"/>
          <w:color w:val="000000" w:themeColor="text1"/>
          <w:sz w:val="20"/>
          <w:szCs w:val="20"/>
        </w:rPr>
        <w:t xml:space="preserve">Auf diese Weise entstehen individuelle </w:t>
      </w:r>
      <w:r w:rsidR="009A5FB7">
        <w:rPr>
          <w:rFonts w:ascii="Helvetica" w:hAnsi="Helvetica"/>
          <w:color w:val="000000" w:themeColor="text1"/>
          <w:sz w:val="20"/>
          <w:szCs w:val="20"/>
        </w:rPr>
        <w:t>Kompositionen</w:t>
      </w:r>
      <w:r w:rsidRPr="00515865">
        <w:rPr>
          <w:rFonts w:ascii="Helvetica" w:hAnsi="Helvetica"/>
          <w:color w:val="000000" w:themeColor="text1"/>
          <w:sz w:val="20"/>
          <w:szCs w:val="20"/>
        </w:rPr>
        <w:t xml:space="preserve">, die </w:t>
      </w:r>
      <w:r w:rsidR="004A07CD">
        <w:rPr>
          <w:rFonts w:ascii="Helvetica" w:hAnsi="Helvetica"/>
          <w:color w:val="000000" w:themeColor="text1"/>
          <w:sz w:val="20"/>
          <w:szCs w:val="20"/>
        </w:rPr>
        <w:t xml:space="preserve">sich </w:t>
      </w:r>
      <w:r w:rsidRPr="00515865">
        <w:rPr>
          <w:rFonts w:ascii="Helvetica" w:hAnsi="Helvetica"/>
          <w:color w:val="000000" w:themeColor="text1"/>
          <w:sz w:val="20"/>
          <w:szCs w:val="20"/>
        </w:rPr>
        <w:t xml:space="preserve">flexibel auf verschiedene Konzepte und Einsatzbereiche </w:t>
      </w:r>
      <w:r w:rsidR="009A5FB7">
        <w:rPr>
          <w:rFonts w:ascii="Helvetica" w:hAnsi="Helvetica"/>
          <w:color w:val="000000" w:themeColor="text1"/>
          <w:sz w:val="20"/>
          <w:szCs w:val="20"/>
        </w:rPr>
        <w:t>an</w:t>
      </w:r>
      <w:r w:rsidR="004A07CD">
        <w:rPr>
          <w:rFonts w:ascii="Helvetica" w:hAnsi="Helvetica"/>
          <w:color w:val="000000" w:themeColor="text1"/>
          <w:sz w:val="20"/>
          <w:szCs w:val="20"/>
        </w:rPr>
        <w:t>passen lassen</w:t>
      </w:r>
      <w:r w:rsidRPr="00515865">
        <w:rPr>
          <w:rFonts w:ascii="Helvetica" w:hAnsi="Helvetica"/>
          <w:color w:val="000000" w:themeColor="text1"/>
          <w:sz w:val="20"/>
          <w:szCs w:val="20"/>
        </w:rPr>
        <w:t>.</w:t>
      </w:r>
    </w:p>
    <w:p w14:paraId="1DB1FACA" w14:textId="044ABB58" w:rsidR="00416251" w:rsidRPr="00090FB8" w:rsidRDefault="00416251" w:rsidP="00416251">
      <w:pPr>
        <w:tabs>
          <w:tab w:val="left" w:pos="5954"/>
        </w:tabs>
        <w:spacing w:line="288" w:lineRule="auto"/>
        <w:rPr>
          <w:rFonts w:ascii="Helvetica" w:hAnsi="Helvetica"/>
          <w:bCs/>
          <w:sz w:val="20"/>
          <w:szCs w:val="20"/>
        </w:rPr>
      </w:pPr>
      <w:r w:rsidRPr="00090FB8">
        <w:rPr>
          <w:rFonts w:ascii="Helvetica" w:hAnsi="Helvetica"/>
          <w:bCs/>
          <w:sz w:val="20"/>
          <w:szCs w:val="20"/>
        </w:rPr>
        <w:t>„</w:t>
      </w:r>
      <w:r w:rsidR="00C10A6D">
        <w:rPr>
          <w:rFonts w:ascii="Helvetica" w:hAnsi="Helvetica"/>
          <w:bCs/>
          <w:sz w:val="20"/>
          <w:szCs w:val="20"/>
        </w:rPr>
        <w:t xml:space="preserve">Mit </w:t>
      </w:r>
      <w:r w:rsidR="00C65AAC">
        <w:rPr>
          <w:rFonts w:ascii="Helvetica" w:hAnsi="Helvetica"/>
          <w:bCs/>
          <w:sz w:val="20"/>
          <w:szCs w:val="20"/>
        </w:rPr>
        <w:t xml:space="preserve">den nun verfügbaren Möglichkeiten der </w:t>
      </w:r>
      <w:r w:rsidR="00F70FE5">
        <w:rPr>
          <w:rFonts w:ascii="Helvetica" w:hAnsi="Helvetica"/>
          <w:bCs/>
          <w:sz w:val="20"/>
          <w:szCs w:val="20"/>
        </w:rPr>
        <w:t xml:space="preserve">Oberflächenveredelung bei unseren Kaffee- und Tee-Servierartikel </w:t>
      </w:r>
      <w:r w:rsidR="00C97F8A">
        <w:rPr>
          <w:rFonts w:ascii="Helvetica" w:hAnsi="Helvetica"/>
          <w:bCs/>
          <w:sz w:val="20"/>
          <w:szCs w:val="20"/>
        </w:rPr>
        <w:t xml:space="preserve">laden wir Gastronomen und Hoteliers ein, </w:t>
      </w:r>
      <w:r w:rsidR="0029045B">
        <w:rPr>
          <w:rFonts w:ascii="Helvetica" w:hAnsi="Helvetica"/>
          <w:bCs/>
          <w:sz w:val="20"/>
          <w:szCs w:val="20"/>
        </w:rPr>
        <w:t xml:space="preserve">aus den </w:t>
      </w:r>
      <w:r w:rsidR="007907F8">
        <w:rPr>
          <w:rFonts w:ascii="Helvetica" w:hAnsi="Helvetica"/>
          <w:bCs/>
          <w:sz w:val="20"/>
          <w:szCs w:val="20"/>
        </w:rPr>
        <w:t xml:space="preserve">diversen Farben und Oberflächen </w:t>
      </w:r>
      <w:r w:rsidR="008C7297">
        <w:rPr>
          <w:rFonts w:ascii="Helvetica" w:hAnsi="Helvetica"/>
          <w:bCs/>
          <w:sz w:val="20"/>
          <w:szCs w:val="20"/>
        </w:rPr>
        <w:t>ein</w:t>
      </w:r>
      <w:r w:rsidR="00EF3CBD">
        <w:rPr>
          <w:rFonts w:ascii="Helvetica" w:hAnsi="Helvetica"/>
          <w:bCs/>
          <w:sz w:val="20"/>
          <w:szCs w:val="20"/>
        </w:rPr>
        <w:t>e eigene Auswahl</w:t>
      </w:r>
      <w:r w:rsidR="00294FFA">
        <w:rPr>
          <w:rFonts w:ascii="Helvetica" w:hAnsi="Helvetica"/>
          <w:bCs/>
          <w:sz w:val="20"/>
          <w:szCs w:val="20"/>
        </w:rPr>
        <w:t xml:space="preserve"> zusammenzustellen, d</w:t>
      </w:r>
      <w:r w:rsidR="00EF3CBD">
        <w:rPr>
          <w:rFonts w:ascii="Helvetica" w:hAnsi="Helvetica"/>
          <w:bCs/>
          <w:sz w:val="20"/>
          <w:szCs w:val="20"/>
        </w:rPr>
        <w:t>ie</w:t>
      </w:r>
      <w:r w:rsidR="00294FFA">
        <w:rPr>
          <w:rFonts w:ascii="Helvetica" w:hAnsi="Helvetica"/>
          <w:bCs/>
          <w:sz w:val="20"/>
          <w:szCs w:val="20"/>
        </w:rPr>
        <w:t xml:space="preserve"> perfekt auf ihr </w:t>
      </w:r>
      <w:r w:rsidR="0029045B">
        <w:rPr>
          <w:rFonts w:ascii="Helvetica" w:hAnsi="Helvetica"/>
          <w:bCs/>
          <w:sz w:val="20"/>
          <w:szCs w:val="20"/>
        </w:rPr>
        <w:t xml:space="preserve">individuelles Konzept passt. </w:t>
      </w:r>
      <w:r w:rsidR="008C7297">
        <w:rPr>
          <w:rFonts w:ascii="Helvetica" w:hAnsi="Helvetica"/>
          <w:bCs/>
          <w:sz w:val="20"/>
          <w:szCs w:val="20"/>
        </w:rPr>
        <w:t xml:space="preserve">Unsere </w:t>
      </w:r>
      <w:r w:rsidR="008F7A32">
        <w:rPr>
          <w:rFonts w:ascii="Helvetica" w:hAnsi="Helvetica"/>
          <w:bCs/>
          <w:sz w:val="20"/>
          <w:szCs w:val="20"/>
        </w:rPr>
        <w:t>Vorschläge</w:t>
      </w:r>
      <w:r w:rsidR="008C7297">
        <w:rPr>
          <w:rFonts w:ascii="Helvetica" w:hAnsi="Helvetica"/>
          <w:bCs/>
          <w:sz w:val="20"/>
          <w:szCs w:val="20"/>
        </w:rPr>
        <w:t xml:space="preserve"> zeigen</w:t>
      </w:r>
      <w:r w:rsidR="00E2195D">
        <w:rPr>
          <w:rFonts w:ascii="Helvetica" w:hAnsi="Helvetica"/>
          <w:bCs/>
          <w:sz w:val="20"/>
          <w:szCs w:val="20"/>
        </w:rPr>
        <w:t xml:space="preserve"> eindrücklich</w:t>
      </w:r>
      <w:r w:rsidRPr="00090FB8">
        <w:rPr>
          <w:rFonts w:ascii="Helvetica" w:hAnsi="Helvetica"/>
          <w:bCs/>
          <w:sz w:val="20"/>
          <w:szCs w:val="20"/>
        </w:rPr>
        <w:t xml:space="preserve">, wie vielfältig die Kollektion eingesetzt werden kann. Der Kreativität sind bei der Kombination von Artikeln und Oberflächenveredelungen keine Grenzen gesetzt“, erklärt Dominique Eitel, Product Manager bei WMF Professional. </w:t>
      </w:r>
    </w:p>
    <w:p w14:paraId="1C2DD48A" w14:textId="77777777" w:rsidR="00116DCF" w:rsidRDefault="00116DCF" w:rsidP="00F675F8">
      <w:pPr>
        <w:tabs>
          <w:tab w:val="left" w:pos="5954"/>
        </w:tabs>
        <w:spacing w:line="288" w:lineRule="auto"/>
        <w:rPr>
          <w:rFonts w:ascii="Helvetica" w:hAnsi="Helvetica"/>
          <w:bCs/>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7D2F075E"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E3384A">
        <w:rPr>
          <w:rFonts w:ascii="Helvetica" w:hAnsi="Helvetica"/>
          <w:sz w:val="20"/>
          <w:szCs w:val="20"/>
        </w:rPr>
        <w:t xml:space="preserve">WMF </w:t>
      </w:r>
      <w:r w:rsidR="007C2AA5">
        <w:rPr>
          <w:rFonts w:ascii="Helvetica" w:hAnsi="Helvetica"/>
          <w:sz w:val="20"/>
          <w:szCs w:val="20"/>
        </w:rPr>
        <w:t>CoffeeCulture</w:t>
      </w:r>
      <w:r w:rsidR="00E3384A">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422D95" w:rsidRDefault="00EB1DDA" w:rsidP="005C2EE1">
            <w:pPr>
              <w:spacing w:line="288" w:lineRule="auto"/>
              <w:rPr>
                <w:rFonts w:ascii="Helvetica" w:hAnsi="Helvetica"/>
                <w:b/>
                <w:sz w:val="18"/>
                <w:szCs w:val="18"/>
              </w:rPr>
            </w:pPr>
            <w:r w:rsidRPr="00422D95">
              <w:rPr>
                <w:rFonts w:ascii="Helvetica" w:hAnsi="Helvetica"/>
                <w:b/>
                <w:sz w:val="18"/>
                <w:szCs w:val="18"/>
              </w:rPr>
              <w:lastRenderedPageBreak/>
              <w:t>Weitere Informationen:</w:t>
            </w:r>
          </w:p>
          <w:p w14:paraId="6C735F67"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proHeq GmbH</w:t>
            </w:r>
          </w:p>
          <w:p w14:paraId="211FE2F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Professional</w:t>
            </w:r>
          </w:p>
          <w:p w14:paraId="5F52CA7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Carl-Benz-Str. 10</w:t>
            </w:r>
          </w:p>
          <w:p w14:paraId="062DFB9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75217 Birkenfeld</w:t>
            </w:r>
          </w:p>
          <w:p w14:paraId="2D18B654"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sidRPr="00422D95">
              <w:rPr>
                <w:rFonts w:ascii="Helvetica" w:hAnsi="Helvetica"/>
                <w:b/>
                <w:sz w:val="18"/>
                <w:szCs w:val="18"/>
              </w:rPr>
              <w:t>Presse- und Öffentlichkeitsarbeit:</w:t>
            </w:r>
          </w:p>
          <w:p w14:paraId="5E413F00"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Pressebüro</w:t>
            </w:r>
          </w:p>
          <w:p w14:paraId="081ACF0D"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Désirée Müller und Monika Nyendick </w:t>
            </w:r>
          </w:p>
          <w:p w14:paraId="347D101D" w14:textId="77777777" w:rsidR="00D62FD7" w:rsidRDefault="00D62FD7" w:rsidP="00D62FD7">
            <w:pPr>
              <w:spacing w:line="288" w:lineRule="auto"/>
              <w:rPr>
                <w:rFonts w:ascii="Helvetica" w:hAnsi="Helvetica"/>
                <w:sz w:val="18"/>
                <w:szCs w:val="18"/>
              </w:rPr>
            </w:pPr>
            <w:r w:rsidRPr="00422D95">
              <w:rPr>
                <w:rFonts w:ascii="Helvetica" w:hAnsi="Helvetica"/>
                <w:sz w:val="18"/>
                <w:szCs w:val="18"/>
              </w:rPr>
              <w:t>Magirus</w:t>
            </w:r>
            <w:r>
              <w:rPr>
                <w:rFonts w:ascii="Helvetica" w:hAnsi="Helvetica"/>
                <w:sz w:val="18"/>
                <w:szCs w:val="18"/>
              </w:rPr>
              <w:t>-Deutz-Str.</w:t>
            </w:r>
            <w:r w:rsidRPr="00422D95">
              <w:rPr>
                <w:rFonts w:ascii="Helvetica" w:hAnsi="Helvetica"/>
                <w:sz w:val="18"/>
                <w:szCs w:val="18"/>
              </w:rPr>
              <w:t xml:space="preserve"> </w:t>
            </w:r>
            <w:r>
              <w:rPr>
                <w:rFonts w:ascii="Helvetica" w:hAnsi="Helvetica"/>
                <w:sz w:val="18"/>
                <w:szCs w:val="18"/>
              </w:rPr>
              <w:t>14</w:t>
            </w:r>
          </w:p>
          <w:p w14:paraId="3CE0051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89077 Ulm </w:t>
            </w:r>
          </w:p>
          <w:p w14:paraId="792F69E3"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Tel. +49 731 </w:t>
            </w:r>
            <w:r>
              <w:rPr>
                <w:rFonts w:ascii="Helvetica" w:hAnsi="Helvetica"/>
                <w:sz w:val="18"/>
                <w:szCs w:val="18"/>
              </w:rPr>
              <w:t>146 156-72</w:t>
            </w:r>
          </w:p>
          <w:p w14:paraId="2AFE2E50"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49534CC2"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WMF, kurz für Württembergische Metallwarenfabrik, ist ein führender Premiumanbieter für Haushaltsprodukte, professionelle Kaffeemaschinen und Hotelequipment. 1853 in Geislingen an der Steige gegründet, steht die Marke für Innovation aus Tradition sowie Entwicklung und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sidRPr="00422D95">
        <w:rPr>
          <w:rFonts w:ascii="Helvetica" w:hAnsi="Helvetica" w:cs="Arial"/>
          <w:sz w:val="18"/>
          <w:szCs w:val="18"/>
        </w:rPr>
        <w:t xml:space="preserve">Die Marke WMF Professional ist Teil der Groupe SEB und </w:t>
      </w:r>
      <w:r w:rsidRPr="00CD3FBC">
        <w:rPr>
          <w:rFonts w:ascii="Helvetica" w:hAnsi="Helvetica" w:cs="Arial"/>
          <w:sz w:val="18"/>
          <w:szCs w:val="18"/>
        </w:rPr>
        <w:t xml:space="preserve">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855CB" w14:textId="77777777" w:rsidR="00F00749" w:rsidRDefault="00F00749">
      <w:r>
        <w:separator/>
      </w:r>
    </w:p>
  </w:endnote>
  <w:endnote w:type="continuationSeparator" w:id="0">
    <w:p w14:paraId="30520EC9" w14:textId="77777777" w:rsidR="00F00749" w:rsidRDefault="00F00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2AAED" w14:textId="77777777" w:rsidR="00F00749" w:rsidRDefault="00F00749">
      <w:r>
        <w:separator/>
      </w:r>
    </w:p>
  </w:footnote>
  <w:footnote w:type="continuationSeparator" w:id="0">
    <w:p w14:paraId="38FFE24E" w14:textId="77777777" w:rsidR="00F00749" w:rsidRDefault="00F00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60288"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a:extLst xmlns:a="http://schemas.openxmlformats.org/drawingml/2006/main">
              <a:ext uri="{FF2B5EF4-FFF2-40B4-BE49-F238E27FC236}">
                <a16:creationId xmlns:a16="http://schemas.microsoft.com/office/drawing/2014/main" id="{E3872D8F-1005-4F16-BF91-7781C042E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5"/>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62AD"/>
    <w:rsid w:val="000674C2"/>
    <w:rsid w:val="000730B7"/>
    <w:rsid w:val="000750BD"/>
    <w:rsid w:val="00075B84"/>
    <w:rsid w:val="00081B11"/>
    <w:rsid w:val="00083693"/>
    <w:rsid w:val="00087D27"/>
    <w:rsid w:val="00090EC1"/>
    <w:rsid w:val="00090FB8"/>
    <w:rsid w:val="00091255"/>
    <w:rsid w:val="000941CC"/>
    <w:rsid w:val="0009535F"/>
    <w:rsid w:val="0009551C"/>
    <w:rsid w:val="000957E0"/>
    <w:rsid w:val="000A17C3"/>
    <w:rsid w:val="000A3163"/>
    <w:rsid w:val="000A347B"/>
    <w:rsid w:val="000A4C03"/>
    <w:rsid w:val="000A6255"/>
    <w:rsid w:val="000A6A0C"/>
    <w:rsid w:val="000A6ACE"/>
    <w:rsid w:val="000B026C"/>
    <w:rsid w:val="000B1A3A"/>
    <w:rsid w:val="000B1AF8"/>
    <w:rsid w:val="000B2257"/>
    <w:rsid w:val="000B352D"/>
    <w:rsid w:val="000B394F"/>
    <w:rsid w:val="000B5678"/>
    <w:rsid w:val="000B7BCF"/>
    <w:rsid w:val="000C103A"/>
    <w:rsid w:val="000C24BC"/>
    <w:rsid w:val="000C533E"/>
    <w:rsid w:val="000C57E5"/>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1FD9"/>
    <w:rsid w:val="00103685"/>
    <w:rsid w:val="00106ACB"/>
    <w:rsid w:val="00107322"/>
    <w:rsid w:val="00114035"/>
    <w:rsid w:val="00114356"/>
    <w:rsid w:val="001151FC"/>
    <w:rsid w:val="00116616"/>
    <w:rsid w:val="001167BF"/>
    <w:rsid w:val="00116934"/>
    <w:rsid w:val="00116DCF"/>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77966"/>
    <w:rsid w:val="001801AB"/>
    <w:rsid w:val="0018103E"/>
    <w:rsid w:val="00181F53"/>
    <w:rsid w:val="00183565"/>
    <w:rsid w:val="001847AB"/>
    <w:rsid w:val="0018733A"/>
    <w:rsid w:val="00190602"/>
    <w:rsid w:val="00190B84"/>
    <w:rsid w:val="001923AB"/>
    <w:rsid w:val="00197AB3"/>
    <w:rsid w:val="001A2801"/>
    <w:rsid w:val="001A49C5"/>
    <w:rsid w:val="001A4B1F"/>
    <w:rsid w:val="001A6E2C"/>
    <w:rsid w:val="001A7CA6"/>
    <w:rsid w:val="001A7ED4"/>
    <w:rsid w:val="001B297A"/>
    <w:rsid w:val="001B2F47"/>
    <w:rsid w:val="001B5D4B"/>
    <w:rsid w:val="001B6113"/>
    <w:rsid w:val="001B688C"/>
    <w:rsid w:val="001B6C78"/>
    <w:rsid w:val="001C309E"/>
    <w:rsid w:val="001C310F"/>
    <w:rsid w:val="001C3AB4"/>
    <w:rsid w:val="001C5981"/>
    <w:rsid w:val="001C65BC"/>
    <w:rsid w:val="001D0B9E"/>
    <w:rsid w:val="001D1D7B"/>
    <w:rsid w:val="001D1DC0"/>
    <w:rsid w:val="001D37E2"/>
    <w:rsid w:val="001D6894"/>
    <w:rsid w:val="001E0454"/>
    <w:rsid w:val="001E0B03"/>
    <w:rsid w:val="001E5478"/>
    <w:rsid w:val="001E5603"/>
    <w:rsid w:val="001E72D3"/>
    <w:rsid w:val="001E7F3B"/>
    <w:rsid w:val="001F0BFD"/>
    <w:rsid w:val="001F248A"/>
    <w:rsid w:val="00200CE5"/>
    <w:rsid w:val="00202923"/>
    <w:rsid w:val="00202CD8"/>
    <w:rsid w:val="0020395E"/>
    <w:rsid w:val="00203C8D"/>
    <w:rsid w:val="00205796"/>
    <w:rsid w:val="00206D3D"/>
    <w:rsid w:val="00210922"/>
    <w:rsid w:val="00210B37"/>
    <w:rsid w:val="00210DC9"/>
    <w:rsid w:val="0021179D"/>
    <w:rsid w:val="00215423"/>
    <w:rsid w:val="002245E7"/>
    <w:rsid w:val="00233336"/>
    <w:rsid w:val="00233D3B"/>
    <w:rsid w:val="00240A70"/>
    <w:rsid w:val="00242FA8"/>
    <w:rsid w:val="00243E48"/>
    <w:rsid w:val="002448CA"/>
    <w:rsid w:val="00244FBB"/>
    <w:rsid w:val="002453C2"/>
    <w:rsid w:val="00246DDB"/>
    <w:rsid w:val="002510A6"/>
    <w:rsid w:val="002514D1"/>
    <w:rsid w:val="00252982"/>
    <w:rsid w:val="002539E4"/>
    <w:rsid w:val="00254DB0"/>
    <w:rsid w:val="0025693C"/>
    <w:rsid w:val="00264EF3"/>
    <w:rsid w:val="00265F29"/>
    <w:rsid w:val="002664E9"/>
    <w:rsid w:val="00267AB5"/>
    <w:rsid w:val="00267AF3"/>
    <w:rsid w:val="0027288B"/>
    <w:rsid w:val="00272F94"/>
    <w:rsid w:val="00275256"/>
    <w:rsid w:val="00275FF8"/>
    <w:rsid w:val="00277BD1"/>
    <w:rsid w:val="00280175"/>
    <w:rsid w:val="002845C6"/>
    <w:rsid w:val="00284BF5"/>
    <w:rsid w:val="002866D2"/>
    <w:rsid w:val="00286A7C"/>
    <w:rsid w:val="0029045B"/>
    <w:rsid w:val="002909C2"/>
    <w:rsid w:val="002920E2"/>
    <w:rsid w:val="00293265"/>
    <w:rsid w:val="0029418E"/>
    <w:rsid w:val="00294FFA"/>
    <w:rsid w:val="00295AE7"/>
    <w:rsid w:val="002A1A30"/>
    <w:rsid w:val="002A4350"/>
    <w:rsid w:val="002A44DC"/>
    <w:rsid w:val="002A5029"/>
    <w:rsid w:val="002A7054"/>
    <w:rsid w:val="002B1A05"/>
    <w:rsid w:val="002B4084"/>
    <w:rsid w:val="002B41D5"/>
    <w:rsid w:val="002B47B7"/>
    <w:rsid w:val="002B5EA1"/>
    <w:rsid w:val="002C0026"/>
    <w:rsid w:val="002C2136"/>
    <w:rsid w:val="002C2444"/>
    <w:rsid w:val="002C32A7"/>
    <w:rsid w:val="002C3463"/>
    <w:rsid w:val="002C3661"/>
    <w:rsid w:val="002C536C"/>
    <w:rsid w:val="002C66C8"/>
    <w:rsid w:val="002C79B1"/>
    <w:rsid w:val="002D1FC4"/>
    <w:rsid w:val="002D458C"/>
    <w:rsid w:val="002D4DE5"/>
    <w:rsid w:val="002D4F4B"/>
    <w:rsid w:val="002D6040"/>
    <w:rsid w:val="002D6751"/>
    <w:rsid w:val="002E1103"/>
    <w:rsid w:val="002E1665"/>
    <w:rsid w:val="002E377F"/>
    <w:rsid w:val="002E3DBF"/>
    <w:rsid w:val="002E6242"/>
    <w:rsid w:val="002F02DA"/>
    <w:rsid w:val="002F20C7"/>
    <w:rsid w:val="002F7FE6"/>
    <w:rsid w:val="00300411"/>
    <w:rsid w:val="00300B21"/>
    <w:rsid w:val="00301875"/>
    <w:rsid w:val="00301BF9"/>
    <w:rsid w:val="00305463"/>
    <w:rsid w:val="00306874"/>
    <w:rsid w:val="00310FD3"/>
    <w:rsid w:val="00311163"/>
    <w:rsid w:val="00312F86"/>
    <w:rsid w:val="00315031"/>
    <w:rsid w:val="00317225"/>
    <w:rsid w:val="00317344"/>
    <w:rsid w:val="00320722"/>
    <w:rsid w:val="00322FB1"/>
    <w:rsid w:val="003239F0"/>
    <w:rsid w:val="00323E44"/>
    <w:rsid w:val="0032660D"/>
    <w:rsid w:val="003275B9"/>
    <w:rsid w:val="00327FCC"/>
    <w:rsid w:val="00331CE1"/>
    <w:rsid w:val="00331DB2"/>
    <w:rsid w:val="00332F48"/>
    <w:rsid w:val="00335078"/>
    <w:rsid w:val="00335614"/>
    <w:rsid w:val="00335C59"/>
    <w:rsid w:val="00344ADA"/>
    <w:rsid w:val="00351512"/>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28AD"/>
    <w:rsid w:val="0039366E"/>
    <w:rsid w:val="003945A0"/>
    <w:rsid w:val="003952B0"/>
    <w:rsid w:val="003966F0"/>
    <w:rsid w:val="00397186"/>
    <w:rsid w:val="003A18D6"/>
    <w:rsid w:val="003A1FA8"/>
    <w:rsid w:val="003A25D0"/>
    <w:rsid w:val="003A2939"/>
    <w:rsid w:val="003A3511"/>
    <w:rsid w:val="003B0A36"/>
    <w:rsid w:val="003B0F7C"/>
    <w:rsid w:val="003B15C8"/>
    <w:rsid w:val="003B1AA5"/>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0EEF"/>
    <w:rsid w:val="003F3136"/>
    <w:rsid w:val="003F4BD2"/>
    <w:rsid w:val="00401275"/>
    <w:rsid w:val="00401B8A"/>
    <w:rsid w:val="004021D7"/>
    <w:rsid w:val="0040321E"/>
    <w:rsid w:val="004041A2"/>
    <w:rsid w:val="004048B7"/>
    <w:rsid w:val="00406372"/>
    <w:rsid w:val="00406791"/>
    <w:rsid w:val="004075A9"/>
    <w:rsid w:val="00410CD5"/>
    <w:rsid w:val="0041181F"/>
    <w:rsid w:val="00411BEB"/>
    <w:rsid w:val="00414E5D"/>
    <w:rsid w:val="00416251"/>
    <w:rsid w:val="00416350"/>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2DA"/>
    <w:rsid w:val="0045146E"/>
    <w:rsid w:val="0045164C"/>
    <w:rsid w:val="00457152"/>
    <w:rsid w:val="00460DBA"/>
    <w:rsid w:val="00460DE5"/>
    <w:rsid w:val="00460ECC"/>
    <w:rsid w:val="004613F0"/>
    <w:rsid w:val="00462463"/>
    <w:rsid w:val="00463475"/>
    <w:rsid w:val="0046570B"/>
    <w:rsid w:val="00465985"/>
    <w:rsid w:val="00465F98"/>
    <w:rsid w:val="004672A6"/>
    <w:rsid w:val="004679C1"/>
    <w:rsid w:val="00467B0A"/>
    <w:rsid w:val="00467FA1"/>
    <w:rsid w:val="004707B6"/>
    <w:rsid w:val="0047248E"/>
    <w:rsid w:val="00475E5C"/>
    <w:rsid w:val="00476507"/>
    <w:rsid w:val="0047689E"/>
    <w:rsid w:val="00481441"/>
    <w:rsid w:val="004828EB"/>
    <w:rsid w:val="00483D03"/>
    <w:rsid w:val="0048400E"/>
    <w:rsid w:val="00484417"/>
    <w:rsid w:val="00484947"/>
    <w:rsid w:val="00484AA2"/>
    <w:rsid w:val="00485045"/>
    <w:rsid w:val="0048535E"/>
    <w:rsid w:val="004857A7"/>
    <w:rsid w:val="00485FF1"/>
    <w:rsid w:val="004866B8"/>
    <w:rsid w:val="00487BBF"/>
    <w:rsid w:val="004909B4"/>
    <w:rsid w:val="00490BB8"/>
    <w:rsid w:val="00492710"/>
    <w:rsid w:val="00494461"/>
    <w:rsid w:val="00494999"/>
    <w:rsid w:val="00495320"/>
    <w:rsid w:val="0049598E"/>
    <w:rsid w:val="00495997"/>
    <w:rsid w:val="00497AAD"/>
    <w:rsid w:val="00497B54"/>
    <w:rsid w:val="004A0415"/>
    <w:rsid w:val="004A07CD"/>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691"/>
    <w:rsid w:val="00502941"/>
    <w:rsid w:val="00504923"/>
    <w:rsid w:val="00504ED7"/>
    <w:rsid w:val="00510DB6"/>
    <w:rsid w:val="00510FBE"/>
    <w:rsid w:val="00511807"/>
    <w:rsid w:val="00512846"/>
    <w:rsid w:val="00514B94"/>
    <w:rsid w:val="005157DA"/>
    <w:rsid w:val="00515865"/>
    <w:rsid w:val="00517BBF"/>
    <w:rsid w:val="00520042"/>
    <w:rsid w:val="00520B83"/>
    <w:rsid w:val="005225A1"/>
    <w:rsid w:val="005236A4"/>
    <w:rsid w:val="00525835"/>
    <w:rsid w:val="00526D08"/>
    <w:rsid w:val="00526D58"/>
    <w:rsid w:val="005270E1"/>
    <w:rsid w:val="00527989"/>
    <w:rsid w:val="00531C12"/>
    <w:rsid w:val="0053475C"/>
    <w:rsid w:val="00536B05"/>
    <w:rsid w:val="005372C3"/>
    <w:rsid w:val="00537688"/>
    <w:rsid w:val="00537C54"/>
    <w:rsid w:val="00540087"/>
    <w:rsid w:val="005420BE"/>
    <w:rsid w:val="005435E4"/>
    <w:rsid w:val="005438CE"/>
    <w:rsid w:val="0054432F"/>
    <w:rsid w:val="0054510A"/>
    <w:rsid w:val="005456E2"/>
    <w:rsid w:val="00547D54"/>
    <w:rsid w:val="00550EB3"/>
    <w:rsid w:val="005510C0"/>
    <w:rsid w:val="0055154E"/>
    <w:rsid w:val="00555177"/>
    <w:rsid w:val="00555276"/>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8797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4D6"/>
    <w:rsid w:val="005B7BE4"/>
    <w:rsid w:val="005C052D"/>
    <w:rsid w:val="005C1149"/>
    <w:rsid w:val="005C2EE1"/>
    <w:rsid w:val="005C4D0F"/>
    <w:rsid w:val="005C7BF7"/>
    <w:rsid w:val="005D0753"/>
    <w:rsid w:val="005D134E"/>
    <w:rsid w:val="005D1B94"/>
    <w:rsid w:val="005D3438"/>
    <w:rsid w:val="005D4754"/>
    <w:rsid w:val="005D76E5"/>
    <w:rsid w:val="005D7F21"/>
    <w:rsid w:val="005E020A"/>
    <w:rsid w:val="005E0C7E"/>
    <w:rsid w:val="005E450C"/>
    <w:rsid w:val="005E54C5"/>
    <w:rsid w:val="005E6EB7"/>
    <w:rsid w:val="005F0B57"/>
    <w:rsid w:val="005F1C8C"/>
    <w:rsid w:val="005F5023"/>
    <w:rsid w:val="005F7947"/>
    <w:rsid w:val="005F7C4A"/>
    <w:rsid w:val="006004B6"/>
    <w:rsid w:val="006034FC"/>
    <w:rsid w:val="00604DA1"/>
    <w:rsid w:val="00604E5B"/>
    <w:rsid w:val="00605528"/>
    <w:rsid w:val="00617BF1"/>
    <w:rsid w:val="0062143C"/>
    <w:rsid w:val="006252A4"/>
    <w:rsid w:val="00625580"/>
    <w:rsid w:val="00625D20"/>
    <w:rsid w:val="006266EF"/>
    <w:rsid w:val="00627975"/>
    <w:rsid w:val="00631BAB"/>
    <w:rsid w:val="00636619"/>
    <w:rsid w:val="006367D0"/>
    <w:rsid w:val="00636A1A"/>
    <w:rsid w:val="00637AAC"/>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1D5"/>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1CEF"/>
    <w:rsid w:val="007028F6"/>
    <w:rsid w:val="00702AE6"/>
    <w:rsid w:val="00703707"/>
    <w:rsid w:val="00703A1D"/>
    <w:rsid w:val="007049F2"/>
    <w:rsid w:val="007061D4"/>
    <w:rsid w:val="0070769C"/>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45878"/>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77820"/>
    <w:rsid w:val="0078353B"/>
    <w:rsid w:val="00783F6B"/>
    <w:rsid w:val="0078575F"/>
    <w:rsid w:val="007866C7"/>
    <w:rsid w:val="007907F8"/>
    <w:rsid w:val="0079297A"/>
    <w:rsid w:val="00794E96"/>
    <w:rsid w:val="00795F7C"/>
    <w:rsid w:val="00797E17"/>
    <w:rsid w:val="007A24B4"/>
    <w:rsid w:val="007A31B5"/>
    <w:rsid w:val="007A3741"/>
    <w:rsid w:val="007A3EA5"/>
    <w:rsid w:val="007A7C6F"/>
    <w:rsid w:val="007B2B04"/>
    <w:rsid w:val="007B46C6"/>
    <w:rsid w:val="007B714B"/>
    <w:rsid w:val="007C033F"/>
    <w:rsid w:val="007C12C4"/>
    <w:rsid w:val="007C2AA5"/>
    <w:rsid w:val="007C341A"/>
    <w:rsid w:val="007C375A"/>
    <w:rsid w:val="007C4A0A"/>
    <w:rsid w:val="007C51A5"/>
    <w:rsid w:val="007D4B67"/>
    <w:rsid w:val="007D4B87"/>
    <w:rsid w:val="007D5597"/>
    <w:rsid w:val="007D57E3"/>
    <w:rsid w:val="007D6FFD"/>
    <w:rsid w:val="007E0B0D"/>
    <w:rsid w:val="007E71A7"/>
    <w:rsid w:val="007F0B40"/>
    <w:rsid w:val="007F162D"/>
    <w:rsid w:val="007F50F3"/>
    <w:rsid w:val="007F5FAA"/>
    <w:rsid w:val="008007CD"/>
    <w:rsid w:val="00801204"/>
    <w:rsid w:val="008028A5"/>
    <w:rsid w:val="008033B1"/>
    <w:rsid w:val="00805C9A"/>
    <w:rsid w:val="008073D0"/>
    <w:rsid w:val="00807644"/>
    <w:rsid w:val="0081011C"/>
    <w:rsid w:val="00813D0D"/>
    <w:rsid w:val="00814947"/>
    <w:rsid w:val="00814EE0"/>
    <w:rsid w:val="00815216"/>
    <w:rsid w:val="0081585C"/>
    <w:rsid w:val="008159AE"/>
    <w:rsid w:val="00815CC1"/>
    <w:rsid w:val="00817BBE"/>
    <w:rsid w:val="008209DF"/>
    <w:rsid w:val="0082328D"/>
    <w:rsid w:val="0082406A"/>
    <w:rsid w:val="00826D2C"/>
    <w:rsid w:val="00827185"/>
    <w:rsid w:val="0083250B"/>
    <w:rsid w:val="00834454"/>
    <w:rsid w:val="00834895"/>
    <w:rsid w:val="00835F6C"/>
    <w:rsid w:val="00836233"/>
    <w:rsid w:val="00841993"/>
    <w:rsid w:val="00844391"/>
    <w:rsid w:val="0084535F"/>
    <w:rsid w:val="00845A60"/>
    <w:rsid w:val="00845B8A"/>
    <w:rsid w:val="0084669B"/>
    <w:rsid w:val="00846B8E"/>
    <w:rsid w:val="00850942"/>
    <w:rsid w:val="00850B63"/>
    <w:rsid w:val="008515BC"/>
    <w:rsid w:val="0085215A"/>
    <w:rsid w:val="00852B1C"/>
    <w:rsid w:val="008539E6"/>
    <w:rsid w:val="00853E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C7297"/>
    <w:rsid w:val="008D1A84"/>
    <w:rsid w:val="008D1DED"/>
    <w:rsid w:val="008D4635"/>
    <w:rsid w:val="008D561F"/>
    <w:rsid w:val="008D57C4"/>
    <w:rsid w:val="008D686B"/>
    <w:rsid w:val="008D7C57"/>
    <w:rsid w:val="008E20B9"/>
    <w:rsid w:val="008E4787"/>
    <w:rsid w:val="008E4AE0"/>
    <w:rsid w:val="008F0612"/>
    <w:rsid w:val="008F2F1B"/>
    <w:rsid w:val="008F397D"/>
    <w:rsid w:val="008F747E"/>
    <w:rsid w:val="008F760B"/>
    <w:rsid w:val="008F7A32"/>
    <w:rsid w:val="008F7FA6"/>
    <w:rsid w:val="00901DDB"/>
    <w:rsid w:val="009033EE"/>
    <w:rsid w:val="00903462"/>
    <w:rsid w:val="00904A0C"/>
    <w:rsid w:val="0090618B"/>
    <w:rsid w:val="00906931"/>
    <w:rsid w:val="009106BF"/>
    <w:rsid w:val="009108FE"/>
    <w:rsid w:val="00910C15"/>
    <w:rsid w:val="009117B9"/>
    <w:rsid w:val="00913B96"/>
    <w:rsid w:val="00913E10"/>
    <w:rsid w:val="0091480F"/>
    <w:rsid w:val="0091513A"/>
    <w:rsid w:val="00916663"/>
    <w:rsid w:val="00921B64"/>
    <w:rsid w:val="0092295E"/>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0A3"/>
    <w:rsid w:val="009553C0"/>
    <w:rsid w:val="00957422"/>
    <w:rsid w:val="009575C6"/>
    <w:rsid w:val="00957DB5"/>
    <w:rsid w:val="00961089"/>
    <w:rsid w:val="009648CD"/>
    <w:rsid w:val="00965E82"/>
    <w:rsid w:val="00967257"/>
    <w:rsid w:val="0096762E"/>
    <w:rsid w:val="00967BA9"/>
    <w:rsid w:val="00973477"/>
    <w:rsid w:val="00975A62"/>
    <w:rsid w:val="00976089"/>
    <w:rsid w:val="00977645"/>
    <w:rsid w:val="00977C18"/>
    <w:rsid w:val="00982829"/>
    <w:rsid w:val="0098365D"/>
    <w:rsid w:val="00991B17"/>
    <w:rsid w:val="0099348B"/>
    <w:rsid w:val="00993F74"/>
    <w:rsid w:val="00994324"/>
    <w:rsid w:val="00997EEB"/>
    <w:rsid w:val="009A0404"/>
    <w:rsid w:val="009A12CB"/>
    <w:rsid w:val="009A2AFF"/>
    <w:rsid w:val="009A5072"/>
    <w:rsid w:val="009A567A"/>
    <w:rsid w:val="009A5AF9"/>
    <w:rsid w:val="009A5D28"/>
    <w:rsid w:val="009A5FB7"/>
    <w:rsid w:val="009A7D89"/>
    <w:rsid w:val="009B093C"/>
    <w:rsid w:val="009B1B5E"/>
    <w:rsid w:val="009B2C1F"/>
    <w:rsid w:val="009B31F0"/>
    <w:rsid w:val="009B35D4"/>
    <w:rsid w:val="009B4539"/>
    <w:rsid w:val="009B4FA6"/>
    <w:rsid w:val="009B5359"/>
    <w:rsid w:val="009B53D5"/>
    <w:rsid w:val="009B687A"/>
    <w:rsid w:val="009B79B1"/>
    <w:rsid w:val="009C0166"/>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5EB9"/>
    <w:rsid w:val="00A06A18"/>
    <w:rsid w:val="00A1034B"/>
    <w:rsid w:val="00A106C3"/>
    <w:rsid w:val="00A1123C"/>
    <w:rsid w:val="00A11C4A"/>
    <w:rsid w:val="00A12898"/>
    <w:rsid w:val="00A138C7"/>
    <w:rsid w:val="00A142E5"/>
    <w:rsid w:val="00A14794"/>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0BCA"/>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A7616"/>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66A3"/>
    <w:rsid w:val="00AD770F"/>
    <w:rsid w:val="00AE4784"/>
    <w:rsid w:val="00AF40FA"/>
    <w:rsid w:val="00AF4B58"/>
    <w:rsid w:val="00AF50C1"/>
    <w:rsid w:val="00AF678A"/>
    <w:rsid w:val="00AF67BE"/>
    <w:rsid w:val="00AF7090"/>
    <w:rsid w:val="00AF7314"/>
    <w:rsid w:val="00AF7511"/>
    <w:rsid w:val="00B003AC"/>
    <w:rsid w:val="00B00A1A"/>
    <w:rsid w:val="00B0117F"/>
    <w:rsid w:val="00B01272"/>
    <w:rsid w:val="00B0314B"/>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6009"/>
    <w:rsid w:val="00B477D3"/>
    <w:rsid w:val="00B47EFF"/>
    <w:rsid w:val="00B501A1"/>
    <w:rsid w:val="00B50B37"/>
    <w:rsid w:val="00B5336D"/>
    <w:rsid w:val="00B534EB"/>
    <w:rsid w:val="00B57706"/>
    <w:rsid w:val="00B62135"/>
    <w:rsid w:val="00B62422"/>
    <w:rsid w:val="00B625F8"/>
    <w:rsid w:val="00B62D3D"/>
    <w:rsid w:val="00B63101"/>
    <w:rsid w:val="00B63195"/>
    <w:rsid w:val="00B639FA"/>
    <w:rsid w:val="00B63A9C"/>
    <w:rsid w:val="00B6633A"/>
    <w:rsid w:val="00B71A91"/>
    <w:rsid w:val="00B77569"/>
    <w:rsid w:val="00B77807"/>
    <w:rsid w:val="00B828BB"/>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65"/>
    <w:rsid w:val="00BB5098"/>
    <w:rsid w:val="00BB6459"/>
    <w:rsid w:val="00BB6608"/>
    <w:rsid w:val="00BB6E8A"/>
    <w:rsid w:val="00BC0E3A"/>
    <w:rsid w:val="00BC2093"/>
    <w:rsid w:val="00BC29CC"/>
    <w:rsid w:val="00BC3268"/>
    <w:rsid w:val="00BC3459"/>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500B"/>
    <w:rsid w:val="00BF72BE"/>
    <w:rsid w:val="00C03A28"/>
    <w:rsid w:val="00C0418E"/>
    <w:rsid w:val="00C046BB"/>
    <w:rsid w:val="00C04EDB"/>
    <w:rsid w:val="00C05929"/>
    <w:rsid w:val="00C05DEC"/>
    <w:rsid w:val="00C07045"/>
    <w:rsid w:val="00C103E9"/>
    <w:rsid w:val="00C10A6D"/>
    <w:rsid w:val="00C1296E"/>
    <w:rsid w:val="00C143BC"/>
    <w:rsid w:val="00C162B9"/>
    <w:rsid w:val="00C16B30"/>
    <w:rsid w:val="00C209F7"/>
    <w:rsid w:val="00C24C00"/>
    <w:rsid w:val="00C24EEF"/>
    <w:rsid w:val="00C26488"/>
    <w:rsid w:val="00C271E0"/>
    <w:rsid w:val="00C30D94"/>
    <w:rsid w:val="00C31123"/>
    <w:rsid w:val="00C31C47"/>
    <w:rsid w:val="00C347CD"/>
    <w:rsid w:val="00C35C31"/>
    <w:rsid w:val="00C403D2"/>
    <w:rsid w:val="00C41B0C"/>
    <w:rsid w:val="00C42574"/>
    <w:rsid w:val="00C42CED"/>
    <w:rsid w:val="00C44587"/>
    <w:rsid w:val="00C46091"/>
    <w:rsid w:val="00C464DA"/>
    <w:rsid w:val="00C510ED"/>
    <w:rsid w:val="00C5149C"/>
    <w:rsid w:val="00C51A79"/>
    <w:rsid w:val="00C5279C"/>
    <w:rsid w:val="00C530F7"/>
    <w:rsid w:val="00C537E4"/>
    <w:rsid w:val="00C546DA"/>
    <w:rsid w:val="00C57A45"/>
    <w:rsid w:val="00C60507"/>
    <w:rsid w:val="00C625ED"/>
    <w:rsid w:val="00C62936"/>
    <w:rsid w:val="00C635E7"/>
    <w:rsid w:val="00C63C64"/>
    <w:rsid w:val="00C65AAC"/>
    <w:rsid w:val="00C67D48"/>
    <w:rsid w:val="00C67DF6"/>
    <w:rsid w:val="00C70340"/>
    <w:rsid w:val="00C70638"/>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97F8A"/>
    <w:rsid w:val="00CA0263"/>
    <w:rsid w:val="00CA026E"/>
    <w:rsid w:val="00CA133D"/>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1FF5"/>
    <w:rsid w:val="00CE25EE"/>
    <w:rsid w:val="00CE40ED"/>
    <w:rsid w:val="00CE6EA0"/>
    <w:rsid w:val="00CE705A"/>
    <w:rsid w:val="00CE7F9E"/>
    <w:rsid w:val="00CF1E29"/>
    <w:rsid w:val="00CF52C7"/>
    <w:rsid w:val="00CF53C9"/>
    <w:rsid w:val="00CF7C00"/>
    <w:rsid w:val="00D004A5"/>
    <w:rsid w:val="00D0112C"/>
    <w:rsid w:val="00D02B6D"/>
    <w:rsid w:val="00D03A76"/>
    <w:rsid w:val="00D04630"/>
    <w:rsid w:val="00D05F2E"/>
    <w:rsid w:val="00D1044A"/>
    <w:rsid w:val="00D11346"/>
    <w:rsid w:val="00D117EB"/>
    <w:rsid w:val="00D14253"/>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6EBC"/>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B648B"/>
    <w:rsid w:val="00DC1E5E"/>
    <w:rsid w:val="00DC2DA0"/>
    <w:rsid w:val="00DC5967"/>
    <w:rsid w:val="00DC7697"/>
    <w:rsid w:val="00DD09CF"/>
    <w:rsid w:val="00DD7152"/>
    <w:rsid w:val="00DD79BD"/>
    <w:rsid w:val="00DD7B4E"/>
    <w:rsid w:val="00DE1B41"/>
    <w:rsid w:val="00DE2247"/>
    <w:rsid w:val="00DE3771"/>
    <w:rsid w:val="00DE578F"/>
    <w:rsid w:val="00DE585E"/>
    <w:rsid w:val="00DE5886"/>
    <w:rsid w:val="00DE7B3B"/>
    <w:rsid w:val="00DF2138"/>
    <w:rsid w:val="00DF2345"/>
    <w:rsid w:val="00DF255D"/>
    <w:rsid w:val="00DF7D05"/>
    <w:rsid w:val="00E03278"/>
    <w:rsid w:val="00E04236"/>
    <w:rsid w:val="00E06886"/>
    <w:rsid w:val="00E102C2"/>
    <w:rsid w:val="00E13D62"/>
    <w:rsid w:val="00E1486A"/>
    <w:rsid w:val="00E14897"/>
    <w:rsid w:val="00E14DD6"/>
    <w:rsid w:val="00E1523E"/>
    <w:rsid w:val="00E2164D"/>
    <w:rsid w:val="00E21709"/>
    <w:rsid w:val="00E2195D"/>
    <w:rsid w:val="00E2352A"/>
    <w:rsid w:val="00E24E98"/>
    <w:rsid w:val="00E25A3A"/>
    <w:rsid w:val="00E26318"/>
    <w:rsid w:val="00E263BA"/>
    <w:rsid w:val="00E26677"/>
    <w:rsid w:val="00E27703"/>
    <w:rsid w:val="00E3186D"/>
    <w:rsid w:val="00E318DF"/>
    <w:rsid w:val="00E31F40"/>
    <w:rsid w:val="00E325D7"/>
    <w:rsid w:val="00E32F73"/>
    <w:rsid w:val="00E3362C"/>
    <w:rsid w:val="00E33845"/>
    <w:rsid w:val="00E3384A"/>
    <w:rsid w:val="00E33D1E"/>
    <w:rsid w:val="00E37860"/>
    <w:rsid w:val="00E40747"/>
    <w:rsid w:val="00E409FA"/>
    <w:rsid w:val="00E41931"/>
    <w:rsid w:val="00E43E51"/>
    <w:rsid w:val="00E4557E"/>
    <w:rsid w:val="00E4609E"/>
    <w:rsid w:val="00E5352E"/>
    <w:rsid w:val="00E537AE"/>
    <w:rsid w:val="00E56894"/>
    <w:rsid w:val="00E57CA1"/>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0D4"/>
    <w:rsid w:val="00E91960"/>
    <w:rsid w:val="00E92AAE"/>
    <w:rsid w:val="00E95289"/>
    <w:rsid w:val="00E97002"/>
    <w:rsid w:val="00E97D78"/>
    <w:rsid w:val="00E97E62"/>
    <w:rsid w:val="00EA05D0"/>
    <w:rsid w:val="00EA114E"/>
    <w:rsid w:val="00EA2B51"/>
    <w:rsid w:val="00EA3B1A"/>
    <w:rsid w:val="00EA6C3F"/>
    <w:rsid w:val="00EB07BC"/>
    <w:rsid w:val="00EB1937"/>
    <w:rsid w:val="00EB1DDA"/>
    <w:rsid w:val="00EB2095"/>
    <w:rsid w:val="00EB2E21"/>
    <w:rsid w:val="00EB3744"/>
    <w:rsid w:val="00EB6FF0"/>
    <w:rsid w:val="00EC1423"/>
    <w:rsid w:val="00EC1879"/>
    <w:rsid w:val="00EC2FD2"/>
    <w:rsid w:val="00EC3676"/>
    <w:rsid w:val="00EC513E"/>
    <w:rsid w:val="00EC61CA"/>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3CBD"/>
    <w:rsid w:val="00EF4818"/>
    <w:rsid w:val="00EF5152"/>
    <w:rsid w:val="00EF5423"/>
    <w:rsid w:val="00EF609C"/>
    <w:rsid w:val="00EF7905"/>
    <w:rsid w:val="00F00749"/>
    <w:rsid w:val="00F01E4A"/>
    <w:rsid w:val="00F0268E"/>
    <w:rsid w:val="00F02E8B"/>
    <w:rsid w:val="00F043E1"/>
    <w:rsid w:val="00F04841"/>
    <w:rsid w:val="00F04F0A"/>
    <w:rsid w:val="00F05BB9"/>
    <w:rsid w:val="00F06BDC"/>
    <w:rsid w:val="00F0744F"/>
    <w:rsid w:val="00F076F6"/>
    <w:rsid w:val="00F112E0"/>
    <w:rsid w:val="00F11E0D"/>
    <w:rsid w:val="00F135F8"/>
    <w:rsid w:val="00F148C1"/>
    <w:rsid w:val="00F16C7B"/>
    <w:rsid w:val="00F2308A"/>
    <w:rsid w:val="00F2377C"/>
    <w:rsid w:val="00F23952"/>
    <w:rsid w:val="00F251A8"/>
    <w:rsid w:val="00F26F1A"/>
    <w:rsid w:val="00F30DD3"/>
    <w:rsid w:val="00F3108A"/>
    <w:rsid w:val="00F3235F"/>
    <w:rsid w:val="00F33095"/>
    <w:rsid w:val="00F341B3"/>
    <w:rsid w:val="00F35829"/>
    <w:rsid w:val="00F36CCB"/>
    <w:rsid w:val="00F37120"/>
    <w:rsid w:val="00F42792"/>
    <w:rsid w:val="00F438FE"/>
    <w:rsid w:val="00F44007"/>
    <w:rsid w:val="00F46E17"/>
    <w:rsid w:val="00F512D5"/>
    <w:rsid w:val="00F51CB7"/>
    <w:rsid w:val="00F549B3"/>
    <w:rsid w:val="00F5528D"/>
    <w:rsid w:val="00F56034"/>
    <w:rsid w:val="00F57054"/>
    <w:rsid w:val="00F579A4"/>
    <w:rsid w:val="00F61819"/>
    <w:rsid w:val="00F647AD"/>
    <w:rsid w:val="00F64CF5"/>
    <w:rsid w:val="00F65F12"/>
    <w:rsid w:val="00F66232"/>
    <w:rsid w:val="00F675F8"/>
    <w:rsid w:val="00F67FFA"/>
    <w:rsid w:val="00F700DF"/>
    <w:rsid w:val="00F70ED3"/>
    <w:rsid w:val="00F70FE5"/>
    <w:rsid w:val="00F71B5E"/>
    <w:rsid w:val="00F73E6A"/>
    <w:rsid w:val="00F75638"/>
    <w:rsid w:val="00F75DE3"/>
    <w:rsid w:val="00F77FBF"/>
    <w:rsid w:val="00F851C8"/>
    <w:rsid w:val="00F856E2"/>
    <w:rsid w:val="00F87C1F"/>
    <w:rsid w:val="00F91C81"/>
    <w:rsid w:val="00F92D0E"/>
    <w:rsid w:val="00F97571"/>
    <w:rsid w:val="00F9767D"/>
    <w:rsid w:val="00FA2950"/>
    <w:rsid w:val="00FA4E78"/>
    <w:rsid w:val="00FA6B26"/>
    <w:rsid w:val="00FB05E9"/>
    <w:rsid w:val="00FB0974"/>
    <w:rsid w:val="00FB0CF5"/>
    <w:rsid w:val="00FB1EEC"/>
    <w:rsid w:val="00FB248F"/>
    <w:rsid w:val="00FB34DF"/>
    <w:rsid w:val="00FB3560"/>
    <w:rsid w:val="00FB3721"/>
    <w:rsid w:val="00FB43A9"/>
    <w:rsid w:val="00FC2D48"/>
    <w:rsid w:val="00FC3E47"/>
    <w:rsid w:val="00FC4716"/>
    <w:rsid w:val="00FC5C09"/>
    <w:rsid w:val="00FC5CA5"/>
    <w:rsid w:val="00FD01F2"/>
    <w:rsid w:val="00FD04C0"/>
    <w:rsid w:val="00FD4B53"/>
    <w:rsid w:val="00FD685E"/>
    <w:rsid w:val="00FD6C6C"/>
    <w:rsid w:val="00FD793E"/>
    <w:rsid w:val="00FE0216"/>
    <w:rsid w:val="00FE12A2"/>
    <w:rsid w:val="00FE1E9E"/>
    <w:rsid w:val="00FE58F0"/>
    <w:rsid w:val="00FE678D"/>
    <w:rsid w:val="00FE7C32"/>
    <w:rsid w:val="00FF1FE1"/>
    <w:rsid w:val="00FF328E"/>
    <w:rsid w:val="00FF3BEC"/>
    <w:rsid w:val="00FF4736"/>
    <w:rsid w:val="00FF4763"/>
    <w:rsid w:val="12A407C5"/>
    <w:rsid w:val="1663422F"/>
    <w:rsid w:val="458680CD"/>
    <w:rsid w:val="45F261BC"/>
    <w:rsid w:val="45FCA80E"/>
    <w:rsid w:val="471BC13A"/>
    <w:rsid w:val="5319D418"/>
    <w:rsid w:val="5D3736EC"/>
    <w:rsid w:val="67E807A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8A0901A-03A7-4B72-8A92-87D0D9DE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8236">
      <w:bodyDiv w:val="1"/>
      <w:marLeft w:val="0"/>
      <w:marRight w:val="0"/>
      <w:marTop w:val="0"/>
      <w:marBottom w:val="0"/>
      <w:divBdr>
        <w:top w:val="none" w:sz="0" w:space="0" w:color="auto"/>
        <w:left w:val="none" w:sz="0" w:space="0" w:color="auto"/>
        <w:bottom w:val="none" w:sz="0" w:space="0" w:color="auto"/>
        <w:right w:val="none" w:sz="0" w:space="0" w:color="auto"/>
      </w:divBdr>
    </w:div>
    <w:div w:id="62877384">
      <w:bodyDiv w:val="1"/>
      <w:marLeft w:val="0"/>
      <w:marRight w:val="0"/>
      <w:marTop w:val="0"/>
      <w:marBottom w:val="0"/>
      <w:divBdr>
        <w:top w:val="none" w:sz="0" w:space="0" w:color="auto"/>
        <w:left w:val="none" w:sz="0" w:space="0" w:color="auto"/>
        <w:bottom w:val="none" w:sz="0" w:space="0" w:color="auto"/>
        <w:right w:val="none" w:sz="0" w:space="0" w:color="auto"/>
      </w:divBdr>
      <w:divsChild>
        <w:div w:id="14888006">
          <w:marLeft w:val="0"/>
          <w:marRight w:val="0"/>
          <w:marTop w:val="0"/>
          <w:marBottom w:val="0"/>
          <w:divBdr>
            <w:top w:val="none" w:sz="0" w:space="0" w:color="auto"/>
            <w:left w:val="none" w:sz="0" w:space="0" w:color="auto"/>
            <w:bottom w:val="none" w:sz="0" w:space="0" w:color="auto"/>
            <w:right w:val="none" w:sz="0" w:space="0" w:color="auto"/>
          </w:divBdr>
        </w:div>
      </w:divsChild>
    </w:div>
    <w:div w:id="169485917">
      <w:bodyDiv w:val="1"/>
      <w:marLeft w:val="0"/>
      <w:marRight w:val="0"/>
      <w:marTop w:val="0"/>
      <w:marBottom w:val="0"/>
      <w:divBdr>
        <w:top w:val="none" w:sz="0" w:space="0" w:color="auto"/>
        <w:left w:val="none" w:sz="0" w:space="0" w:color="auto"/>
        <w:bottom w:val="none" w:sz="0" w:space="0" w:color="auto"/>
        <w:right w:val="none" w:sz="0" w:space="0" w:color="auto"/>
      </w:divBdr>
      <w:divsChild>
        <w:div w:id="968972608">
          <w:marLeft w:val="0"/>
          <w:marRight w:val="0"/>
          <w:marTop w:val="0"/>
          <w:marBottom w:val="0"/>
          <w:divBdr>
            <w:top w:val="none" w:sz="0" w:space="0" w:color="auto"/>
            <w:left w:val="none" w:sz="0" w:space="0" w:color="auto"/>
            <w:bottom w:val="none" w:sz="0" w:space="0" w:color="auto"/>
            <w:right w:val="none" w:sz="0" w:space="0" w:color="auto"/>
          </w:divBdr>
        </w:div>
      </w:divsChild>
    </w:div>
    <w:div w:id="209342074">
      <w:bodyDiv w:val="1"/>
      <w:marLeft w:val="0"/>
      <w:marRight w:val="0"/>
      <w:marTop w:val="0"/>
      <w:marBottom w:val="0"/>
      <w:divBdr>
        <w:top w:val="none" w:sz="0" w:space="0" w:color="auto"/>
        <w:left w:val="none" w:sz="0" w:space="0" w:color="auto"/>
        <w:bottom w:val="none" w:sz="0" w:space="0" w:color="auto"/>
        <w:right w:val="none" w:sz="0" w:space="0" w:color="auto"/>
      </w:divBdr>
      <w:divsChild>
        <w:div w:id="1281496433">
          <w:marLeft w:val="0"/>
          <w:marRight w:val="0"/>
          <w:marTop w:val="0"/>
          <w:marBottom w:val="0"/>
          <w:divBdr>
            <w:top w:val="none" w:sz="0" w:space="0" w:color="auto"/>
            <w:left w:val="none" w:sz="0" w:space="0" w:color="auto"/>
            <w:bottom w:val="none" w:sz="0" w:space="0" w:color="auto"/>
            <w:right w:val="none" w:sz="0" w:space="0" w:color="auto"/>
          </w:divBdr>
        </w:div>
      </w:divsChild>
    </w:div>
    <w:div w:id="309409600">
      <w:bodyDiv w:val="1"/>
      <w:marLeft w:val="0"/>
      <w:marRight w:val="0"/>
      <w:marTop w:val="0"/>
      <w:marBottom w:val="0"/>
      <w:divBdr>
        <w:top w:val="none" w:sz="0" w:space="0" w:color="auto"/>
        <w:left w:val="none" w:sz="0" w:space="0" w:color="auto"/>
        <w:bottom w:val="none" w:sz="0" w:space="0" w:color="auto"/>
        <w:right w:val="none" w:sz="0" w:space="0" w:color="auto"/>
      </w:divBdr>
      <w:divsChild>
        <w:div w:id="1902014662">
          <w:marLeft w:val="0"/>
          <w:marRight w:val="0"/>
          <w:marTop w:val="0"/>
          <w:marBottom w:val="0"/>
          <w:divBdr>
            <w:top w:val="none" w:sz="0" w:space="0" w:color="auto"/>
            <w:left w:val="none" w:sz="0" w:space="0" w:color="auto"/>
            <w:bottom w:val="none" w:sz="0" w:space="0" w:color="auto"/>
            <w:right w:val="none" w:sz="0" w:space="0" w:color="auto"/>
          </w:divBdr>
        </w:div>
      </w:divsChild>
    </w:div>
    <w:div w:id="316426316">
      <w:bodyDiv w:val="1"/>
      <w:marLeft w:val="0"/>
      <w:marRight w:val="0"/>
      <w:marTop w:val="0"/>
      <w:marBottom w:val="0"/>
      <w:divBdr>
        <w:top w:val="none" w:sz="0" w:space="0" w:color="auto"/>
        <w:left w:val="none" w:sz="0" w:space="0" w:color="auto"/>
        <w:bottom w:val="none" w:sz="0" w:space="0" w:color="auto"/>
        <w:right w:val="none" w:sz="0" w:space="0" w:color="auto"/>
      </w:divBdr>
      <w:divsChild>
        <w:div w:id="741486018">
          <w:marLeft w:val="0"/>
          <w:marRight w:val="0"/>
          <w:marTop w:val="0"/>
          <w:marBottom w:val="0"/>
          <w:divBdr>
            <w:top w:val="none" w:sz="0" w:space="0" w:color="auto"/>
            <w:left w:val="none" w:sz="0" w:space="0" w:color="auto"/>
            <w:bottom w:val="none" w:sz="0" w:space="0" w:color="auto"/>
            <w:right w:val="none" w:sz="0" w:space="0" w:color="auto"/>
          </w:divBdr>
        </w:div>
      </w:divsChild>
    </w:div>
    <w:div w:id="377779774">
      <w:bodyDiv w:val="1"/>
      <w:marLeft w:val="0"/>
      <w:marRight w:val="0"/>
      <w:marTop w:val="0"/>
      <w:marBottom w:val="0"/>
      <w:divBdr>
        <w:top w:val="none" w:sz="0" w:space="0" w:color="auto"/>
        <w:left w:val="none" w:sz="0" w:space="0" w:color="auto"/>
        <w:bottom w:val="none" w:sz="0" w:space="0" w:color="auto"/>
        <w:right w:val="none" w:sz="0" w:space="0" w:color="auto"/>
      </w:divBdr>
      <w:divsChild>
        <w:div w:id="1586914645">
          <w:marLeft w:val="0"/>
          <w:marRight w:val="0"/>
          <w:marTop w:val="0"/>
          <w:marBottom w:val="0"/>
          <w:divBdr>
            <w:top w:val="none" w:sz="0" w:space="0" w:color="auto"/>
            <w:left w:val="none" w:sz="0" w:space="0" w:color="auto"/>
            <w:bottom w:val="none" w:sz="0" w:space="0" w:color="auto"/>
            <w:right w:val="none" w:sz="0" w:space="0" w:color="auto"/>
          </w:divBdr>
        </w:div>
      </w:divsChild>
    </w:div>
    <w:div w:id="440297896">
      <w:bodyDiv w:val="1"/>
      <w:marLeft w:val="0"/>
      <w:marRight w:val="0"/>
      <w:marTop w:val="0"/>
      <w:marBottom w:val="0"/>
      <w:divBdr>
        <w:top w:val="none" w:sz="0" w:space="0" w:color="auto"/>
        <w:left w:val="none" w:sz="0" w:space="0" w:color="auto"/>
        <w:bottom w:val="none" w:sz="0" w:space="0" w:color="auto"/>
        <w:right w:val="none" w:sz="0" w:space="0" w:color="auto"/>
      </w:divBdr>
      <w:divsChild>
        <w:div w:id="1811441058">
          <w:marLeft w:val="0"/>
          <w:marRight w:val="0"/>
          <w:marTop w:val="0"/>
          <w:marBottom w:val="0"/>
          <w:divBdr>
            <w:top w:val="none" w:sz="0" w:space="0" w:color="auto"/>
            <w:left w:val="none" w:sz="0" w:space="0" w:color="auto"/>
            <w:bottom w:val="none" w:sz="0" w:space="0" w:color="auto"/>
            <w:right w:val="none" w:sz="0" w:space="0" w:color="auto"/>
          </w:divBdr>
        </w:div>
      </w:divsChild>
    </w:div>
    <w:div w:id="493033327">
      <w:bodyDiv w:val="1"/>
      <w:marLeft w:val="0"/>
      <w:marRight w:val="0"/>
      <w:marTop w:val="0"/>
      <w:marBottom w:val="0"/>
      <w:divBdr>
        <w:top w:val="none" w:sz="0" w:space="0" w:color="auto"/>
        <w:left w:val="none" w:sz="0" w:space="0" w:color="auto"/>
        <w:bottom w:val="none" w:sz="0" w:space="0" w:color="auto"/>
        <w:right w:val="none" w:sz="0" w:space="0" w:color="auto"/>
      </w:divBdr>
      <w:divsChild>
        <w:div w:id="1387485958">
          <w:marLeft w:val="0"/>
          <w:marRight w:val="0"/>
          <w:marTop w:val="0"/>
          <w:marBottom w:val="0"/>
          <w:divBdr>
            <w:top w:val="none" w:sz="0" w:space="0" w:color="auto"/>
            <w:left w:val="none" w:sz="0" w:space="0" w:color="auto"/>
            <w:bottom w:val="none" w:sz="0" w:space="0" w:color="auto"/>
            <w:right w:val="none" w:sz="0" w:space="0" w:color="auto"/>
          </w:divBdr>
        </w:div>
      </w:divsChild>
    </w:div>
    <w:div w:id="636376344">
      <w:bodyDiv w:val="1"/>
      <w:marLeft w:val="0"/>
      <w:marRight w:val="0"/>
      <w:marTop w:val="0"/>
      <w:marBottom w:val="0"/>
      <w:divBdr>
        <w:top w:val="none" w:sz="0" w:space="0" w:color="auto"/>
        <w:left w:val="none" w:sz="0" w:space="0" w:color="auto"/>
        <w:bottom w:val="none" w:sz="0" w:space="0" w:color="auto"/>
        <w:right w:val="none" w:sz="0" w:space="0" w:color="auto"/>
      </w:divBdr>
      <w:divsChild>
        <w:div w:id="1607732463">
          <w:marLeft w:val="0"/>
          <w:marRight w:val="0"/>
          <w:marTop w:val="0"/>
          <w:marBottom w:val="0"/>
          <w:divBdr>
            <w:top w:val="none" w:sz="0" w:space="0" w:color="auto"/>
            <w:left w:val="none" w:sz="0" w:space="0" w:color="auto"/>
            <w:bottom w:val="none" w:sz="0" w:space="0" w:color="auto"/>
            <w:right w:val="none" w:sz="0" w:space="0" w:color="auto"/>
          </w:divBdr>
        </w:div>
      </w:divsChild>
    </w:div>
    <w:div w:id="651760090">
      <w:bodyDiv w:val="1"/>
      <w:marLeft w:val="0"/>
      <w:marRight w:val="0"/>
      <w:marTop w:val="0"/>
      <w:marBottom w:val="0"/>
      <w:divBdr>
        <w:top w:val="none" w:sz="0" w:space="0" w:color="auto"/>
        <w:left w:val="none" w:sz="0" w:space="0" w:color="auto"/>
        <w:bottom w:val="none" w:sz="0" w:space="0" w:color="auto"/>
        <w:right w:val="none" w:sz="0" w:space="0" w:color="auto"/>
      </w:divBdr>
      <w:divsChild>
        <w:div w:id="359169521">
          <w:marLeft w:val="0"/>
          <w:marRight w:val="0"/>
          <w:marTop w:val="0"/>
          <w:marBottom w:val="0"/>
          <w:divBdr>
            <w:top w:val="none" w:sz="0" w:space="0" w:color="auto"/>
            <w:left w:val="none" w:sz="0" w:space="0" w:color="auto"/>
            <w:bottom w:val="none" w:sz="0" w:space="0" w:color="auto"/>
            <w:right w:val="none" w:sz="0" w:space="0" w:color="auto"/>
          </w:divBdr>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769591159">
      <w:bodyDiv w:val="1"/>
      <w:marLeft w:val="0"/>
      <w:marRight w:val="0"/>
      <w:marTop w:val="0"/>
      <w:marBottom w:val="0"/>
      <w:divBdr>
        <w:top w:val="none" w:sz="0" w:space="0" w:color="auto"/>
        <w:left w:val="none" w:sz="0" w:space="0" w:color="auto"/>
        <w:bottom w:val="none" w:sz="0" w:space="0" w:color="auto"/>
        <w:right w:val="none" w:sz="0" w:space="0" w:color="auto"/>
      </w:divBdr>
      <w:divsChild>
        <w:div w:id="318778726">
          <w:marLeft w:val="0"/>
          <w:marRight w:val="0"/>
          <w:marTop w:val="0"/>
          <w:marBottom w:val="0"/>
          <w:divBdr>
            <w:top w:val="none" w:sz="0" w:space="0" w:color="auto"/>
            <w:left w:val="none" w:sz="0" w:space="0" w:color="auto"/>
            <w:bottom w:val="none" w:sz="0" w:space="0" w:color="auto"/>
            <w:right w:val="none" w:sz="0" w:space="0" w:color="auto"/>
          </w:divBdr>
        </w:div>
      </w:divsChild>
    </w:div>
    <w:div w:id="884679606">
      <w:bodyDiv w:val="1"/>
      <w:marLeft w:val="0"/>
      <w:marRight w:val="0"/>
      <w:marTop w:val="0"/>
      <w:marBottom w:val="0"/>
      <w:divBdr>
        <w:top w:val="none" w:sz="0" w:space="0" w:color="auto"/>
        <w:left w:val="none" w:sz="0" w:space="0" w:color="auto"/>
        <w:bottom w:val="none" w:sz="0" w:space="0" w:color="auto"/>
        <w:right w:val="none" w:sz="0" w:space="0" w:color="auto"/>
      </w:divBdr>
      <w:divsChild>
        <w:div w:id="1464349244">
          <w:marLeft w:val="0"/>
          <w:marRight w:val="0"/>
          <w:marTop w:val="0"/>
          <w:marBottom w:val="0"/>
          <w:divBdr>
            <w:top w:val="none" w:sz="0" w:space="0" w:color="auto"/>
            <w:left w:val="none" w:sz="0" w:space="0" w:color="auto"/>
            <w:bottom w:val="none" w:sz="0" w:space="0" w:color="auto"/>
            <w:right w:val="none" w:sz="0" w:space="0" w:color="auto"/>
          </w:divBdr>
        </w:div>
      </w:divsChild>
    </w:div>
    <w:div w:id="901332994">
      <w:bodyDiv w:val="1"/>
      <w:marLeft w:val="0"/>
      <w:marRight w:val="0"/>
      <w:marTop w:val="0"/>
      <w:marBottom w:val="0"/>
      <w:divBdr>
        <w:top w:val="none" w:sz="0" w:space="0" w:color="auto"/>
        <w:left w:val="none" w:sz="0" w:space="0" w:color="auto"/>
        <w:bottom w:val="none" w:sz="0" w:space="0" w:color="auto"/>
        <w:right w:val="none" w:sz="0" w:space="0" w:color="auto"/>
      </w:divBdr>
      <w:divsChild>
        <w:div w:id="204483802">
          <w:marLeft w:val="0"/>
          <w:marRight w:val="0"/>
          <w:marTop w:val="0"/>
          <w:marBottom w:val="0"/>
          <w:divBdr>
            <w:top w:val="none" w:sz="0" w:space="0" w:color="auto"/>
            <w:left w:val="none" w:sz="0" w:space="0" w:color="auto"/>
            <w:bottom w:val="none" w:sz="0" w:space="0" w:color="auto"/>
            <w:right w:val="none" w:sz="0" w:space="0" w:color="auto"/>
          </w:divBdr>
        </w:div>
      </w:divsChild>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38829503">
      <w:bodyDiv w:val="1"/>
      <w:marLeft w:val="0"/>
      <w:marRight w:val="0"/>
      <w:marTop w:val="0"/>
      <w:marBottom w:val="0"/>
      <w:divBdr>
        <w:top w:val="none" w:sz="0" w:space="0" w:color="auto"/>
        <w:left w:val="none" w:sz="0" w:space="0" w:color="auto"/>
        <w:bottom w:val="none" w:sz="0" w:space="0" w:color="auto"/>
        <w:right w:val="none" w:sz="0" w:space="0" w:color="auto"/>
      </w:divBdr>
      <w:divsChild>
        <w:div w:id="730268987">
          <w:marLeft w:val="0"/>
          <w:marRight w:val="0"/>
          <w:marTop w:val="0"/>
          <w:marBottom w:val="0"/>
          <w:divBdr>
            <w:top w:val="none" w:sz="0" w:space="0" w:color="auto"/>
            <w:left w:val="none" w:sz="0" w:space="0" w:color="auto"/>
            <w:bottom w:val="none" w:sz="0" w:space="0" w:color="auto"/>
            <w:right w:val="none" w:sz="0" w:space="0" w:color="auto"/>
          </w:divBdr>
        </w:div>
      </w:divsChild>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25788229">
      <w:bodyDiv w:val="1"/>
      <w:marLeft w:val="0"/>
      <w:marRight w:val="0"/>
      <w:marTop w:val="0"/>
      <w:marBottom w:val="0"/>
      <w:divBdr>
        <w:top w:val="none" w:sz="0" w:space="0" w:color="auto"/>
        <w:left w:val="none" w:sz="0" w:space="0" w:color="auto"/>
        <w:bottom w:val="none" w:sz="0" w:space="0" w:color="auto"/>
        <w:right w:val="none" w:sz="0" w:space="0" w:color="auto"/>
      </w:divBdr>
    </w:div>
    <w:div w:id="1068721484">
      <w:bodyDiv w:val="1"/>
      <w:marLeft w:val="0"/>
      <w:marRight w:val="0"/>
      <w:marTop w:val="0"/>
      <w:marBottom w:val="0"/>
      <w:divBdr>
        <w:top w:val="none" w:sz="0" w:space="0" w:color="auto"/>
        <w:left w:val="none" w:sz="0" w:space="0" w:color="auto"/>
        <w:bottom w:val="none" w:sz="0" w:space="0" w:color="auto"/>
        <w:right w:val="none" w:sz="0" w:space="0" w:color="auto"/>
      </w:divBdr>
      <w:divsChild>
        <w:div w:id="92211432">
          <w:marLeft w:val="0"/>
          <w:marRight w:val="0"/>
          <w:marTop w:val="0"/>
          <w:marBottom w:val="0"/>
          <w:divBdr>
            <w:top w:val="none" w:sz="0" w:space="0" w:color="auto"/>
            <w:left w:val="none" w:sz="0" w:space="0" w:color="auto"/>
            <w:bottom w:val="none" w:sz="0" w:space="0" w:color="auto"/>
            <w:right w:val="none" w:sz="0" w:space="0" w:color="auto"/>
          </w:divBdr>
        </w:div>
      </w:divsChild>
    </w:div>
    <w:div w:id="1084718776">
      <w:bodyDiv w:val="1"/>
      <w:marLeft w:val="0"/>
      <w:marRight w:val="0"/>
      <w:marTop w:val="0"/>
      <w:marBottom w:val="0"/>
      <w:divBdr>
        <w:top w:val="none" w:sz="0" w:space="0" w:color="auto"/>
        <w:left w:val="none" w:sz="0" w:space="0" w:color="auto"/>
        <w:bottom w:val="none" w:sz="0" w:space="0" w:color="auto"/>
        <w:right w:val="none" w:sz="0" w:space="0" w:color="auto"/>
      </w:divBdr>
      <w:divsChild>
        <w:div w:id="774861210">
          <w:marLeft w:val="0"/>
          <w:marRight w:val="0"/>
          <w:marTop w:val="0"/>
          <w:marBottom w:val="0"/>
          <w:divBdr>
            <w:top w:val="none" w:sz="0" w:space="0" w:color="auto"/>
            <w:left w:val="none" w:sz="0" w:space="0" w:color="auto"/>
            <w:bottom w:val="none" w:sz="0" w:space="0" w:color="auto"/>
            <w:right w:val="none" w:sz="0" w:space="0" w:color="auto"/>
          </w:divBdr>
        </w:div>
      </w:divsChild>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266421418">
      <w:bodyDiv w:val="1"/>
      <w:marLeft w:val="0"/>
      <w:marRight w:val="0"/>
      <w:marTop w:val="0"/>
      <w:marBottom w:val="0"/>
      <w:divBdr>
        <w:top w:val="none" w:sz="0" w:space="0" w:color="auto"/>
        <w:left w:val="none" w:sz="0" w:space="0" w:color="auto"/>
        <w:bottom w:val="none" w:sz="0" w:space="0" w:color="auto"/>
        <w:right w:val="none" w:sz="0" w:space="0" w:color="auto"/>
      </w:divBdr>
      <w:divsChild>
        <w:div w:id="763768110">
          <w:marLeft w:val="0"/>
          <w:marRight w:val="0"/>
          <w:marTop w:val="0"/>
          <w:marBottom w:val="0"/>
          <w:divBdr>
            <w:top w:val="none" w:sz="0" w:space="0" w:color="auto"/>
            <w:left w:val="none" w:sz="0" w:space="0" w:color="auto"/>
            <w:bottom w:val="none" w:sz="0" w:space="0" w:color="auto"/>
            <w:right w:val="none" w:sz="0" w:space="0" w:color="auto"/>
          </w:divBdr>
        </w:div>
      </w:divsChild>
    </w:div>
    <w:div w:id="1301880181">
      <w:bodyDiv w:val="1"/>
      <w:marLeft w:val="0"/>
      <w:marRight w:val="0"/>
      <w:marTop w:val="0"/>
      <w:marBottom w:val="0"/>
      <w:divBdr>
        <w:top w:val="none" w:sz="0" w:space="0" w:color="auto"/>
        <w:left w:val="none" w:sz="0" w:space="0" w:color="auto"/>
        <w:bottom w:val="none" w:sz="0" w:space="0" w:color="auto"/>
        <w:right w:val="none" w:sz="0" w:space="0" w:color="auto"/>
      </w:divBdr>
      <w:divsChild>
        <w:div w:id="1011176172">
          <w:marLeft w:val="0"/>
          <w:marRight w:val="0"/>
          <w:marTop w:val="0"/>
          <w:marBottom w:val="0"/>
          <w:divBdr>
            <w:top w:val="none" w:sz="0" w:space="0" w:color="auto"/>
            <w:left w:val="none" w:sz="0" w:space="0" w:color="auto"/>
            <w:bottom w:val="none" w:sz="0" w:space="0" w:color="auto"/>
            <w:right w:val="none" w:sz="0" w:space="0" w:color="auto"/>
          </w:divBdr>
        </w:div>
      </w:divsChild>
    </w:div>
    <w:div w:id="1450278775">
      <w:bodyDiv w:val="1"/>
      <w:marLeft w:val="0"/>
      <w:marRight w:val="0"/>
      <w:marTop w:val="0"/>
      <w:marBottom w:val="0"/>
      <w:divBdr>
        <w:top w:val="none" w:sz="0" w:space="0" w:color="auto"/>
        <w:left w:val="none" w:sz="0" w:space="0" w:color="auto"/>
        <w:bottom w:val="none" w:sz="0" w:space="0" w:color="auto"/>
        <w:right w:val="none" w:sz="0" w:space="0" w:color="auto"/>
      </w:divBdr>
      <w:divsChild>
        <w:div w:id="81994733">
          <w:marLeft w:val="0"/>
          <w:marRight w:val="0"/>
          <w:marTop w:val="0"/>
          <w:marBottom w:val="0"/>
          <w:divBdr>
            <w:top w:val="none" w:sz="0" w:space="0" w:color="auto"/>
            <w:left w:val="none" w:sz="0" w:space="0" w:color="auto"/>
            <w:bottom w:val="none" w:sz="0" w:space="0" w:color="auto"/>
            <w:right w:val="none" w:sz="0" w:space="0" w:color="auto"/>
          </w:divBdr>
        </w:div>
      </w:divsChild>
    </w:div>
    <w:div w:id="1569341736">
      <w:bodyDiv w:val="1"/>
      <w:marLeft w:val="0"/>
      <w:marRight w:val="0"/>
      <w:marTop w:val="0"/>
      <w:marBottom w:val="0"/>
      <w:divBdr>
        <w:top w:val="none" w:sz="0" w:space="0" w:color="auto"/>
        <w:left w:val="none" w:sz="0" w:space="0" w:color="auto"/>
        <w:bottom w:val="none" w:sz="0" w:space="0" w:color="auto"/>
        <w:right w:val="none" w:sz="0" w:space="0" w:color="auto"/>
      </w:divBdr>
      <w:divsChild>
        <w:div w:id="1288701271">
          <w:marLeft w:val="0"/>
          <w:marRight w:val="0"/>
          <w:marTop w:val="0"/>
          <w:marBottom w:val="0"/>
          <w:divBdr>
            <w:top w:val="none" w:sz="0" w:space="0" w:color="auto"/>
            <w:left w:val="none" w:sz="0" w:space="0" w:color="auto"/>
            <w:bottom w:val="none" w:sz="0" w:space="0" w:color="auto"/>
            <w:right w:val="none" w:sz="0" w:space="0" w:color="auto"/>
          </w:divBdr>
        </w:div>
      </w:divsChild>
    </w:div>
    <w:div w:id="1595624317">
      <w:bodyDiv w:val="1"/>
      <w:marLeft w:val="0"/>
      <w:marRight w:val="0"/>
      <w:marTop w:val="0"/>
      <w:marBottom w:val="0"/>
      <w:divBdr>
        <w:top w:val="none" w:sz="0" w:space="0" w:color="auto"/>
        <w:left w:val="none" w:sz="0" w:space="0" w:color="auto"/>
        <w:bottom w:val="none" w:sz="0" w:space="0" w:color="auto"/>
        <w:right w:val="none" w:sz="0" w:space="0" w:color="auto"/>
      </w:divBdr>
    </w:div>
    <w:div w:id="1733968187">
      <w:bodyDiv w:val="1"/>
      <w:marLeft w:val="0"/>
      <w:marRight w:val="0"/>
      <w:marTop w:val="0"/>
      <w:marBottom w:val="0"/>
      <w:divBdr>
        <w:top w:val="none" w:sz="0" w:space="0" w:color="auto"/>
        <w:left w:val="none" w:sz="0" w:space="0" w:color="auto"/>
        <w:bottom w:val="none" w:sz="0" w:space="0" w:color="auto"/>
        <w:right w:val="none" w:sz="0" w:space="0" w:color="auto"/>
      </w:divBdr>
      <w:divsChild>
        <w:div w:id="1910384198">
          <w:marLeft w:val="0"/>
          <w:marRight w:val="0"/>
          <w:marTop w:val="0"/>
          <w:marBottom w:val="0"/>
          <w:divBdr>
            <w:top w:val="none" w:sz="0" w:space="0" w:color="auto"/>
            <w:left w:val="none" w:sz="0" w:space="0" w:color="auto"/>
            <w:bottom w:val="none" w:sz="0" w:space="0" w:color="auto"/>
            <w:right w:val="none" w:sz="0" w:space="0" w:color="auto"/>
          </w:divBdr>
        </w:div>
      </w:divsChild>
    </w:div>
    <w:div w:id="1735471728">
      <w:bodyDiv w:val="1"/>
      <w:marLeft w:val="0"/>
      <w:marRight w:val="0"/>
      <w:marTop w:val="0"/>
      <w:marBottom w:val="0"/>
      <w:divBdr>
        <w:top w:val="none" w:sz="0" w:space="0" w:color="auto"/>
        <w:left w:val="none" w:sz="0" w:space="0" w:color="auto"/>
        <w:bottom w:val="none" w:sz="0" w:space="0" w:color="auto"/>
        <w:right w:val="none" w:sz="0" w:space="0" w:color="auto"/>
      </w:divBdr>
      <w:divsChild>
        <w:div w:id="458843176">
          <w:marLeft w:val="0"/>
          <w:marRight w:val="0"/>
          <w:marTop w:val="0"/>
          <w:marBottom w:val="0"/>
          <w:divBdr>
            <w:top w:val="none" w:sz="0" w:space="0" w:color="auto"/>
            <w:left w:val="none" w:sz="0" w:space="0" w:color="auto"/>
            <w:bottom w:val="none" w:sz="0" w:space="0" w:color="auto"/>
            <w:right w:val="none" w:sz="0" w:space="0" w:color="auto"/>
          </w:divBdr>
        </w:div>
      </w:divsChild>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06240977">
      <w:bodyDiv w:val="1"/>
      <w:marLeft w:val="0"/>
      <w:marRight w:val="0"/>
      <w:marTop w:val="0"/>
      <w:marBottom w:val="0"/>
      <w:divBdr>
        <w:top w:val="none" w:sz="0" w:space="0" w:color="auto"/>
        <w:left w:val="none" w:sz="0" w:space="0" w:color="auto"/>
        <w:bottom w:val="none" w:sz="0" w:space="0" w:color="auto"/>
        <w:right w:val="none" w:sz="0" w:space="0" w:color="auto"/>
      </w:divBdr>
      <w:divsChild>
        <w:div w:id="1303774394">
          <w:marLeft w:val="0"/>
          <w:marRight w:val="0"/>
          <w:marTop w:val="0"/>
          <w:marBottom w:val="0"/>
          <w:divBdr>
            <w:top w:val="none" w:sz="0" w:space="0" w:color="auto"/>
            <w:left w:val="none" w:sz="0" w:space="0" w:color="auto"/>
            <w:bottom w:val="none" w:sz="0" w:space="0" w:color="auto"/>
            <w:right w:val="none" w:sz="0" w:space="0" w:color="auto"/>
          </w:divBdr>
        </w:div>
      </w:divsChild>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sChild>
        <w:div w:id="1083335406">
          <w:marLeft w:val="0"/>
          <w:marRight w:val="0"/>
          <w:marTop w:val="0"/>
          <w:marBottom w:val="0"/>
          <w:divBdr>
            <w:top w:val="none" w:sz="0" w:space="0" w:color="auto"/>
            <w:left w:val="none" w:sz="0" w:space="0" w:color="auto"/>
            <w:bottom w:val="none" w:sz="0" w:space="0" w:color="auto"/>
            <w:right w:val="none" w:sz="0" w:space="0" w:color="auto"/>
          </w:divBdr>
        </w:div>
      </w:divsChild>
    </w:div>
    <w:div w:id="1908150494">
      <w:bodyDiv w:val="1"/>
      <w:marLeft w:val="0"/>
      <w:marRight w:val="0"/>
      <w:marTop w:val="0"/>
      <w:marBottom w:val="0"/>
      <w:divBdr>
        <w:top w:val="none" w:sz="0" w:space="0" w:color="auto"/>
        <w:left w:val="none" w:sz="0" w:space="0" w:color="auto"/>
        <w:bottom w:val="none" w:sz="0" w:space="0" w:color="auto"/>
        <w:right w:val="none" w:sz="0" w:space="0" w:color="auto"/>
      </w:divBdr>
      <w:divsChild>
        <w:div w:id="510098684">
          <w:marLeft w:val="0"/>
          <w:marRight w:val="0"/>
          <w:marTop w:val="0"/>
          <w:marBottom w:val="0"/>
          <w:divBdr>
            <w:top w:val="none" w:sz="0" w:space="0" w:color="auto"/>
            <w:left w:val="none" w:sz="0" w:space="0" w:color="auto"/>
            <w:bottom w:val="none" w:sz="0" w:space="0" w:color="auto"/>
            <w:right w:val="none" w:sz="0" w:space="0" w:color="auto"/>
          </w:divBdr>
        </w:div>
      </w:divsChild>
    </w:div>
    <w:div w:id="1955599275">
      <w:bodyDiv w:val="1"/>
      <w:marLeft w:val="0"/>
      <w:marRight w:val="0"/>
      <w:marTop w:val="0"/>
      <w:marBottom w:val="0"/>
      <w:divBdr>
        <w:top w:val="none" w:sz="0" w:space="0" w:color="auto"/>
        <w:left w:val="none" w:sz="0" w:space="0" w:color="auto"/>
        <w:bottom w:val="none" w:sz="0" w:space="0" w:color="auto"/>
        <w:right w:val="none" w:sz="0" w:space="0" w:color="auto"/>
      </w:divBdr>
      <w:divsChild>
        <w:div w:id="284123693">
          <w:marLeft w:val="0"/>
          <w:marRight w:val="0"/>
          <w:marTop w:val="0"/>
          <w:marBottom w:val="0"/>
          <w:divBdr>
            <w:top w:val="none" w:sz="0" w:space="0" w:color="auto"/>
            <w:left w:val="none" w:sz="0" w:space="0" w:color="auto"/>
            <w:bottom w:val="none" w:sz="0" w:space="0" w:color="auto"/>
            <w:right w:val="none" w:sz="0" w:space="0" w:color="auto"/>
          </w:divBdr>
        </w:div>
      </w:divsChild>
    </w:div>
    <w:div w:id="2019696261">
      <w:bodyDiv w:val="1"/>
      <w:marLeft w:val="0"/>
      <w:marRight w:val="0"/>
      <w:marTop w:val="0"/>
      <w:marBottom w:val="0"/>
      <w:divBdr>
        <w:top w:val="none" w:sz="0" w:space="0" w:color="auto"/>
        <w:left w:val="none" w:sz="0" w:space="0" w:color="auto"/>
        <w:bottom w:val="none" w:sz="0" w:space="0" w:color="auto"/>
        <w:right w:val="none" w:sz="0" w:space="0" w:color="auto"/>
      </w:divBdr>
    </w:div>
    <w:div w:id="2083484770">
      <w:bodyDiv w:val="1"/>
      <w:marLeft w:val="0"/>
      <w:marRight w:val="0"/>
      <w:marTop w:val="0"/>
      <w:marBottom w:val="0"/>
      <w:divBdr>
        <w:top w:val="none" w:sz="0" w:space="0" w:color="auto"/>
        <w:left w:val="none" w:sz="0" w:space="0" w:color="auto"/>
        <w:bottom w:val="none" w:sz="0" w:space="0" w:color="auto"/>
        <w:right w:val="none" w:sz="0" w:space="0" w:color="auto"/>
      </w:divBdr>
      <w:divsChild>
        <w:div w:id="1139372810">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5079312">
      <w:bodyDiv w:val="1"/>
      <w:marLeft w:val="0"/>
      <w:marRight w:val="0"/>
      <w:marTop w:val="0"/>
      <w:marBottom w:val="0"/>
      <w:divBdr>
        <w:top w:val="none" w:sz="0" w:space="0" w:color="auto"/>
        <w:left w:val="none" w:sz="0" w:space="0" w:color="auto"/>
        <w:bottom w:val="none" w:sz="0" w:space="0" w:color="auto"/>
        <w:right w:val="none" w:sz="0" w:space="0" w:color="auto"/>
      </w:divBdr>
      <w:divsChild>
        <w:div w:id="6449494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4B3AC5-EAC4-4D19-959B-97CA174373FF}">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EF679D5A-FE39-4428-B53F-B692E0C517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71EBC6-DC6D-4C8A-8D3E-E0FC874B78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2023-02-27T01:18:00Z</cp:lastPrinted>
  <dcterms:created xsi:type="dcterms:W3CDTF">2026-04-15T11:26:00Z</dcterms:created>
  <dcterms:modified xsi:type="dcterms:W3CDTF">2026-05-27T08:25:00Z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