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930984" w14:textId="503E5AD5" w:rsidR="00235B3A" w:rsidRDefault="00235B3A" w:rsidP="00235B3A">
      <w:pPr>
        <w:spacing w:line="288" w:lineRule="auto"/>
        <w:rPr>
          <w:rFonts w:ascii="Helvetica" w:hAnsi="Helvetica"/>
          <w:sz w:val="20"/>
        </w:rPr>
      </w:pPr>
      <w:r w:rsidRPr="00B172CE">
        <w:rPr>
          <w:rFonts w:ascii="Helvetica" w:hAnsi="Helvetica"/>
          <w:sz w:val="20"/>
        </w:rPr>
        <w:t xml:space="preserve">Birkenfeld, </w:t>
      </w:r>
      <w:r w:rsidR="009C55C4">
        <w:rPr>
          <w:rFonts w:ascii="Helvetica" w:hAnsi="Helvetica"/>
          <w:sz w:val="20"/>
        </w:rPr>
        <w:t>9</w:t>
      </w:r>
      <w:r w:rsidR="00C47B9A" w:rsidRPr="00B172CE">
        <w:rPr>
          <w:rFonts w:ascii="Helvetica" w:hAnsi="Helvetica"/>
          <w:sz w:val="20"/>
        </w:rPr>
        <w:t>.</w:t>
      </w:r>
      <w:r w:rsidR="009C55C4">
        <w:rPr>
          <w:rFonts w:ascii="Helvetica" w:hAnsi="Helvetica"/>
          <w:sz w:val="20"/>
        </w:rPr>
        <w:t xml:space="preserve"> Dezember </w:t>
      </w:r>
      <w:r w:rsidR="003565A6">
        <w:rPr>
          <w:rFonts w:ascii="Helvetica" w:hAnsi="Helvetica"/>
          <w:sz w:val="20"/>
        </w:rPr>
        <w:t>2019</w:t>
      </w:r>
    </w:p>
    <w:p w14:paraId="49F2AB07" w14:textId="229BBA06" w:rsidR="00ED3A1E" w:rsidRDefault="00ED3A1E" w:rsidP="00235B3A">
      <w:pPr>
        <w:spacing w:line="288" w:lineRule="auto"/>
        <w:rPr>
          <w:rFonts w:ascii="Helvetica" w:hAnsi="Helvetica"/>
          <w:sz w:val="20"/>
        </w:rPr>
      </w:pPr>
    </w:p>
    <w:p w14:paraId="1AC72765" w14:textId="77777777" w:rsidR="00E15206" w:rsidRDefault="00E15206" w:rsidP="00235B3A">
      <w:pPr>
        <w:spacing w:line="288" w:lineRule="auto"/>
        <w:rPr>
          <w:rFonts w:ascii="Helvetica" w:hAnsi="Helvetica"/>
          <w:sz w:val="20"/>
          <w:u w:val="single"/>
        </w:rPr>
      </w:pPr>
    </w:p>
    <w:p w14:paraId="77D5BED8" w14:textId="77777777" w:rsidR="00B67EB9" w:rsidRPr="00305532" w:rsidRDefault="00B67EB9" w:rsidP="00B67EB9">
      <w:pPr>
        <w:spacing w:line="288" w:lineRule="auto"/>
        <w:rPr>
          <w:rFonts w:ascii="Helvetica" w:hAnsi="Helvetica"/>
          <w:sz w:val="24"/>
          <w:szCs w:val="24"/>
          <w:u w:val="single"/>
        </w:rPr>
      </w:pPr>
      <w:r w:rsidRPr="00305532">
        <w:rPr>
          <w:rFonts w:ascii="Helvetica" w:hAnsi="Helvetica"/>
          <w:sz w:val="24"/>
          <w:szCs w:val="24"/>
          <w:u w:val="single"/>
        </w:rPr>
        <w:t>Ein Allround-Talent in Sachen Kaffee und Tee</w:t>
      </w:r>
    </w:p>
    <w:p w14:paraId="5E075D54" w14:textId="77777777" w:rsidR="00B67EB9" w:rsidRPr="00305532" w:rsidRDefault="00B67EB9" w:rsidP="00B67EB9">
      <w:pPr>
        <w:spacing w:line="288" w:lineRule="auto"/>
        <w:rPr>
          <w:rFonts w:ascii="Helvetica" w:hAnsi="Helvetica"/>
          <w:szCs w:val="22"/>
          <w:u w:val="single"/>
        </w:rPr>
      </w:pPr>
      <w:r w:rsidRPr="00305532">
        <w:rPr>
          <w:rFonts w:ascii="Helvetica" w:hAnsi="Helvetica"/>
          <w:szCs w:val="22"/>
          <w:u w:val="single"/>
        </w:rPr>
        <w:t>Neue Doppelwandkannen-Kollektion „COMPO“ von WMF Professional</w:t>
      </w:r>
    </w:p>
    <w:p w14:paraId="5B9438E7" w14:textId="77777777" w:rsidR="00B67EB9" w:rsidRDefault="00B67EB9" w:rsidP="00B67EB9">
      <w:pPr>
        <w:spacing w:line="288" w:lineRule="auto"/>
        <w:rPr>
          <w:rFonts w:ascii="Helvetica" w:hAnsi="Helvetica"/>
          <w:sz w:val="20"/>
          <w:u w:val="words"/>
        </w:rPr>
      </w:pPr>
    </w:p>
    <w:p w14:paraId="6057EA81" w14:textId="44841062" w:rsidR="00B67EB9" w:rsidRDefault="00B67EB9" w:rsidP="00B67EB9">
      <w:pPr>
        <w:spacing w:line="288" w:lineRule="auto"/>
        <w:rPr>
          <w:rFonts w:ascii="Helvetica" w:hAnsi="Helvetica"/>
          <w:b/>
          <w:sz w:val="20"/>
        </w:rPr>
      </w:pPr>
      <w:r w:rsidRPr="00506535">
        <w:rPr>
          <w:rFonts w:ascii="Helvetica" w:hAnsi="Helvetica"/>
          <w:b/>
          <w:sz w:val="20"/>
        </w:rPr>
        <w:t xml:space="preserve">Ob Frühstück, </w:t>
      </w:r>
      <w:r w:rsidR="0093085F">
        <w:rPr>
          <w:rFonts w:ascii="Helvetica" w:hAnsi="Helvetica"/>
          <w:b/>
          <w:sz w:val="20"/>
        </w:rPr>
        <w:t>Nachmittagskaffee</w:t>
      </w:r>
      <w:r w:rsidR="0093085F" w:rsidRPr="00506535">
        <w:rPr>
          <w:rFonts w:ascii="Helvetica" w:hAnsi="Helvetica"/>
          <w:b/>
          <w:sz w:val="20"/>
        </w:rPr>
        <w:t xml:space="preserve"> </w:t>
      </w:r>
      <w:r w:rsidRPr="00506535">
        <w:rPr>
          <w:rFonts w:ascii="Helvetica" w:hAnsi="Helvetica"/>
          <w:b/>
          <w:sz w:val="20"/>
        </w:rPr>
        <w:t>oder Roomservice – mit de</w:t>
      </w:r>
      <w:r w:rsidR="00907954">
        <w:rPr>
          <w:rFonts w:ascii="Helvetica" w:hAnsi="Helvetica"/>
          <w:b/>
          <w:sz w:val="20"/>
        </w:rPr>
        <w:t xml:space="preserve">n </w:t>
      </w:r>
      <w:bookmarkStart w:id="0" w:name="_GoBack"/>
      <w:bookmarkEnd w:id="0"/>
      <w:r w:rsidRPr="00506535">
        <w:rPr>
          <w:rFonts w:ascii="Helvetica" w:hAnsi="Helvetica"/>
          <w:b/>
          <w:sz w:val="20"/>
        </w:rPr>
        <w:t>Doppelwandkanne</w:t>
      </w:r>
      <w:r w:rsidR="00907954">
        <w:rPr>
          <w:rFonts w:ascii="Helvetica" w:hAnsi="Helvetica"/>
          <w:b/>
          <w:sz w:val="20"/>
        </w:rPr>
        <w:t xml:space="preserve">n der </w:t>
      </w:r>
      <w:r w:rsidRPr="00506535">
        <w:rPr>
          <w:rFonts w:ascii="Helvetica" w:hAnsi="Helvetica"/>
          <w:b/>
          <w:sz w:val="20"/>
        </w:rPr>
        <w:t xml:space="preserve">Kollektion </w:t>
      </w:r>
      <w:r w:rsidR="00907954">
        <w:rPr>
          <w:rFonts w:ascii="Helvetica" w:hAnsi="Helvetica"/>
          <w:b/>
          <w:sz w:val="20"/>
        </w:rPr>
        <w:t>„</w:t>
      </w:r>
      <w:r w:rsidRPr="00506535">
        <w:rPr>
          <w:rFonts w:ascii="Helvetica" w:hAnsi="Helvetica"/>
          <w:b/>
          <w:sz w:val="20"/>
        </w:rPr>
        <w:t>COMPO</w:t>
      </w:r>
      <w:r w:rsidR="00907954">
        <w:rPr>
          <w:rFonts w:ascii="Helvetica" w:hAnsi="Helvetica"/>
          <w:b/>
          <w:sz w:val="20"/>
        </w:rPr>
        <w:t>“</w:t>
      </w:r>
      <w:r w:rsidRPr="00506535">
        <w:rPr>
          <w:rFonts w:ascii="Helvetica" w:hAnsi="Helvetica"/>
          <w:b/>
          <w:sz w:val="20"/>
        </w:rPr>
        <w:t xml:space="preserve"> präsentiert WMF Professional </w:t>
      </w:r>
      <w:r w:rsidR="00907954">
        <w:rPr>
          <w:rFonts w:ascii="Helvetica" w:hAnsi="Helvetica"/>
          <w:b/>
          <w:sz w:val="20"/>
        </w:rPr>
        <w:t>einen</w:t>
      </w:r>
      <w:r w:rsidRPr="00506535">
        <w:rPr>
          <w:rFonts w:ascii="Helvetica" w:hAnsi="Helvetica"/>
          <w:b/>
          <w:sz w:val="20"/>
        </w:rPr>
        <w:t xml:space="preserve"> perfekten Begleiter für leckeren Kaffee- und Teegenuss. </w:t>
      </w:r>
      <w:r>
        <w:rPr>
          <w:rFonts w:ascii="Helvetica" w:hAnsi="Helvetica"/>
          <w:b/>
          <w:sz w:val="20"/>
        </w:rPr>
        <w:t>Die neue Serie besticht nicht nur durch einen großzügigen Umfang, der keine Wünsche offenlässt. Mit einem gekonnten Formenwechsel von einer qu</w:t>
      </w:r>
      <w:r w:rsidR="001C41F6">
        <w:rPr>
          <w:rFonts w:ascii="Helvetica" w:hAnsi="Helvetica"/>
          <w:b/>
          <w:sz w:val="20"/>
        </w:rPr>
        <w:t>a</w:t>
      </w:r>
      <w:r>
        <w:rPr>
          <w:rFonts w:ascii="Helvetica" w:hAnsi="Helvetica"/>
          <w:b/>
          <w:sz w:val="20"/>
        </w:rPr>
        <w:t>dratischen Grundform hin zu</w:t>
      </w:r>
      <w:r w:rsidR="00E906BF">
        <w:rPr>
          <w:rFonts w:ascii="Helvetica" w:hAnsi="Helvetica"/>
          <w:b/>
          <w:sz w:val="20"/>
        </w:rPr>
        <w:t xml:space="preserve">m gerundeten </w:t>
      </w:r>
      <w:r>
        <w:rPr>
          <w:rFonts w:ascii="Helvetica" w:hAnsi="Helvetica"/>
          <w:b/>
          <w:sz w:val="20"/>
        </w:rPr>
        <w:t>oberen Kannenbereich schmeichelt das Design darüber hinaus jedem Tischambiente.</w:t>
      </w:r>
      <w:r w:rsidRPr="005D1E34">
        <w:rPr>
          <w:rFonts w:ascii="Helvetica" w:hAnsi="Helvetica"/>
          <w:b/>
          <w:sz w:val="20"/>
        </w:rPr>
        <w:t xml:space="preserve"> </w:t>
      </w:r>
      <w:r w:rsidR="004A44F2">
        <w:rPr>
          <w:rFonts w:ascii="Helvetica" w:hAnsi="Helvetica"/>
          <w:b/>
          <w:sz w:val="20"/>
        </w:rPr>
        <w:t xml:space="preserve">So harmoniert </w:t>
      </w:r>
      <w:r w:rsidR="00E906BF">
        <w:rPr>
          <w:rFonts w:ascii="Helvetica" w:hAnsi="Helvetica"/>
          <w:b/>
          <w:sz w:val="20"/>
        </w:rPr>
        <w:t>COMPO</w:t>
      </w:r>
      <w:r w:rsidR="00E906BF" w:rsidRPr="005D1E34">
        <w:rPr>
          <w:rFonts w:ascii="Helvetica" w:hAnsi="Helvetica"/>
          <w:b/>
          <w:sz w:val="20"/>
        </w:rPr>
        <w:t xml:space="preserve"> </w:t>
      </w:r>
      <w:r w:rsidRPr="005D1E34">
        <w:rPr>
          <w:rFonts w:ascii="Helvetica" w:hAnsi="Helvetica"/>
          <w:b/>
          <w:sz w:val="20"/>
        </w:rPr>
        <w:t>mit nahezu allen Stilrichtungen von Porzellan, Besteck und Deko-</w:t>
      </w:r>
      <w:r>
        <w:rPr>
          <w:rFonts w:ascii="Helvetica" w:hAnsi="Helvetica"/>
          <w:b/>
          <w:sz w:val="20"/>
        </w:rPr>
        <w:t>Artikeln</w:t>
      </w:r>
      <w:r w:rsidRPr="005D1E34">
        <w:rPr>
          <w:rFonts w:ascii="Helvetica" w:hAnsi="Helvetica"/>
          <w:b/>
          <w:sz w:val="20"/>
        </w:rPr>
        <w:t>.</w:t>
      </w:r>
    </w:p>
    <w:p w14:paraId="27CC48FB" w14:textId="77777777" w:rsidR="00B67EB9" w:rsidRDefault="00B67EB9" w:rsidP="00B67EB9">
      <w:pPr>
        <w:spacing w:line="288" w:lineRule="auto"/>
        <w:rPr>
          <w:rFonts w:ascii="Helvetica" w:hAnsi="Helvetica"/>
          <w:b/>
          <w:sz w:val="20"/>
        </w:rPr>
      </w:pPr>
    </w:p>
    <w:p w14:paraId="63189129" w14:textId="66B1F56E" w:rsidR="00B67EB9" w:rsidRDefault="00B67EB9" w:rsidP="00B67EB9">
      <w:pPr>
        <w:spacing w:line="288" w:lineRule="auto"/>
        <w:rPr>
          <w:rFonts w:ascii="Helvetica" w:hAnsi="Helvetica"/>
          <w:sz w:val="20"/>
        </w:rPr>
      </w:pPr>
      <w:r>
        <w:rPr>
          <w:rFonts w:ascii="Helvetica" w:hAnsi="Helvetica"/>
          <w:sz w:val="20"/>
        </w:rPr>
        <w:t xml:space="preserve">Attraktiv und überzeugend in Form und Funktion – die neuen </w:t>
      </w:r>
      <w:r w:rsidRPr="00835D23">
        <w:rPr>
          <w:rFonts w:ascii="Helvetica" w:hAnsi="Helvetica"/>
          <w:sz w:val="20"/>
        </w:rPr>
        <w:t xml:space="preserve">doppelwandigen Edelstahlkannen für Kaffee und Tee </w:t>
      </w:r>
      <w:r>
        <w:rPr>
          <w:rFonts w:ascii="Helvetica" w:hAnsi="Helvetica"/>
          <w:sz w:val="20"/>
        </w:rPr>
        <w:t>werden jedem Anspruch an erstklassigen Service gerecht. Je nach Bedarf kann der Gastro</w:t>
      </w:r>
      <w:r w:rsidR="00E906BF">
        <w:rPr>
          <w:rFonts w:ascii="Helvetica" w:hAnsi="Helvetica"/>
          <w:sz w:val="20"/>
        </w:rPr>
        <w:t>no</w:t>
      </w:r>
      <w:r>
        <w:rPr>
          <w:rFonts w:ascii="Helvetica" w:hAnsi="Helvetica"/>
          <w:sz w:val="20"/>
        </w:rPr>
        <w:t xml:space="preserve">m zwischen </w:t>
      </w:r>
      <w:r w:rsidRPr="005D1E34">
        <w:rPr>
          <w:rFonts w:ascii="Helvetica" w:hAnsi="Helvetica"/>
          <w:sz w:val="20"/>
        </w:rPr>
        <w:t xml:space="preserve">Kaffeekanne, Kaffeebereiter, Teekanne plus Teesieb sowie Milchkännchen und Eiswasserkrug wählen. </w:t>
      </w:r>
      <w:r>
        <w:rPr>
          <w:rFonts w:ascii="Helvetica" w:hAnsi="Helvetica"/>
          <w:sz w:val="20"/>
        </w:rPr>
        <w:t>Verschiedene Größen</w:t>
      </w:r>
      <w:r w:rsidR="00E906BF">
        <w:rPr>
          <w:rFonts w:ascii="Helvetica" w:hAnsi="Helvetica"/>
          <w:sz w:val="20"/>
        </w:rPr>
        <w:t>varianten</w:t>
      </w:r>
      <w:r>
        <w:rPr>
          <w:rFonts w:ascii="Helvetica" w:hAnsi="Helvetica"/>
          <w:sz w:val="20"/>
        </w:rPr>
        <w:t xml:space="preserve"> </w:t>
      </w:r>
      <w:r w:rsidR="00E906BF">
        <w:rPr>
          <w:rFonts w:ascii="Helvetica" w:hAnsi="Helvetica"/>
          <w:sz w:val="20"/>
        </w:rPr>
        <w:t xml:space="preserve">für die Bevorratung von </w:t>
      </w:r>
      <w:r>
        <w:rPr>
          <w:rFonts w:ascii="Helvetica" w:hAnsi="Helvetica"/>
          <w:sz w:val="20"/>
        </w:rPr>
        <w:t xml:space="preserve">0,3 </w:t>
      </w:r>
      <w:r w:rsidR="00E906BF">
        <w:rPr>
          <w:rFonts w:ascii="Helvetica" w:hAnsi="Helvetica"/>
          <w:sz w:val="20"/>
        </w:rPr>
        <w:t xml:space="preserve">bis </w:t>
      </w:r>
      <w:r>
        <w:rPr>
          <w:rFonts w:ascii="Helvetica" w:hAnsi="Helvetica"/>
          <w:sz w:val="20"/>
        </w:rPr>
        <w:t>1,2 Litern garantieren die perfekte Harmonie zu allen weiteren Elementen des gedeckten Tisches.</w:t>
      </w:r>
      <w:r w:rsidR="00E74F36">
        <w:rPr>
          <w:rFonts w:ascii="Helvetica" w:hAnsi="Helvetica"/>
          <w:sz w:val="20"/>
        </w:rPr>
        <w:t xml:space="preserve"> Gleiche Flexibi</w:t>
      </w:r>
      <w:r w:rsidR="006E4D71">
        <w:rPr>
          <w:rFonts w:ascii="Helvetica" w:hAnsi="Helvetica"/>
          <w:sz w:val="20"/>
        </w:rPr>
        <w:t>li</w:t>
      </w:r>
      <w:r w:rsidR="00E74F36">
        <w:rPr>
          <w:rFonts w:ascii="Helvetica" w:hAnsi="Helvetica"/>
          <w:sz w:val="20"/>
        </w:rPr>
        <w:t xml:space="preserve">tät – und somit auch Investitionsschutz – beweist die neue Kanne auch bei der Kombination mit anderen Table Top-Elementen von WMF Professional wie etwa </w:t>
      </w:r>
      <w:r w:rsidR="003A4092">
        <w:rPr>
          <w:rFonts w:ascii="Helvetica" w:hAnsi="Helvetica"/>
          <w:sz w:val="20"/>
        </w:rPr>
        <w:t xml:space="preserve">der </w:t>
      </w:r>
      <w:r w:rsidR="00494A1E">
        <w:rPr>
          <w:rFonts w:ascii="Helvetica" w:hAnsi="Helvetica"/>
          <w:sz w:val="20"/>
        </w:rPr>
        <w:t>Kollektion</w:t>
      </w:r>
      <w:r w:rsidR="003A4092">
        <w:rPr>
          <w:rFonts w:ascii="Helvetica" w:hAnsi="Helvetica"/>
          <w:sz w:val="20"/>
        </w:rPr>
        <w:t xml:space="preserve"> „</w:t>
      </w:r>
      <w:r w:rsidR="00691D36">
        <w:rPr>
          <w:rFonts w:ascii="Helvetica" w:hAnsi="Helvetica"/>
          <w:sz w:val="20"/>
        </w:rPr>
        <w:t>URBAN</w:t>
      </w:r>
      <w:r w:rsidR="003A4092">
        <w:rPr>
          <w:rFonts w:ascii="Helvetica" w:hAnsi="Helvetica"/>
          <w:sz w:val="20"/>
        </w:rPr>
        <w:t>“</w:t>
      </w:r>
      <w:r w:rsidR="00E74F36">
        <w:rPr>
          <w:rFonts w:ascii="Helvetica" w:hAnsi="Helvetica"/>
          <w:sz w:val="20"/>
        </w:rPr>
        <w:t xml:space="preserve">. </w:t>
      </w:r>
    </w:p>
    <w:p w14:paraId="4085B2C7" w14:textId="77777777" w:rsidR="00B67EB9" w:rsidRDefault="00B67EB9" w:rsidP="00B67EB9">
      <w:pPr>
        <w:spacing w:line="288" w:lineRule="auto"/>
        <w:rPr>
          <w:rFonts w:ascii="Helvetica" w:hAnsi="Helvetica"/>
          <w:sz w:val="20"/>
        </w:rPr>
      </w:pPr>
    </w:p>
    <w:p w14:paraId="79B11134" w14:textId="6889E2E2" w:rsidR="00B67EB9" w:rsidRPr="00835D23" w:rsidRDefault="00B67EB9" w:rsidP="00B67EB9">
      <w:pPr>
        <w:spacing w:line="288" w:lineRule="auto"/>
        <w:rPr>
          <w:rFonts w:ascii="Helvetica" w:hAnsi="Helvetica"/>
          <w:sz w:val="20"/>
        </w:rPr>
      </w:pPr>
      <w:r>
        <w:rPr>
          <w:rFonts w:ascii="Helvetica" w:hAnsi="Helvetica"/>
          <w:sz w:val="20"/>
        </w:rPr>
        <w:t xml:space="preserve">Dank des </w:t>
      </w:r>
      <w:r w:rsidR="00907954">
        <w:rPr>
          <w:rFonts w:ascii="Helvetica" w:hAnsi="Helvetica"/>
          <w:sz w:val="20"/>
        </w:rPr>
        <w:t xml:space="preserve">spülmaschinenfesten, </w:t>
      </w:r>
      <w:r>
        <w:rPr>
          <w:rFonts w:ascii="Helvetica" w:hAnsi="Helvetica"/>
          <w:sz w:val="20"/>
        </w:rPr>
        <w:t xml:space="preserve">doppelwandigen 18/10-Edelstahls </w:t>
      </w:r>
      <w:r w:rsidR="00907954">
        <w:rPr>
          <w:rFonts w:ascii="Helvetica" w:hAnsi="Helvetica"/>
          <w:sz w:val="20"/>
        </w:rPr>
        <w:t>ergeben</w:t>
      </w:r>
      <w:r>
        <w:rPr>
          <w:rFonts w:ascii="Helvetica" w:hAnsi="Helvetica"/>
          <w:sz w:val="20"/>
        </w:rPr>
        <w:t xml:space="preserve"> Genuss und Handling ebenfalls </w:t>
      </w:r>
      <w:r w:rsidR="00907954">
        <w:rPr>
          <w:rFonts w:ascii="Helvetica" w:hAnsi="Helvetica"/>
          <w:sz w:val="20"/>
        </w:rPr>
        <w:t>ein komfortables Paar</w:t>
      </w:r>
      <w:r>
        <w:rPr>
          <w:rFonts w:ascii="Helvetica" w:hAnsi="Helvetica"/>
          <w:sz w:val="20"/>
        </w:rPr>
        <w:t>: Tee und Kaffee bleiben sehr lange heiß, wobei ein</w:t>
      </w:r>
      <w:r w:rsidR="00907954">
        <w:rPr>
          <w:rFonts w:ascii="Helvetica" w:hAnsi="Helvetica"/>
          <w:sz w:val="20"/>
        </w:rPr>
        <w:t xml:space="preserve"> </w:t>
      </w:r>
      <w:r w:rsidRPr="00835D23">
        <w:rPr>
          <w:rFonts w:ascii="Helvetica" w:hAnsi="Helvetica"/>
          <w:sz w:val="20"/>
        </w:rPr>
        <w:t>tropffreies Ausschenken und ein sehr gut austariertes Gießverhalten für einfache Handhabung</w:t>
      </w:r>
      <w:r>
        <w:rPr>
          <w:rFonts w:ascii="Helvetica" w:hAnsi="Helvetica"/>
          <w:sz w:val="20"/>
        </w:rPr>
        <w:t xml:space="preserve"> sorgen</w:t>
      </w:r>
      <w:r w:rsidRPr="00835D23">
        <w:rPr>
          <w:rFonts w:ascii="Helvetica" w:hAnsi="Helvetica"/>
          <w:sz w:val="20"/>
        </w:rPr>
        <w:t xml:space="preserve">. </w:t>
      </w:r>
      <w:r>
        <w:rPr>
          <w:rFonts w:ascii="Helvetica" w:hAnsi="Helvetica"/>
          <w:sz w:val="20"/>
        </w:rPr>
        <w:t>Gleicher Komfort gilt für de</w:t>
      </w:r>
      <w:r w:rsidR="00907954">
        <w:rPr>
          <w:rFonts w:ascii="Helvetica" w:hAnsi="Helvetica"/>
          <w:sz w:val="20"/>
        </w:rPr>
        <w:t>n</w:t>
      </w:r>
      <w:r>
        <w:rPr>
          <w:rFonts w:ascii="Helvetica" w:hAnsi="Helvetica"/>
          <w:sz w:val="20"/>
        </w:rPr>
        <w:t xml:space="preserve"> </w:t>
      </w:r>
      <w:r w:rsidR="00907954">
        <w:rPr>
          <w:rFonts w:ascii="Helvetica" w:hAnsi="Helvetica"/>
          <w:sz w:val="20"/>
        </w:rPr>
        <w:t>Kannend</w:t>
      </w:r>
      <w:r>
        <w:rPr>
          <w:rFonts w:ascii="Helvetica" w:hAnsi="Helvetica"/>
          <w:sz w:val="20"/>
        </w:rPr>
        <w:t>eckel</w:t>
      </w:r>
      <w:r w:rsidR="00907954">
        <w:rPr>
          <w:rFonts w:ascii="Helvetica" w:hAnsi="Helvetica"/>
          <w:sz w:val="20"/>
        </w:rPr>
        <w:t xml:space="preserve"> der COMPO-Kollektion</w:t>
      </w:r>
      <w:r>
        <w:rPr>
          <w:rFonts w:ascii="Helvetica" w:hAnsi="Helvetica"/>
          <w:sz w:val="20"/>
        </w:rPr>
        <w:t>.</w:t>
      </w:r>
      <w:r w:rsidRPr="001E1CC6">
        <w:rPr>
          <w:rFonts w:ascii="Helvetica" w:hAnsi="Helvetica"/>
          <w:sz w:val="20"/>
        </w:rPr>
        <w:t xml:space="preserve"> </w:t>
      </w:r>
      <w:r>
        <w:rPr>
          <w:rFonts w:ascii="Helvetica" w:hAnsi="Helvetica"/>
          <w:sz w:val="20"/>
        </w:rPr>
        <w:t>Dieser</w:t>
      </w:r>
      <w:r w:rsidRPr="00835D23">
        <w:rPr>
          <w:rFonts w:ascii="Helvetica" w:hAnsi="Helvetica"/>
          <w:sz w:val="20"/>
        </w:rPr>
        <w:t xml:space="preserve"> lässt sich um 180 Grad öffnen, so dass die Gefäße auch innen optimal gereinigt werden</w:t>
      </w:r>
      <w:r w:rsidR="00907954">
        <w:rPr>
          <w:rFonts w:ascii="Helvetica" w:hAnsi="Helvetica"/>
          <w:sz w:val="20"/>
        </w:rPr>
        <w:t xml:space="preserve"> können</w:t>
      </w:r>
      <w:r>
        <w:rPr>
          <w:rFonts w:ascii="Helvetica" w:hAnsi="Helvetica"/>
          <w:sz w:val="20"/>
        </w:rPr>
        <w:t>.</w:t>
      </w:r>
    </w:p>
    <w:p w14:paraId="2B2FF74A" w14:textId="6A2EA07B" w:rsidR="00ED3A1E" w:rsidRDefault="00ED3A1E" w:rsidP="00FB1FE5">
      <w:pPr>
        <w:spacing w:line="288" w:lineRule="auto"/>
        <w:rPr>
          <w:rFonts w:ascii="Helvetica" w:hAnsi="Helvetica"/>
          <w:sz w:val="20"/>
        </w:rPr>
      </w:pPr>
    </w:p>
    <w:p w14:paraId="4805EA87" w14:textId="77777777" w:rsidR="00ED3A1E" w:rsidRDefault="00ED3A1E" w:rsidP="00ED3A1E">
      <w:pPr>
        <w:spacing w:line="288" w:lineRule="auto"/>
        <w:rPr>
          <w:rFonts w:ascii="Helvetica" w:hAnsi="Helvetica"/>
          <w:b/>
          <w:sz w:val="20"/>
        </w:rPr>
      </w:pPr>
      <w:r w:rsidRPr="004F2496">
        <w:rPr>
          <w:rFonts w:ascii="Helvetica" w:hAnsi="Helvetica"/>
          <w:b/>
          <w:sz w:val="20"/>
        </w:rPr>
        <w:t>www.wmf-professional.de</w:t>
      </w:r>
    </w:p>
    <w:p w14:paraId="19CF7D48" w14:textId="59725B24" w:rsidR="00ED3A1E" w:rsidRDefault="00ED3A1E" w:rsidP="00FB1FE5">
      <w:pPr>
        <w:spacing w:line="288" w:lineRule="auto"/>
        <w:rPr>
          <w:rFonts w:ascii="Helvetica" w:hAnsi="Helvetica"/>
          <w:sz w:val="20"/>
        </w:rPr>
      </w:pPr>
    </w:p>
    <w:p w14:paraId="6B9E61E6" w14:textId="77777777" w:rsidR="00A84263" w:rsidRDefault="00A84263">
      <w:pPr>
        <w:spacing w:line="240" w:lineRule="auto"/>
        <w:rPr>
          <w:rFonts w:ascii="Helvetica" w:hAnsi="Helvetica"/>
          <w:b/>
          <w:sz w:val="20"/>
        </w:rPr>
      </w:pPr>
      <w:r>
        <w:rPr>
          <w:rFonts w:ascii="Helvetica" w:hAnsi="Helvetica"/>
          <w:b/>
          <w:sz w:val="20"/>
        </w:rPr>
        <w:br w:type="page"/>
      </w:r>
    </w:p>
    <w:p w14:paraId="3680B991" w14:textId="14B47FFA" w:rsidR="001645EA" w:rsidRPr="005136D4" w:rsidRDefault="001645EA" w:rsidP="001645EA">
      <w:pPr>
        <w:spacing w:line="288" w:lineRule="auto"/>
        <w:rPr>
          <w:rFonts w:ascii="Helvetica" w:hAnsi="Helvetica"/>
          <w:b/>
          <w:sz w:val="20"/>
        </w:rPr>
      </w:pPr>
      <w:r w:rsidRPr="005136D4">
        <w:rPr>
          <w:rFonts w:ascii="Helvetica" w:hAnsi="Helvetica"/>
          <w:b/>
          <w:sz w:val="20"/>
        </w:rPr>
        <w:lastRenderedPageBreak/>
        <w:t>Bildanforderung</w:t>
      </w:r>
    </w:p>
    <w:p w14:paraId="035BB12B" w14:textId="72A3A3ED" w:rsidR="001645EA" w:rsidRDefault="001645EA" w:rsidP="001645EA">
      <w:pPr>
        <w:spacing w:line="288" w:lineRule="auto"/>
        <w:rPr>
          <w:rFonts w:ascii="Helvetica" w:hAnsi="Helvetica"/>
          <w:sz w:val="20"/>
        </w:rPr>
      </w:pPr>
      <w:r w:rsidRPr="005136D4">
        <w:rPr>
          <w:rFonts w:ascii="Helvetica" w:hAnsi="Helvetica"/>
          <w:sz w:val="20"/>
        </w:rPr>
        <w:t xml:space="preserve">Bildmaterial finden Sie zum Download in unserem Medienportal </w:t>
      </w:r>
      <w:hyperlink r:id="rId7" w:history="1">
        <w:r w:rsidRPr="005136D4">
          <w:rPr>
            <w:rStyle w:val="Hyperlink"/>
            <w:rFonts w:ascii="Helvetica" w:hAnsi="Helvetica"/>
            <w:sz w:val="20"/>
          </w:rPr>
          <w:t>http://press-n-relations.amid-pr.com</w:t>
        </w:r>
      </w:hyperlink>
      <w:r w:rsidRPr="005136D4">
        <w:rPr>
          <w:rFonts w:ascii="Helvetica" w:hAnsi="Helvetica"/>
          <w:sz w:val="20"/>
        </w:rPr>
        <w:t xml:space="preserve"> unter dem Suchbegriff „WMF-</w:t>
      </w:r>
      <w:r w:rsidR="00B67EB9">
        <w:rPr>
          <w:rFonts w:ascii="Helvetica" w:hAnsi="Helvetica"/>
          <w:sz w:val="20"/>
        </w:rPr>
        <w:t>Compo</w:t>
      </w:r>
      <w:r w:rsidRPr="005136D4">
        <w:rPr>
          <w:rFonts w:ascii="Helvetica" w:hAnsi="Helvetica"/>
          <w:sz w:val="20"/>
        </w:rPr>
        <w:t>“.</w:t>
      </w:r>
    </w:p>
    <w:p w14:paraId="6AD284AD" w14:textId="77777777" w:rsidR="001645EA" w:rsidRPr="005136D4" w:rsidRDefault="001645EA" w:rsidP="001645EA">
      <w:pPr>
        <w:spacing w:line="288" w:lineRule="auto"/>
        <w:rPr>
          <w:rFonts w:ascii="Helvetica" w:hAnsi="Helvetica"/>
          <w:sz w:val="20"/>
        </w:rPr>
      </w:pPr>
    </w:p>
    <w:p w14:paraId="131F655F" w14:textId="7962EC70" w:rsidR="001645EA" w:rsidRPr="00B172CE" w:rsidRDefault="001645EA" w:rsidP="00FB1FE5">
      <w:pPr>
        <w:spacing w:line="288" w:lineRule="auto"/>
        <w:rPr>
          <w:rFonts w:ascii="Helvetica" w:hAnsi="Helvetica"/>
          <w:sz w:val="20"/>
        </w:rPr>
      </w:pPr>
    </w:p>
    <w:p w14:paraId="42B0E757" w14:textId="361EAAB8" w:rsidR="005514C4" w:rsidRDefault="00A84263" w:rsidP="00235B3A">
      <w:pPr>
        <w:spacing w:line="288" w:lineRule="auto"/>
        <w:rPr>
          <w:rFonts w:ascii="Helvetica" w:hAnsi="Helvetica"/>
          <w:sz w:val="20"/>
        </w:rPr>
      </w:pPr>
      <w:r>
        <w:rPr>
          <w:rFonts w:ascii="Helvetica" w:hAnsi="Helvetica"/>
          <w:noProof/>
          <w:sz w:val="20"/>
        </w:rPr>
        <w:drawing>
          <wp:inline distT="0" distB="0" distL="0" distR="0" wp14:anchorId="36F9C2EE" wp14:editId="728B649F">
            <wp:extent cx="1043508" cy="1385498"/>
            <wp:effectExtent l="0" t="0" r="0" b="0"/>
            <wp:docPr id="3" name="Grafik 3" descr="Ein Bild, das Tisch, Kaffee, Wand, Tass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top_Compo_breakfast_2019_02-klein.jpg"/>
                    <pic:cNvPicPr/>
                  </pic:nvPicPr>
                  <pic:blipFill>
                    <a:blip r:embed="rId8"/>
                    <a:stretch>
                      <a:fillRect/>
                    </a:stretch>
                  </pic:blipFill>
                  <pic:spPr>
                    <a:xfrm>
                      <a:off x="0" y="0"/>
                      <a:ext cx="1049498" cy="1393451"/>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559B70EF" wp14:editId="1AADBCD5">
            <wp:extent cx="1043508" cy="1385498"/>
            <wp:effectExtent l="0" t="0" r="0" b="0"/>
            <wp:docPr id="4" name="Grafik 4" descr="Ein Bild, das drinnen, Wand, Tisch, Tell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letop_Compo_coffee_2019_01-klein.jpg"/>
                    <pic:cNvPicPr/>
                  </pic:nvPicPr>
                  <pic:blipFill>
                    <a:blip r:embed="rId9"/>
                    <a:stretch>
                      <a:fillRect/>
                    </a:stretch>
                  </pic:blipFill>
                  <pic:spPr>
                    <a:xfrm>
                      <a:off x="0" y="0"/>
                      <a:ext cx="1053928" cy="1399333"/>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32A35B7D" wp14:editId="555DF176">
            <wp:extent cx="1043508" cy="1385498"/>
            <wp:effectExtent l="0" t="0" r="0" b="0"/>
            <wp:docPr id="5" name="Grafik 5" descr="Ein Bild, das Tisch, Wand,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abletop_Compo_tea_2019_01-klein.jpg"/>
                    <pic:cNvPicPr/>
                  </pic:nvPicPr>
                  <pic:blipFill>
                    <a:blip r:embed="rId10"/>
                    <a:stretch>
                      <a:fillRect/>
                    </a:stretch>
                  </pic:blipFill>
                  <pic:spPr>
                    <a:xfrm>
                      <a:off x="0" y="0"/>
                      <a:ext cx="1049112" cy="1392939"/>
                    </a:xfrm>
                    <a:prstGeom prst="rect">
                      <a:avLst/>
                    </a:prstGeom>
                  </pic:spPr>
                </pic:pic>
              </a:graphicData>
            </a:graphic>
          </wp:inline>
        </w:drawing>
      </w:r>
    </w:p>
    <w:p w14:paraId="5188198D" w14:textId="6D4925B7" w:rsidR="00A84263" w:rsidRDefault="00A84263" w:rsidP="00235B3A">
      <w:pPr>
        <w:spacing w:line="288" w:lineRule="auto"/>
        <w:rPr>
          <w:rFonts w:ascii="Helvetica" w:hAnsi="Helvetica"/>
          <w:sz w:val="20"/>
        </w:rPr>
      </w:pPr>
    </w:p>
    <w:p w14:paraId="2A38C21C" w14:textId="77777777" w:rsidR="00A84263" w:rsidRPr="00B172CE" w:rsidRDefault="00A84263" w:rsidP="00235B3A">
      <w:pPr>
        <w:spacing w:line="288" w:lineRule="auto"/>
        <w:rPr>
          <w:rFonts w:ascii="Helvetica" w:hAnsi="Helvetica"/>
          <w:sz w:val="20"/>
        </w:rPr>
      </w:pPr>
    </w:p>
    <w:tbl>
      <w:tblPr>
        <w:tblW w:w="7923" w:type="dxa"/>
        <w:tblInd w:w="-109" w:type="dxa"/>
        <w:tblLook w:val="04A0" w:firstRow="1" w:lastRow="0" w:firstColumn="1" w:lastColumn="0" w:noHBand="0" w:noVBand="1"/>
      </w:tblPr>
      <w:tblGrid>
        <w:gridCol w:w="3574"/>
        <w:gridCol w:w="4349"/>
      </w:tblGrid>
      <w:tr w:rsidR="001645EA" w:rsidRPr="005136D4" w14:paraId="79533BCE" w14:textId="77777777" w:rsidTr="00A84263">
        <w:trPr>
          <w:trHeight w:val="2242"/>
        </w:trPr>
        <w:tc>
          <w:tcPr>
            <w:tcW w:w="3574" w:type="dxa"/>
            <w:shd w:val="clear" w:color="auto" w:fill="auto"/>
          </w:tcPr>
          <w:p w14:paraId="722806FF" w14:textId="77777777" w:rsidR="001645EA" w:rsidRPr="005136D4" w:rsidRDefault="001645EA" w:rsidP="00845D5D">
            <w:pPr>
              <w:spacing w:line="288" w:lineRule="auto"/>
              <w:rPr>
                <w:rFonts w:ascii="Helvetica" w:hAnsi="Helvetica"/>
                <w:b/>
                <w:sz w:val="18"/>
                <w:szCs w:val="18"/>
              </w:rPr>
            </w:pPr>
            <w:r w:rsidRPr="005136D4">
              <w:rPr>
                <w:rFonts w:ascii="Helvetica" w:hAnsi="Helvetica"/>
                <w:b/>
                <w:sz w:val="18"/>
                <w:szCs w:val="18"/>
              </w:rPr>
              <w:t>Weitere Informationen:</w:t>
            </w:r>
          </w:p>
          <w:p w14:paraId="04A14B84"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proHeq GmbH</w:t>
            </w:r>
          </w:p>
          <w:p w14:paraId="3ADAC991"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WMF Professional</w:t>
            </w:r>
          </w:p>
          <w:p w14:paraId="76738582"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Carl-Benz-Str. 10</w:t>
            </w:r>
          </w:p>
          <w:p w14:paraId="48D5B128"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75217 Birkenfeld</w:t>
            </w:r>
          </w:p>
          <w:p w14:paraId="48FA18C8"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 xml:space="preserve">Tel. +49 7231 4885 0 </w:t>
            </w:r>
          </w:p>
          <w:p w14:paraId="3D9594E9" w14:textId="77777777" w:rsidR="001645EA" w:rsidRPr="00BD0DA0" w:rsidRDefault="001645EA" w:rsidP="00845D5D">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2E7E89D5" w14:textId="77777777" w:rsidR="001645EA" w:rsidRPr="00BD0DA0" w:rsidRDefault="00CE38E5" w:rsidP="00845D5D">
            <w:pPr>
              <w:spacing w:line="288" w:lineRule="auto"/>
              <w:rPr>
                <w:rFonts w:ascii="Helvetica" w:hAnsi="Helvetica"/>
                <w:sz w:val="18"/>
                <w:szCs w:val="18"/>
                <w:lang w:val="fr-FR"/>
              </w:rPr>
            </w:pPr>
            <w:r>
              <w:fldChar w:fldCharType="begin"/>
            </w:r>
            <w:r w:rsidRPr="001900C4">
              <w:rPr>
                <w:lang w:val="en-US"/>
              </w:rPr>
              <w:instrText xml:space="preserve"> HYPERLINK "mailto:wmf@press-n-relations.de" </w:instrText>
            </w:r>
            <w:r>
              <w:fldChar w:fldCharType="separate"/>
            </w:r>
            <w:r w:rsidR="001645EA" w:rsidRPr="00BD0DA0">
              <w:rPr>
                <w:rStyle w:val="Hyperlink"/>
                <w:rFonts w:ascii="Helvetica" w:hAnsi="Helvetica"/>
                <w:color w:val="auto"/>
                <w:sz w:val="18"/>
                <w:szCs w:val="18"/>
                <w:u w:val="none"/>
                <w:lang w:val="fr-FR"/>
              </w:rPr>
              <w:t>wmf@press-n-relations.de</w:t>
            </w:r>
            <w:r>
              <w:rPr>
                <w:rStyle w:val="Hyperlink"/>
                <w:rFonts w:ascii="Helvetica" w:hAnsi="Helvetica"/>
                <w:color w:val="auto"/>
                <w:sz w:val="18"/>
                <w:szCs w:val="18"/>
                <w:u w:val="none"/>
                <w:lang w:val="fr-FR"/>
              </w:rPr>
              <w:fldChar w:fldCharType="end"/>
            </w:r>
            <w:r w:rsidR="001645EA" w:rsidRPr="00BD0DA0">
              <w:rPr>
                <w:rFonts w:ascii="Helvetica" w:hAnsi="Helvetica"/>
                <w:sz w:val="18"/>
                <w:szCs w:val="18"/>
                <w:lang w:val="fr-FR"/>
              </w:rPr>
              <w:t> </w:t>
            </w:r>
          </w:p>
          <w:p w14:paraId="477A8C64" w14:textId="77777777" w:rsidR="001645EA" w:rsidRPr="00D2189D" w:rsidRDefault="00CE38E5" w:rsidP="00845D5D">
            <w:pPr>
              <w:spacing w:line="288" w:lineRule="auto"/>
              <w:rPr>
                <w:rFonts w:ascii="Helvetica" w:hAnsi="Helvetica"/>
                <w:sz w:val="18"/>
                <w:szCs w:val="18"/>
                <w:lang w:val="fr-FR"/>
              </w:rPr>
            </w:pPr>
            <w:hyperlink r:id="rId11" w:history="1">
              <w:r w:rsidR="001645EA" w:rsidRPr="00D2189D">
                <w:rPr>
                  <w:rStyle w:val="Hyperlink"/>
                  <w:rFonts w:ascii="Helvetica" w:hAnsi="Helvetica"/>
                  <w:color w:val="auto"/>
                  <w:sz w:val="18"/>
                  <w:szCs w:val="18"/>
                  <w:u w:val="none"/>
                  <w:lang w:val="fr-FR"/>
                </w:rPr>
                <w:t>www.wmf-professional.de</w:t>
              </w:r>
            </w:hyperlink>
            <w:r w:rsidR="001645EA" w:rsidRPr="00D2189D">
              <w:rPr>
                <w:rFonts w:ascii="Helvetica" w:hAnsi="Helvetica"/>
                <w:sz w:val="18"/>
                <w:szCs w:val="18"/>
                <w:lang w:val="fr-FR"/>
              </w:rPr>
              <w:t xml:space="preserve">  </w:t>
            </w:r>
          </w:p>
        </w:tc>
        <w:tc>
          <w:tcPr>
            <w:tcW w:w="4349" w:type="dxa"/>
            <w:shd w:val="clear" w:color="auto" w:fill="auto"/>
          </w:tcPr>
          <w:p w14:paraId="4368B444" w14:textId="77777777" w:rsidR="001645EA" w:rsidRPr="005136D4" w:rsidRDefault="001645EA" w:rsidP="00845D5D">
            <w:pPr>
              <w:spacing w:line="288" w:lineRule="auto"/>
              <w:rPr>
                <w:rFonts w:ascii="Helvetica" w:hAnsi="Helvetica"/>
                <w:b/>
                <w:sz w:val="18"/>
                <w:szCs w:val="18"/>
              </w:rPr>
            </w:pPr>
            <w:r w:rsidRPr="005136D4">
              <w:rPr>
                <w:rFonts w:ascii="Helvetica" w:hAnsi="Helvetica"/>
                <w:b/>
                <w:sz w:val="18"/>
                <w:szCs w:val="18"/>
              </w:rPr>
              <w:t>Presse- und Öffentlichkeitsarbeit:</w:t>
            </w:r>
          </w:p>
          <w:p w14:paraId="22D869AD"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WMF Pressebüro</w:t>
            </w:r>
          </w:p>
          <w:p w14:paraId="635AC493"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 xml:space="preserve">c/o Press’n’Relations GmbH </w:t>
            </w:r>
          </w:p>
          <w:p w14:paraId="2C34141E"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Monika Nyendick</w:t>
            </w:r>
          </w:p>
          <w:p w14:paraId="64F49F22"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 xml:space="preserve">Magirusstraße 33 – D-89077 Ulm </w:t>
            </w:r>
          </w:p>
          <w:p w14:paraId="1789CC32"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Tel. +49 731 96287-30</w:t>
            </w:r>
            <w:r w:rsidRPr="005136D4">
              <w:rPr>
                <w:rFonts w:ascii="Helvetica" w:hAnsi="Helvetica"/>
                <w:sz w:val="18"/>
                <w:szCs w:val="18"/>
              </w:rPr>
              <w:br/>
              <w:t xml:space="preserve">Fax +49 731 96287-97 </w:t>
            </w:r>
          </w:p>
          <w:p w14:paraId="1C6B62C6" w14:textId="77777777" w:rsidR="001645EA" w:rsidRPr="005136D4" w:rsidRDefault="001645EA" w:rsidP="00845D5D">
            <w:pPr>
              <w:spacing w:line="288" w:lineRule="auto"/>
              <w:rPr>
                <w:rFonts w:ascii="Helvetica" w:hAnsi="Helvetica"/>
                <w:sz w:val="18"/>
                <w:szCs w:val="18"/>
              </w:rPr>
            </w:pPr>
            <w:r w:rsidRPr="005136D4">
              <w:rPr>
                <w:rFonts w:ascii="Helvetica" w:hAnsi="Helvetica"/>
                <w:sz w:val="18"/>
                <w:szCs w:val="18"/>
              </w:rPr>
              <w:t xml:space="preserve">wmf@press-n-relations.de </w:t>
            </w:r>
          </w:p>
          <w:p w14:paraId="5EB8F9C7" w14:textId="77777777" w:rsidR="001645EA" w:rsidRPr="005136D4" w:rsidRDefault="00CE38E5" w:rsidP="00845D5D">
            <w:pPr>
              <w:spacing w:line="288" w:lineRule="auto"/>
              <w:rPr>
                <w:rFonts w:ascii="Helvetica" w:hAnsi="Helvetica"/>
                <w:sz w:val="18"/>
                <w:szCs w:val="18"/>
              </w:rPr>
            </w:pPr>
            <w:hyperlink r:id="rId12" w:history="1">
              <w:r w:rsidR="001645EA" w:rsidRPr="005136D4">
                <w:rPr>
                  <w:rFonts w:ascii="Helvetica" w:hAnsi="Helvetica"/>
                  <w:sz w:val="18"/>
                  <w:szCs w:val="18"/>
                </w:rPr>
                <w:t>www.press-n-relations.de</w:t>
              </w:r>
            </w:hyperlink>
          </w:p>
        </w:tc>
      </w:tr>
    </w:tbl>
    <w:p w14:paraId="092A38FD" w14:textId="77777777" w:rsidR="001645EA" w:rsidRPr="005136D4" w:rsidRDefault="001645EA" w:rsidP="001645EA">
      <w:pPr>
        <w:pStyle w:val="KeinLeerraum"/>
        <w:spacing w:line="288" w:lineRule="auto"/>
        <w:rPr>
          <w:rFonts w:ascii="Helvetica" w:hAnsi="Helvetica"/>
          <w:b/>
          <w:sz w:val="20"/>
          <w:szCs w:val="20"/>
        </w:rPr>
      </w:pPr>
    </w:p>
    <w:p w14:paraId="33D8EBCC" w14:textId="77777777" w:rsidR="001645EA" w:rsidRPr="005136D4" w:rsidRDefault="001645EA" w:rsidP="001645EA">
      <w:pPr>
        <w:pStyle w:val="KeinLeerraum"/>
        <w:spacing w:line="288" w:lineRule="auto"/>
        <w:rPr>
          <w:rFonts w:ascii="Helvetica" w:hAnsi="Helvetica"/>
          <w:b/>
          <w:sz w:val="20"/>
          <w:szCs w:val="20"/>
        </w:rPr>
      </w:pPr>
      <w:r w:rsidRPr="005136D4">
        <w:rPr>
          <w:rFonts w:ascii="Helvetica" w:hAnsi="Helvetica"/>
          <w:b/>
          <w:sz w:val="20"/>
          <w:szCs w:val="20"/>
        </w:rPr>
        <w:t xml:space="preserve">Über die WMF Group </w:t>
      </w:r>
    </w:p>
    <w:p w14:paraId="539954FD" w14:textId="76C75560" w:rsidR="001156FE" w:rsidRPr="00D21813" w:rsidRDefault="001156FE" w:rsidP="001156FE">
      <w:pPr>
        <w:spacing w:line="288" w:lineRule="auto"/>
        <w:rPr>
          <w:rFonts w:ascii="Helvetica" w:hAnsi="Helvetica"/>
          <w:bCs/>
          <w:color w:val="000000" w:themeColor="text1"/>
          <w:sz w:val="18"/>
          <w:szCs w:val="18"/>
        </w:rPr>
      </w:pPr>
      <w:r w:rsidRPr="00D21813">
        <w:rPr>
          <w:rFonts w:ascii="Helvetica" w:hAnsi="Helvetica"/>
          <w:bCs/>
          <w:color w:val="000000" w:themeColor="text1"/>
          <w:sz w:val="18"/>
          <w:szCs w:val="18"/>
        </w:rPr>
        <w:t xml:space="preserve">Seit über 160 Jahren ist WMF dem perfekten Dreiklang aus Design, Funktionalität und Qualität verpflichtet. Es ist die Leidenschaft </w:t>
      </w:r>
      <w:r w:rsidR="00840BCC">
        <w:rPr>
          <w:rFonts w:ascii="Helvetica" w:hAnsi="Helvetica"/>
          <w:bCs/>
          <w:color w:val="000000" w:themeColor="text1"/>
          <w:sz w:val="18"/>
          <w:szCs w:val="18"/>
        </w:rPr>
        <w:t>der</w:t>
      </w:r>
      <w:r w:rsidRPr="00D21813">
        <w:rPr>
          <w:rFonts w:ascii="Helvetica" w:hAnsi="Helvetica"/>
          <w:bCs/>
          <w:color w:val="000000" w:themeColor="text1"/>
          <w:sz w:val="18"/>
          <w:szCs w:val="18"/>
        </w:rPr>
        <w:t xml:space="preserve">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w:t>
      </w:r>
    </w:p>
    <w:p w14:paraId="3C5E4BF2" w14:textId="77777777" w:rsidR="001156FE" w:rsidRDefault="001156FE" w:rsidP="001156FE">
      <w:pPr>
        <w:spacing w:line="288" w:lineRule="auto"/>
        <w:rPr>
          <w:rFonts w:ascii="Helvetica" w:hAnsi="Helvetica"/>
          <w:bCs/>
          <w:color w:val="000000" w:themeColor="text1"/>
          <w:sz w:val="18"/>
          <w:szCs w:val="18"/>
        </w:rPr>
      </w:pPr>
    </w:p>
    <w:p w14:paraId="08945B2F" w14:textId="77777777" w:rsidR="001156FE" w:rsidRDefault="001156FE" w:rsidP="001156FE">
      <w:pPr>
        <w:pStyle w:val="KeinLeerraum"/>
        <w:spacing w:line="288" w:lineRule="auto"/>
        <w:rPr>
          <w:rFonts w:ascii="Helvetica" w:eastAsia="Times New Roman" w:hAnsi="Helvetica"/>
          <w:bCs/>
          <w:color w:val="000000" w:themeColor="text1"/>
          <w:sz w:val="18"/>
          <w:szCs w:val="18"/>
          <w:lang w:eastAsia="en-US"/>
        </w:rPr>
      </w:pPr>
      <w:r w:rsidRPr="001156FE">
        <w:rPr>
          <w:rFonts w:ascii="Helvetica" w:eastAsia="Times New Roman" w:hAnsi="Helvetica"/>
          <w:bCs/>
          <w:color w:val="000000" w:themeColor="text1"/>
          <w:sz w:val="18"/>
          <w:szCs w:val="18"/>
          <w:lang w:eastAsia="en-US"/>
        </w:rPr>
        <w:t xml:space="preserve">WMF Professional als Marke der </w:t>
      </w:r>
      <w:proofErr w:type="spellStart"/>
      <w:r w:rsidRPr="001156FE">
        <w:rPr>
          <w:rFonts w:ascii="Helvetica" w:eastAsia="Times New Roman" w:hAnsi="Helvetica"/>
          <w:bCs/>
          <w:color w:val="000000" w:themeColor="text1"/>
          <w:sz w:val="18"/>
          <w:szCs w:val="18"/>
          <w:lang w:eastAsia="en-US"/>
        </w:rPr>
        <w:t>proHeq</w:t>
      </w:r>
      <w:proofErr w:type="spellEnd"/>
      <w:r w:rsidRPr="001156FE">
        <w:rPr>
          <w:rFonts w:ascii="Helvetica" w:eastAsia="Times New Roman" w:hAnsi="Helvetica"/>
          <w:bCs/>
          <w:color w:val="000000" w:themeColor="text1"/>
          <w:sz w:val="18"/>
          <w:szCs w:val="18"/>
          <w:lang w:eastAsia="en-US"/>
        </w:rPr>
        <w:t xml:space="preserve"> GmbH mit Sitz in Birkenfeld zählt zu den führenden Anbietern professioneller Gastronomie- und Hotellerie-Ausstattung. Wesentliche Stärke des </w:t>
      </w:r>
      <w:proofErr w:type="spellStart"/>
      <w:r w:rsidRPr="001156FE">
        <w:rPr>
          <w:rFonts w:ascii="Helvetica" w:eastAsia="Times New Roman" w:hAnsi="Helvetica"/>
          <w:bCs/>
          <w:color w:val="000000" w:themeColor="text1"/>
          <w:sz w:val="18"/>
          <w:szCs w:val="18"/>
          <w:lang w:eastAsia="en-US"/>
        </w:rPr>
        <w:t>Geschäftbereiches</w:t>
      </w:r>
      <w:proofErr w:type="spellEnd"/>
      <w:r w:rsidRPr="001156FE">
        <w:rPr>
          <w:rFonts w:ascii="Helvetica" w:eastAsia="Times New Roman" w:hAnsi="Helvetica"/>
          <w:bCs/>
          <w:color w:val="000000" w:themeColor="text1"/>
          <w:sz w:val="18"/>
          <w:szCs w:val="18"/>
          <w:lang w:eastAsia="en-US"/>
        </w:rPr>
        <w:t xml:space="preserve"> Professional Hotel Equipment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3E7ACC80" w14:textId="77777777" w:rsidR="001156FE" w:rsidRPr="00D21813" w:rsidRDefault="001156FE" w:rsidP="001156FE">
      <w:pPr>
        <w:spacing w:line="288" w:lineRule="auto"/>
        <w:rPr>
          <w:rFonts w:ascii="Helvetica" w:hAnsi="Helvetica"/>
          <w:bCs/>
          <w:color w:val="000000" w:themeColor="text1"/>
          <w:sz w:val="18"/>
          <w:szCs w:val="18"/>
        </w:rPr>
      </w:pPr>
    </w:p>
    <w:p w14:paraId="08042DB5" w14:textId="77777777" w:rsidR="001156FE" w:rsidRPr="00D44094" w:rsidRDefault="001156FE" w:rsidP="001156FE">
      <w:pPr>
        <w:spacing w:line="288" w:lineRule="auto"/>
        <w:rPr>
          <w:sz w:val="18"/>
          <w:szCs w:val="18"/>
        </w:rPr>
      </w:pPr>
      <w:r w:rsidRPr="00D21813">
        <w:rPr>
          <w:rFonts w:ascii="Helvetica" w:hAnsi="Helvetica"/>
          <w:bCs/>
          <w:color w:val="000000" w:themeColor="text1"/>
          <w:sz w:val="18"/>
          <w:szCs w:val="18"/>
        </w:rPr>
        <w:t>Sei</w:t>
      </w:r>
      <w:r>
        <w:rPr>
          <w:rFonts w:ascii="Helvetica" w:hAnsi="Helvetica"/>
          <w:bCs/>
          <w:color w:val="000000" w:themeColor="text1"/>
          <w:sz w:val="18"/>
          <w:szCs w:val="18"/>
        </w:rPr>
        <w:t xml:space="preserve">t Ende 2016 gehört die </w:t>
      </w:r>
      <w:proofErr w:type="spellStart"/>
      <w:r>
        <w:rPr>
          <w:rFonts w:ascii="Helvetica" w:hAnsi="Helvetica"/>
          <w:bCs/>
          <w:color w:val="000000" w:themeColor="text1"/>
          <w:sz w:val="18"/>
          <w:szCs w:val="18"/>
        </w:rPr>
        <w:t>proHeq</w:t>
      </w:r>
      <w:proofErr w:type="spellEnd"/>
      <w:r>
        <w:rPr>
          <w:rFonts w:ascii="Helvetica" w:hAnsi="Helvetica"/>
          <w:bCs/>
          <w:color w:val="000000" w:themeColor="text1"/>
          <w:sz w:val="18"/>
          <w:szCs w:val="18"/>
        </w:rPr>
        <w:t xml:space="preserve"> GmbH</w:t>
      </w:r>
      <w:r w:rsidRPr="00D21813">
        <w:rPr>
          <w:rFonts w:ascii="Helvetica" w:hAnsi="Helvetica"/>
          <w:bCs/>
          <w:color w:val="000000" w:themeColor="text1"/>
          <w:sz w:val="18"/>
          <w:szCs w:val="18"/>
        </w:rPr>
        <w:t xml:space="preserve"> zum französischen </w:t>
      </w:r>
      <w:proofErr w:type="spellStart"/>
      <w:r w:rsidRPr="00D21813">
        <w:rPr>
          <w:rFonts w:ascii="Helvetica" w:hAnsi="Helvetica"/>
          <w:bCs/>
          <w:color w:val="000000" w:themeColor="text1"/>
          <w:sz w:val="18"/>
          <w:szCs w:val="18"/>
        </w:rPr>
        <w:t>Groupe</w:t>
      </w:r>
      <w:proofErr w:type="spellEnd"/>
      <w:r w:rsidRPr="00D21813">
        <w:rPr>
          <w:rFonts w:ascii="Helvetica" w:hAnsi="Helvetica"/>
          <w:bCs/>
          <w:color w:val="000000" w:themeColor="text1"/>
          <w:sz w:val="18"/>
          <w:szCs w:val="18"/>
        </w:rPr>
        <w:t xml:space="preserve"> SEB Konzern. Im Zuge dessen wurden jüngst alle B2B-Marken der Gruppe unter dem Dach „SEB PROFESSIONAL“ gebündelt. Neben dem Geschäftsbereich Professional Hotel Equipment mit den Marken WMF Professional und HEPP stehen die Kaffeemaschinenmarken WMF, </w:t>
      </w:r>
      <w:proofErr w:type="spellStart"/>
      <w:r w:rsidRPr="00D21813">
        <w:rPr>
          <w:rFonts w:ascii="Helvetica" w:hAnsi="Helvetica"/>
          <w:bCs/>
          <w:color w:val="000000" w:themeColor="text1"/>
          <w:sz w:val="18"/>
          <w:szCs w:val="18"/>
        </w:rPr>
        <w:t>Schaerer</w:t>
      </w:r>
      <w:proofErr w:type="spellEnd"/>
      <w:r w:rsidRPr="00D21813">
        <w:rPr>
          <w:rFonts w:ascii="Helvetica" w:hAnsi="Helvetica"/>
          <w:bCs/>
          <w:color w:val="000000" w:themeColor="text1"/>
          <w:sz w:val="18"/>
          <w:szCs w:val="18"/>
        </w:rPr>
        <w:t xml:space="preserve"> und Wilbur Curtis.</w:t>
      </w:r>
    </w:p>
    <w:p w14:paraId="3C5D518C" w14:textId="77777777" w:rsidR="00235B3A" w:rsidRPr="00B172CE" w:rsidRDefault="00235B3A" w:rsidP="00235B3A">
      <w:pPr>
        <w:spacing w:line="288" w:lineRule="auto"/>
        <w:ind w:right="-438"/>
        <w:rPr>
          <w:rFonts w:ascii="Helvetica" w:hAnsi="Helvetica"/>
          <w:sz w:val="20"/>
        </w:rPr>
      </w:pPr>
    </w:p>
    <w:sectPr w:rsidR="00235B3A" w:rsidRPr="00B172CE" w:rsidSect="00235B3A">
      <w:headerReference w:type="default" r:id="rId13"/>
      <w:footerReference w:type="default" r:id="rId14"/>
      <w:headerReference w:type="first" r:id="rId15"/>
      <w:footerReference w:type="first" r:id="rId16"/>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F3A225" w14:textId="77777777" w:rsidR="00CE38E5" w:rsidRDefault="00CE38E5">
      <w:r>
        <w:separator/>
      </w:r>
    </w:p>
  </w:endnote>
  <w:endnote w:type="continuationSeparator" w:id="0">
    <w:p w14:paraId="1E8C42A7" w14:textId="77777777" w:rsidR="00CE38E5" w:rsidRDefault="00CE3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B0604020202020204"/>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EFF" w:usb1="C000785B"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DC39B" w14:textId="77777777" w:rsidR="00BA4447" w:rsidRDefault="00BA4447">
    <w:pPr>
      <w:pStyle w:val="MLStat"/>
      <w:spacing w:before="0" w:after="0" w:line="240" w:lineRule="exact"/>
      <w:ind w:left="0" w:right="0" w:firstLine="0"/>
      <w:rPr>
        <w:noProof/>
        <w:szCs w:val="2"/>
      </w:rPr>
    </w:pPr>
  </w:p>
  <w:p w14:paraId="3705D592" w14:textId="77777777" w:rsidR="00BA4447" w:rsidRDefault="00BA4447">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6A6A5" w14:textId="77777777" w:rsidR="00BA4447" w:rsidRPr="00102595" w:rsidRDefault="00BA4447" w:rsidP="00235B3A">
    <w:pPr>
      <w:pStyle w:val="MLStat"/>
      <w:spacing w:before="0" w:after="0" w:line="240" w:lineRule="exact"/>
      <w:ind w:left="0" w:right="0" w:firstLine="0"/>
      <w:rPr>
        <w:noProof/>
        <w:szCs w:val="2"/>
        <w:lang w:val="de-DE"/>
      </w:rPr>
    </w:pPr>
  </w:p>
  <w:p w14:paraId="03B3F783" w14:textId="77777777" w:rsidR="00BA4447" w:rsidRPr="00102595" w:rsidRDefault="00BA4447"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F5158" w14:textId="77777777" w:rsidR="00CE38E5" w:rsidRDefault="00CE38E5">
      <w:r>
        <w:separator/>
      </w:r>
    </w:p>
  </w:footnote>
  <w:footnote w:type="continuationSeparator" w:id="0">
    <w:p w14:paraId="6CB34E54" w14:textId="77777777" w:rsidR="00CE38E5" w:rsidRDefault="00CE38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4C5FEC" w14:textId="77777777" w:rsidR="00BA4447" w:rsidRDefault="00BA4447">
    <w:pPr>
      <w:pStyle w:val="MLStat"/>
      <w:spacing w:before="0" w:after="0" w:line="240" w:lineRule="exact"/>
      <w:ind w:left="0" w:right="0" w:firstLine="0"/>
      <w:rPr>
        <w:noProof/>
        <w:szCs w:val="2"/>
      </w:rPr>
    </w:pPr>
  </w:p>
  <w:p w14:paraId="6508C416" w14:textId="77777777" w:rsidR="00BA4447" w:rsidRDefault="00BA4447">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C577AA7" w14:textId="77777777" w:rsidR="00BA4447" w:rsidRDefault="00BA4447">
    <w:pPr>
      <w:pStyle w:val="MLStat"/>
      <w:framePr w:w="1684" w:h="1338" w:hSpace="181" w:wrap="around" w:vAnchor="page" w:hAnchor="page" w:xAlign="right" w:yAlign="top" w:anchorLock="1"/>
      <w:spacing w:before="0" w:after="0" w:line="480" w:lineRule="exact"/>
      <w:ind w:left="0" w:right="0" w:firstLine="0"/>
      <w:rPr>
        <w:noProof/>
        <w:szCs w:val="2"/>
      </w:rPr>
    </w:pPr>
  </w:p>
  <w:p w14:paraId="63091967" w14:textId="77777777" w:rsidR="00BA4447" w:rsidRDefault="00BA4447">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zh-CN"/>
      </w:rPr>
      <w:drawing>
        <wp:inline distT="0" distB="0" distL="0" distR="0" wp14:anchorId="13A62934" wp14:editId="68876430">
          <wp:extent cx="465455" cy="550545"/>
          <wp:effectExtent l="0" t="0" r="0" b="8255"/>
          <wp:docPr id="2" name="Bild 2"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6F208238" w14:textId="77777777" w:rsidR="00BA4447" w:rsidRDefault="00BA4447">
    <w:pPr>
      <w:pStyle w:val="MLStat"/>
      <w:spacing w:before="0" w:after="0" w:line="240" w:lineRule="exact"/>
      <w:ind w:left="0" w:right="0" w:firstLine="0"/>
      <w:rPr>
        <w:noProof/>
        <w:szCs w:val="2"/>
      </w:rPr>
    </w:pPr>
  </w:p>
  <w:p w14:paraId="4D309D92" w14:textId="77777777" w:rsidR="00BA4447" w:rsidRDefault="00BA4447">
    <w:pPr>
      <w:pStyle w:val="MLStat"/>
      <w:spacing w:before="0" w:after="0" w:line="240" w:lineRule="exact"/>
      <w:ind w:left="0" w:right="0" w:firstLine="0"/>
      <w:rPr>
        <w:noProof/>
        <w:szCs w:val="2"/>
      </w:rPr>
    </w:pPr>
    <w:r>
      <w:rPr>
        <w:noProof/>
        <w:sz w:val="24"/>
        <w:szCs w:val="24"/>
      </w:rPr>
      <w:fldChar w:fldCharType="end"/>
    </w:r>
  </w:p>
  <w:p w14:paraId="5D19D45C" w14:textId="77777777" w:rsidR="00BA4447" w:rsidRPr="00B172CE" w:rsidRDefault="00BA4447" w:rsidP="00235B3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B172CE">
      <w:rPr>
        <w:rFonts w:ascii="Helvetica" w:hAnsi="Helvetica"/>
        <w:noProof/>
        <w:sz w:val="18"/>
        <w:szCs w:val="18"/>
      </w:rPr>
      <w:t>Blatt</w:t>
    </w:r>
    <w:bookmarkEnd w:id="1"/>
    <w:r w:rsidRPr="00B172CE">
      <w:rPr>
        <w:rFonts w:ascii="Helvetica" w:hAnsi="Helvetica"/>
        <w:noProof/>
        <w:sz w:val="18"/>
        <w:szCs w:val="18"/>
      </w:rPr>
      <w:t xml:space="preserve"> </w:t>
    </w:r>
    <w:r w:rsidRPr="00B172CE">
      <w:rPr>
        <w:rFonts w:ascii="Helvetica" w:hAnsi="Helvetica"/>
        <w:noProof/>
        <w:sz w:val="18"/>
        <w:szCs w:val="18"/>
      </w:rPr>
      <w:fldChar w:fldCharType="begin"/>
    </w:r>
    <w:r w:rsidRPr="00B172CE">
      <w:rPr>
        <w:rFonts w:ascii="Helvetica" w:hAnsi="Helvetica"/>
        <w:noProof/>
        <w:sz w:val="18"/>
        <w:szCs w:val="18"/>
      </w:rPr>
      <w:instrText xml:space="preserve"> PAGE </w:instrText>
    </w:r>
    <w:r w:rsidRPr="00B172CE">
      <w:rPr>
        <w:rFonts w:ascii="Helvetica" w:hAnsi="Helvetica"/>
        <w:noProof/>
        <w:sz w:val="18"/>
        <w:szCs w:val="18"/>
      </w:rPr>
      <w:fldChar w:fldCharType="separate"/>
    </w:r>
    <w:r w:rsidR="00C445AB">
      <w:rPr>
        <w:rFonts w:ascii="Helvetica" w:hAnsi="Helvetica"/>
        <w:noProof/>
        <w:sz w:val="18"/>
        <w:szCs w:val="18"/>
      </w:rPr>
      <w:t>2</w:t>
    </w:r>
    <w:r w:rsidRPr="00B172CE">
      <w:rPr>
        <w:rFonts w:ascii="Helvetica" w:hAnsi="Helvetica"/>
        <w:noProof/>
        <w:sz w:val="18"/>
        <w:szCs w:val="18"/>
      </w:rPr>
      <w:fldChar w:fldCharType="end"/>
    </w:r>
  </w:p>
  <w:p w14:paraId="42F4C3F5" w14:textId="77777777" w:rsidR="00BA4447" w:rsidRDefault="00BA4447">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381B34" w14:textId="77777777" w:rsidR="00BA4447" w:rsidRDefault="00BA4447">
    <w:pPr>
      <w:pStyle w:val="MLStat"/>
      <w:spacing w:before="0" w:after="0" w:line="240" w:lineRule="exact"/>
      <w:ind w:left="0" w:right="0" w:firstLine="0"/>
      <w:rPr>
        <w:noProof/>
        <w:szCs w:val="2"/>
      </w:rPr>
    </w:pPr>
  </w:p>
  <w:p w14:paraId="6B784905" w14:textId="77777777" w:rsidR="00BA4447" w:rsidRDefault="00BA4447">
    <w:pPr>
      <w:pStyle w:val="MLStat"/>
      <w:spacing w:before="0" w:after="0" w:line="240" w:lineRule="exact"/>
      <w:ind w:left="0" w:right="0" w:firstLine="0"/>
      <w:rPr>
        <w:noProof/>
        <w:szCs w:val="2"/>
      </w:rPr>
    </w:pPr>
    <w:bookmarkStart w:id="2" w:name="bkmHeaderRef"/>
  </w:p>
  <w:p w14:paraId="00962853" w14:textId="77777777" w:rsidR="00BA4447" w:rsidRDefault="00BA4447">
    <w:pPr>
      <w:pStyle w:val="MLStat"/>
      <w:framePr w:w="1684" w:h="1338" w:hSpace="181" w:wrap="around" w:vAnchor="page" w:hAnchor="page" w:xAlign="right" w:yAlign="top" w:anchorLock="1"/>
      <w:spacing w:before="0" w:after="0" w:line="480" w:lineRule="exact"/>
      <w:ind w:left="0" w:right="0" w:firstLine="0"/>
      <w:rPr>
        <w:noProof/>
        <w:szCs w:val="2"/>
      </w:rPr>
    </w:pPr>
  </w:p>
  <w:p w14:paraId="1B95B406" w14:textId="77777777" w:rsidR="00BA4447" w:rsidRDefault="00BA4447">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zh-CN"/>
      </w:rPr>
      <w:drawing>
        <wp:inline distT="0" distB="0" distL="0" distR="0" wp14:anchorId="2D1B7D66" wp14:editId="12A6847B">
          <wp:extent cx="465455" cy="550545"/>
          <wp:effectExtent l="0" t="0" r="0" b="8255"/>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592802AD" w14:textId="77777777" w:rsidR="00BA4447" w:rsidRDefault="00BA4447">
    <w:pPr>
      <w:pStyle w:val="MLStat"/>
      <w:spacing w:before="0" w:after="0" w:line="240" w:lineRule="exact"/>
      <w:ind w:left="0" w:right="0" w:firstLine="0"/>
      <w:rPr>
        <w:noProof/>
        <w:szCs w:val="2"/>
      </w:rPr>
    </w:pPr>
  </w:p>
  <w:p w14:paraId="6EFB8A8A" w14:textId="77777777" w:rsidR="00BA4447" w:rsidRPr="00B172CE" w:rsidRDefault="00BA4447"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B172CE">
      <w:rPr>
        <w:rFonts w:ascii="Helvetica" w:hAnsi="Helvetica"/>
        <w:b/>
        <w:noProof/>
        <w:sz w:val="28"/>
        <w:szCs w:val="28"/>
      </w:rPr>
      <w:t>Presseinformation</w:t>
    </w:r>
    <w:bookmarkEnd w:id="4"/>
  </w:p>
  <w:p w14:paraId="42FEB0A4" w14:textId="77777777" w:rsidR="00BA4447" w:rsidRDefault="00BA4447">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984FB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4"/>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4118"/>
    <w:rsid w:val="000046FC"/>
    <w:rsid w:val="00020558"/>
    <w:rsid w:val="00054720"/>
    <w:rsid w:val="00056BB4"/>
    <w:rsid w:val="00061E6B"/>
    <w:rsid w:val="00071EAC"/>
    <w:rsid w:val="00082A42"/>
    <w:rsid w:val="000A7D81"/>
    <w:rsid w:val="001156FE"/>
    <w:rsid w:val="00127C9C"/>
    <w:rsid w:val="00134315"/>
    <w:rsid w:val="001645EA"/>
    <w:rsid w:val="001705A2"/>
    <w:rsid w:val="00176669"/>
    <w:rsid w:val="001900C4"/>
    <w:rsid w:val="001969F5"/>
    <w:rsid w:val="001A2B10"/>
    <w:rsid w:val="001B66BD"/>
    <w:rsid w:val="001B79A4"/>
    <w:rsid w:val="001C41F6"/>
    <w:rsid w:val="001D7147"/>
    <w:rsid w:val="0020676D"/>
    <w:rsid w:val="002068CC"/>
    <w:rsid w:val="00235B3A"/>
    <w:rsid w:val="0025106D"/>
    <w:rsid w:val="00252882"/>
    <w:rsid w:val="0026149B"/>
    <w:rsid w:val="002D1C4B"/>
    <w:rsid w:val="00312526"/>
    <w:rsid w:val="00316BD4"/>
    <w:rsid w:val="00323F83"/>
    <w:rsid w:val="00324FCC"/>
    <w:rsid w:val="00333138"/>
    <w:rsid w:val="003565A6"/>
    <w:rsid w:val="00356AF3"/>
    <w:rsid w:val="00356BFC"/>
    <w:rsid w:val="00360290"/>
    <w:rsid w:val="003662FD"/>
    <w:rsid w:val="003803C5"/>
    <w:rsid w:val="003A4092"/>
    <w:rsid w:val="003B09F5"/>
    <w:rsid w:val="003C5ACA"/>
    <w:rsid w:val="003D6EE3"/>
    <w:rsid w:val="003E26A7"/>
    <w:rsid w:val="003E2DD1"/>
    <w:rsid w:val="003E65EB"/>
    <w:rsid w:val="003F325C"/>
    <w:rsid w:val="003F5801"/>
    <w:rsid w:val="004057FD"/>
    <w:rsid w:val="004234FC"/>
    <w:rsid w:val="00425381"/>
    <w:rsid w:val="0043249F"/>
    <w:rsid w:val="00433DE4"/>
    <w:rsid w:val="00456EF4"/>
    <w:rsid w:val="00474D2C"/>
    <w:rsid w:val="00487499"/>
    <w:rsid w:val="00492FDD"/>
    <w:rsid w:val="00494A1E"/>
    <w:rsid w:val="004A353C"/>
    <w:rsid w:val="004A44F2"/>
    <w:rsid w:val="004A6E94"/>
    <w:rsid w:val="004C2CBE"/>
    <w:rsid w:val="004F4641"/>
    <w:rsid w:val="00522EE7"/>
    <w:rsid w:val="00533F4F"/>
    <w:rsid w:val="005514C4"/>
    <w:rsid w:val="0055543E"/>
    <w:rsid w:val="0058656B"/>
    <w:rsid w:val="005913C3"/>
    <w:rsid w:val="005A0B88"/>
    <w:rsid w:val="005A2366"/>
    <w:rsid w:val="005A653A"/>
    <w:rsid w:val="005B4AAB"/>
    <w:rsid w:val="005C1F93"/>
    <w:rsid w:val="00613B90"/>
    <w:rsid w:val="00651AB6"/>
    <w:rsid w:val="00654C9B"/>
    <w:rsid w:val="006613C2"/>
    <w:rsid w:val="00662D8E"/>
    <w:rsid w:val="006702C9"/>
    <w:rsid w:val="006757D3"/>
    <w:rsid w:val="0068110C"/>
    <w:rsid w:val="00691D36"/>
    <w:rsid w:val="006D1446"/>
    <w:rsid w:val="006E4D71"/>
    <w:rsid w:val="00745C27"/>
    <w:rsid w:val="0074706A"/>
    <w:rsid w:val="007574F1"/>
    <w:rsid w:val="007722E2"/>
    <w:rsid w:val="00790393"/>
    <w:rsid w:val="007925B7"/>
    <w:rsid w:val="007936FF"/>
    <w:rsid w:val="007A30C6"/>
    <w:rsid w:val="007B14A2"/>
    <w:rsid w:val="007B2966"/>
    <w:rsid w:val="007B5568"/>
    <w:rsid w:val="007C7074"/>
    <w:rsid w:val="007D3FDB"/>
    <w:rsid w:val="007E66E5"/>
    <w:rsid w:val="00840BCC"/>
    <w:rsid w:val="00883218"/>
    <w:rsid w:val="00893E71"/>
    <w:rsid w:val="008940AF"/>
    <w:rsid w:val="00895A10"/>
    <w:rsid w:val="008D2641"/>
    <w:rsid w:val="008F44A4"/>
    <w:rsid w:val="009058C5"/>
    <w:rsid w:val="00905C32"/>
    <w:rsid w:val="00907954"/>
    <w:rsid w:val="00922EC6"/>
    <w:rsid w:val="0093085F"/>
    <w:rsid w:val="009452AC"/>
    <w:rsid w:val="00961FE7"/>
    <w:rsid w:val="00967640"/>
    <w:rsid w:val="009742E8"/>
    <w:rsid w:val="00991941"/>
    <w:rsid w:val="009C55C4"/>
    <w:rsid w:val="009D2848"/>
    <w:rsid w:val="009E7BB5"/>
    <w:rsid w:val="009F4646"/>
    <w:rsid w:val="00A12D46"/>
    <w:rsid w:val="00A329A7"/>
    <w:rsid w:val="00A63C62"/>
    <w:rsid w:val="00A67F4C"/>
    <w:rsid w:val="00A84263"/>
    <w:rsid w:val="00A86E16"/>
    <w:rsid w:val="00AE6609"/>
    <w:rsid w:val="00B172CE"/>
    <w:rsid w:val="00B316E9"/>
    <w:rsid w:val="00B32B9E"/>
    <w:rsid w:val="00B47DB6"/>
    <w:rsid w:val="00B67EB9"/>
    <w:rsid w:val="00B70399"/>
    <w:rsid w:val="00B84813"/>
    <w:rsid w:val="00BA0C0E"/>
    <w:rsid w:val="00BA4447"/>
    <w:rsid w:val="00BA4FC5"/>
    <w:rsid w:val="00C1063B"/>
    <w:rsid w:val="00C113A3"/>
    <w:rsid w:val="00C2094B"/>
    <w:rsid w:val="00C445AB"/>
    <w:rsid w:val="00C479CE"/>
    <w:rsid w:val="00C47B9A"/>
    <w:rsid w:val="00C53911"/>
    <w:rsid w:val="00CE38E5"/>
    <w:rsid w:val="00D04B29"/>
    <w:rsid w:val="00D0631F"/>
    <w:rsid w:val="00D12424"/>
    <w:rsid w:val="00D13979"/>
    <w:rsid w:val="00D202F9"/>
    <w:rsid w:val="00D2189D"/>
    <w:rsid w:val="00D21E2A"/>
    <w:rsid w:val="00D2726A"/>
    <w:rsid w:val="00D36CBA"/>
    <w:rsid w:val="00DA67F3"/>
    <w:rsid w:val="00DC6032"/>
    <w:rsid w:val="00DE45B5"/>
    <w:rsid w:val="00DE511A"/>
    <w:rsid w:val="00DE5774"/>
    <w:rsid w:val="00DF1C3B"/>
    <w:rsid w:val="00E15206"/>
    <w:rsid w:val="00E16C7A"/>
    <w:rsid w:val="00E214B0"/>
    <w:rsid w:val="00E377FA"/>
    <w:rsid w:val="00E41B17"/>
    <w:rsid w:val="00E53033"/>
    <w:rsid w:val="00E55939"/>
    <w:rsid w:val="00E7238A"/>
    <w:rsid w:val="00E74F36"/>
    <w:rsid w:val="00E90331"/>
    <w:rsid w:val="00E906BF"/>
    <w:rsid w:val="00EB68DE"/>
    <w:rsid w:val="00EC4AC5"/>
    <w:rsid w:val="00ED3A1E"/>
    <w:rsid w:val="00F22883"/>
    <w:rsid w:val="00F42AE8"/>
    <w:rsid w:val="00F44F82"/>
    <w:rsid w:val="00F85647"/>
    <w:rsid w:val="00F87276"/>
    <w:rsid w:val="00FB1B68"/>
    <w:rsid w:val="00FB1FE5"/>
    <w:rsid w:val="00FB20EF"/>
    <w:rsid w:val="00FB3660"/>
    <w:rsid w:val="00FC4E36"/>
    <w:rsid w:val="00FF77C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F3572CD"/>
  <w14:defaultImageDpi w14:val="300"/>
  <w15:docId w15:val="{C27FBC90-54F8-1E43-B89F-876F821C2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character" w:styleId="Fett">
    <w:name w:val="Strong"/>
    <w:basedOn w:val="Absatz-Standardschriftart"/>
    <w:uiPriority w:val="22"/>
    <w:qFormat/>
    <w:rsid w:val="00905C32"/>
    <w:rPr>
      <w:b/>
      <w:bCs/>
    </w:rPr>
  </w:style>
  <w:style w:type="paragraph" w:styleId="KeinLeerraum">
    <w:name w:val="No Spacing"/>
    <w:uiPriority w:val="1"/>
    <w:qFormat/>
    <w:rsid w:val="00905C32"/>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yperlink" Target="http://www.press-n-relations.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professional.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532</Words>
  <Characters>3358</Characters>
  <Application>Microsoft Office Word</Application>
  <DocSecurity>0</DocSecurity>
  <PresentationFormat/>
  <Lines>27</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3883</CharactersWithSpaces>
  <SharedDoc>false</SharedDoc>
  <HyperlinkBase/>
  <HLinks>
    <vt:vector size="18" baseType="variant">
      <vt:variant>
        <vt:i4>3211289</vt:i4>
      </vt:variant>
      <vt:variant>
        <vt:i4>6</vt:i4>
      </vt:variant>
      <vt:variant>
        <vt:i4>0</vt:i4>
      </vt:variant>
      <vt:variant>
        <vt:i4>5</vt:i4>
      </vt:variant>
      <vt:variant>
        <vt:lpwstr>http://www.press-n-relations.de</vt:lpwstr>
      </vt:variant>
      <vt:variant>
        <vt:lpwstr/>
      </vt:variant>
      <vt:variant>
        <vt:i4>6881326</vt:i4>
      </vt:variant>
      <vt:variant>
        <vt:i4>3</vt:i4>
      </vt:variant>
      <vt:variant>
        <vt:i4>0</vt:i4>
      </vt:variant>
      <vt:variant>
        <vt:i4>5</vt:i4>
      </vt:variant>
      <vt:variant>
        <vt:lpwstr>mailto:wmf@press-n-relations.de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20</cp:revision>
  <cp:lastPrinted>2019-01-18T14:29:00Z</cp:lastPrinted>
  <dcterms:created xsi:type="dcterms:W3CDTF">2019-02-18T09:10:00Z</dcterms:created>
  <dcterms:modified xsi:type="dcterms:W3CDTF">2019-12-09T13:15:00Z</dcterms:modified>
  <cp:category/>
</cp:coreProperties>
</file>