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EE799" w14:textId="3F53E804" w:rsidR="00D36E1C" w:rsidRPr="00422D95" w:rsidRDefault="00D36E1C" w:rsidP="00D36E1C">
      <w:pPr>
        <w:spacing w:line="288" w:lineRule="auto"/>
        <w:rPr>
          <w:rFonts w:ascii="Helvetica" w:hAnsi="Helvetica"/>
          <w:sz w:val="20"/>
          <w:szCs w:val="20"/>
        </w:rPr>
      </w:pPr>
      <w:r w:rsidRPr="00422D95">
        <w:rPr>
          <w:rFonts w:ascii="Helvetica" w:hAnsi="Helvetica"/>
          <w:sz w:val="20"/>
          <w:szCs w:val="20"/>
        </w:rPr>
        <w:t xml:space="preserve">Birkenfeld, </w:t>
      </w:r>
      <w:r w:rsidR="001B2F47">
        <w:rPr>
          <w:rFonts w:ascii="Helvetica" w:hAnsi="Helvetica"/>
          <w:sz w:val="20"/>
          <w:szCs w:val="20"/>
        </w:rPr>
        <w:t>25</w:t>
      </w:r>
      <w:r w:rsidRPr="00422D95">
        <w:rPr>
          <w:rFonts w:ascii="Helvetica" w:hAnsi="Helvetica"/>
          <w:sz w:val="20"/>
          <w:szCs w:val="20"/>
        </w:rPr>
        <w:t xml:space="preserve">. </w:t>
      </w:r>
      <w:r w:rsidR="00422D95" w:rsidRPr="00422D95">
        <w:rPr>
          <w:rFonts w:ascii="Helvetica" w:hAnsi="Helvetica"/>
          <w:sz w:val="20"/>
          <w:szCs w:val="20"/>
        </w:rPr>
        <w:t>Ju</w:t>
      </w:r>
      <w:r w:rsidR="00BB14AD">
        <w:rPr>
          <w:rFonts w:ascii="Helvetica" w:hAnsi="Helvetica"/>
          <w:sz w:val="20"/>
          <w:szCs w:val="20"/>
        </w:rPr>
        <w:t>l</w:t>
      </w:r>
      <w:r w:rsidR="00422D95" w:rsidRPr="00422D95">
        <w:rPr>
          <w:rFonts w:ascii="Helvetica" w:hAnsi="Helvetica"/>
          <w:sz w:val="20"/>
          <w:szCs w:val="20"/>
        </w:rPr>
        <w:t>i</w:t>
      </w:r>
      <w:r w:rsidR="005F7C4A" w:rsidRPr="00422D95">
        <w:rPr>
          <w:rFonts w:ascii="Helvetica" w:hAnsi="Helvetica"/>
          <w:sz w:val="20"/>
          <w:szCs w:val="20"/>
        </w:rPr>
        <w:t xml:space="preserve"> 2024</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42CF7571" w14:textId="13CAA400" w:rsidR="00D0112C" w:rsidRPr="0098365D" w:rsidRDefault="00422D95" w:rsidP="00D0112C">
      <w:pPr>
        <w:spacing w:line="288" w:lineRule="auto"/>
        <w:rPr>
          <w:rFonts w:ascii="Helvetica" w:hAnsi="Helvetica"/>
          <w:b/>
          <w:sz w:val="22"/>
          <w:szCs w:val="22"/>
        </w:rPr>
      </w:pPr>
      <w:r w:rsidRPr="0098365D">
        <w:rPr>
          <w:rFonts w:ascii="Helvetica" w:hAnsi="Helvetica"/>
          <w:b/>
        </w:rPr>
        <w:t xml:space="preserve">WMF </w:t>
      </w:r>
      <w:r w:rsidR="0098365D" w:rsidRPr="0098365D">
        <w:rPr>
          <w:rFonts w:ascii="Helvetica" w:hAnsi="Helvetica"/>
          <w:b/>
        </w:rPr>
        <w:t xml:space="preserve">Professional </w:t>
      </w:r>
      <w:r w:rsidR="0098365D">
        <w:rPr>
          <w:rFonts w:ascii="Helvetica" w:hAnsi="Helvetica"/>
          <w:b/>
        </w:rPr>
        <w:t>startet</w:t>
      </w:r>
      <w:r w:rsidR="0098365D" w:rsidRPr="0098365D">
        <w:rPr>
          <w:rFonts w:ascii="Helvetica" w:hAnsi="Helvetica"/>
          <w:b/>
        </w:rPr>
        <w:t xml:space="preserve"> Cashback-Aktion </w:t>
      </w:r>
    </w:p>
    <w:p w14:paraId="390B2A7F" w14:textId="5584BB86" w:rsidR="009F2267" w:rsidRPr="00422D95" w:rsidRDefault="0098365D" w:rsidP="009F2267">
      <w:pPr>
        <w:spacing w:line="288" w:lineRule="auto"/>
        <w:rPr>
          <w:rFonts w:ascii="Helvetica" w:hAnsi="Helvetica"/>
          <w:sz w:val="20"/>
          <w:szCs w:val="20"/>
          <w:u w:val="single"/>
        </w:rPr>
      </w:pPr>
      <w:r>
        <w:rPr>
          <w:rFonts w:ascii="Helvetica" w:hAnsi="Helvetica"/>
          <w:sz w:val="20"/>
          <w:szCs w:val="20"/>
          <w:u w:val="single"/>
        </w:rPr>
        <w:t>Gastronomen und Hoteliers erhalten für ihren Einkauf beim Fachhändler bis zu 500 Euro Rückzahlung</w:t>
      </w:r>
    </w:p>
    <w:p w14:paraId="0360DEAC" w14:textId="66CBA7C0" w:rsidR="00993F74" w:rsidRPr="00422D95" w:rsidRDefault="00993F74" w:rsidP="0091480F">
      <w:pPr>
        <w:spacing w:line="288" w:lineRule="auto"/>
        <w:rPr>
          <w:rFonts w:ascii="Helvetica" w:hAnsi="Helvetica"/>
          <w:b/>
          <w:sz w:val="20"/>
          <w:szCs w:val="20"/>
        </w:rPr>
      </w:pPr>
    </w:p>
    <w:p w14:paraId="6AF72E20" w14:textId="17DF4CA5" w:rsidR="003E35C2" w:rsidRPr="00422D95" w:rsidRDefault="003E35C2" w:rsidP="00D94464">
      <w:pPr>
        <w:tabs>
          <w:tab w:val="left" w:pos="5954"/>
        </w:tabs>
        <w:spacing w:line="288" w:lineRule="auto"/>
        <w:rPr>
          <w:rFonts w:ascii="Helvetica" w:hAnsi="Helvetica"/>
          <w:b/>
          <w:sz w:val="20"/>
          <w:szCs w:val="20"/>
        </w:rPr>
      </w:pPr>
      <w:r>
        <w:rPr>
          <w:rFonts w:ascii="Helvetica" w:hAnsi="Helvetica"/>
          <w:b/>
          <w:sz w:val="20"/>
          <w:szCs w:val="20"/>
        </w:rPr>
        <w:t xml:space="preserve">Vom 17. Juli bis zum 15. September 2024 </w:t>
      </w:r>
      <w:r w:rsidR="00FB05E9">
        <w:rPr>
          <w:rFonts w:ascii="Helvetica" w:hAnsi="Helvetica"/>
          <w:b/>
          <w:sz w:val="20"/>
          <w:szCs w:val="20"/>
        </w:rPr>
        <w:t>bietet</w:t>
      </w:r>
      <w:r>
        <w:rPr>
          <w:rFonts w:ascii="Helvetica" w:hAnsi="Helvetica"/>
          <w:b/>
          <w:sz w:val="20"/>
          <w:szCs w:val="20"/>
        </w:rPr>
        <w:t xml:space="preserve"> WMF Professional Kunden in Deutschland </w:t>
      </w:r>
      <w:r w:rsidR="00FB05E9">
        <w:rPr>
          <w:rFonts w:ascii="Helvetica" w:hAnsi="Helvetica"/>
          <w:b/>
          <w:sz w:val="20"/>
          <w:szCs w:val="20"/>
        </w:rPr>
        <w:t>eine besondere</w:t>
      </w:r>
      <w:r>
        <w:rPr>
          <w:rFonts w:ascii="Helvetica" w:hAnsi="Helvetica"/>
          <w:b/>
          <w:sz w:val="20"/>
          <w:szCs w:val="20"/>
        </w:rPr>
        <w:t xml:space="preserve"> Aktion</w:t>
      </w:r>
      <w:r w:rsidR="004A4B33">
        <w:rPr>
          <w:rFonts w:ascii="Helvetica" w:hAnsi="Helvetica"/>
          <w:b/>
          <w:sz w:val="20"/>
          <w:szCs w:val="20"/>
        </w:rPr>
        <w:t>:</w:t>
      </w:r>
      <w:r>
        <w:rPr>
          <w:rFonts w:ascii="Helvetica" w:hAnsi="Helvetica"/>
          <w:b/>
          <w:sz w:val="20"/>
          <w:szCs w:val="20"/>
        </w:rPr>
        <w:t xml:space="preserve"> Kaufen diese in den kommenden Wochen bei autorisierten Fachhändlern ein, erhalten </w:t>
      </w:r>
      <w:r w:rsidR="00ED06FD">
        <w:rPr>
          <w:rFonts w:ascii="Helvetica" w:hAnsi="Helvetica"/>
          <w:b/>
          <w:sz w:val="20"/>
          <w:szCs w:val="20"/>
        </w:rPr>
        <w:t>s</w:t>
      </w:r>
      <w:r>
        <w:rPr>
          <w:rFonts w:ascii="Helvetica" w:hAnsi="Helvetica"/>
          <w:b/>
          <w:sz w:val="20"/>
          <w:szCs w:val="20"/>
        </w:rPr>
        <w:t>ie eine Rückerstattung von 10 Prozent des Kaufpreises – bis maximal 500 Euro. Hierfür müssen sie sic</w:t>
      </w:r>
      <w:r w:rsidR="00C103E9">
        <w:rPr>
          <w:rFonts w:ascii="Helvetica" w:hAnsi="Helvetica"/>
          <w:b/>
          <w:sz w:val="20"/>
          <w:szCs w:val="20"/>
        </w:rPr>
        <w:t>h</w:t>
      </w:r>
      <w:r>
        <w:rPr>
          <w:rFonts w:ascii="Helvetica" w:hAnsi="Helvetica"/>
          <w:b/>
          <w:sz w:val="20"/>
          <w:szCs w:val="20"/>
        </w:rPr>
        <w:t xml:space="preserve"> lediglich auf der </w:t>
      </w:r>
      <w:r w:rsidR="00C103E9">
        <w:rPr>
          <w:rFonts w:ascii="Helvetica" w:hAnsi="Helvetica"/>
          <w:b/>
          <w:sz w:val="20"/>
          <w:szCs w:val="20"/>
        </w:rPr>
        <w:t xml:space="preserve">Unternehmens-Website registrieren und ein Foto oder </w:t>
      </w:r>
      <w:r w:rsidR="00ED06FD">
        <w:rPr>
          <w:rFonts w:ascii="Helvetica" w:hAnsi="Helvetica"/>
          <w:b/>
          <w:sz w:val="20"/>
          <w:szCs w:val="20"/>
        </w:rPr>
        <w:t xml:space="preserve">einen </w:t>
      </w:r>
      <w:r w:rsidR="00C103E9">
        <w:rPr>
          <w:rFonts w:ascii="Helvetica" w:hAnsi="Helvetica"/>
          <w:b/>
          <w:sz w:val="20"/>
          <w:szCs w:val="20"/>
        </w:rPr>
        <w:t xml:space="preserve">Scan des Kaufbelegs dort hochladen. „Gastronomen und Hoteliers stehen seit geraumer Zeit </w:t>
      </w:r>
      <w:r w:rsidR="00ED06FD">
        <w:rPr>
          <w:rFonts w:ascii="Helvetica" w:hAnsi="Helvetica"/>
          <w:b/>
          <w:sz w:val="20"/>
          <w:szCs w:val="20"/>
        </w:rPr>
        <w:t xml:space="preserve">vor </w:t>
      </w:r>
      <w:r w:rsidR="00C103E9">
        <w:rPr>
          <w:rFonts w:ascii="Helvetica" w:hAnsi="Helvetica"/>
          <w:b/>
          <w:sz w:val="20"/>
          <w:szCs w:val="20"/>
        </w:rPr>
        <w:t>zahlreichen Herausforderungen. Mit dieser Aktion möchten wir dazu beitragen, dass der Wunsch nach qualitativ hochwertigen und trendstarken Table</w:t>
      </w:r>
      <w:r w:rsidR="002F02DA">
        <w:rPr>
          <w:rFonts w:ascii="Helvetica" w:hAnsi="Helvetica"/>
          <w:b/>
          <w:sz w:val="20"/>
          <w:szCs w:val="20"/>
        </w:rPr>
        <w:t xml:space="preserve"> T</w:t>
      </w:r>
      <w:r w:rsidR="00C103E9">
        <w:rPr>
          <w:rFonts w:ascii="Helvetica" w:hAnsi="Helvetica"/>
          <w:b/>
          <w:sz w:val="20"/>
          <w:szCs w:val="20"/>
        </w:rPr>
        <w:t xml:space="preserve">op- und Buffetartikeln auch dann erfüllt werden kann, wenn das Investitionsvolumen </w:t>
      </w:r>
      <w:proofErr w:type="gramStart"/>
      <w:r w:rsidR="00C103E9">
        <w:rPr>
          <w:rFonts w:ascii="Helvetica" w:hAnsi="Helvetica"/>
          <w:b/>
          <w:sz w:val="20"/>
          <w:szCs w:val="20"/>
        </w:rPr>
        <w:t>begrenzt</w:t>
      </w:r>
      <w:proofErr w:type="gramEnd"/>
      <w:r w:rsidR="00C103E9">
        <w:rPr>
          <w:rFonts w:ascii="Helvetica" w:hAnsi="Helvetica"/>
          <w:b/>
          <w:sz w:val="20"/>
          <w:szCs w:val="20"/>
        </w:rPr>
        <w:t xml:space="preserve"> ist“, beschreibt Carsten Kulcke, </w:t>
      </w:r>
      <w:r w:rsidR="00C103E9" w:rsidRPr="006C223D">
        <w:rPr>
          <w:rFonts w:ascii="Helvetica" w:hAnsi="Helvetica"/>
          <w:b/>
          <w:sz w:val="20"/>
          <w:szCs w:val="20"/>
        </w:rPr>
        <w:t>General Manager der proHeq GmbH</w:t>
      </w:r>
      <w:r w:rsidR="00C103E9">
        <w:rPr>
          <w:rFonts w:ascii="Helvetica" w:hAnsi="Helvetica"/>
          <w:b/>
          <w:sz w:val="20"/>
          <w:szCs w:val="20"/>
        </w:rPr>
        <w:t>, die Inten</w:t>
      </w:r>
      <w:r w:rsidR="004A4B33">
        <w:rPr>
          <w:rFonts w:ascii="Helvetica" w:hAnsi="Helvetica"/>
          <w:b/>
          <w:sz w:val="20"/>
          <w:szCs w:val="20"/>
        </w:rPr>
        <w:t>t</w:t>
      </w:r>
      <w:r w:rsidR="00C103E9">
        <w:rPr>
          <w:rFonts w:ascii="Helvetica" w:hAnsi="Helvetica"/>
          <w:b/>
          <w:sz w:val="20"/>
          <w:szCs w:val="20"/>
        </w:rPr>
        <w:t xml:space="preserve">ion </w:t>
      </w:r>
      <w:r w:rsidR="004A4B33">
        <w:rPr>
          <w:rFonts w:ascii="Helvetica" w:hAnsi="Helvetica"/>
          <w:b/>
          <w:sz w:val="20"/>
          <w:szCs w:val="20"/>
        </w:rPr>
        <w:t xml:space="preserve">der </w:t>
      </w:r>
      <w:r w:rsidR="00C77D0E">
        <w:rPr>
          <w:rFonts w:ascii="Helvetica" w:hAnsi="Helvetica"/>
          <w:b/>
          <w:sz w:val="20"/>
          <w:szCs w:val="20"/>
        </w:rPr>
        <w:t>Maßnahme</w:t>
      </w:r>
      <w:r w:rsidR="00C103E9">
        <w:rPr>
          <w:rFonts w:ascii="Helvetica" w:hAnsi="Helvetica"/>
          <w:b/>
          <w:sz w:val="20"/>
          <w:szCs w:val="20"/>
        </w:rPr>
        <w:t xml:space="preserve">. </w:t>
      </w:r>
    </w:p>
    <w:p w14:paraId="0DC95DE5" w14:textId="77777777" w:rsidR="00D75151" w:rsidRPr="00422D95" w:rsidRDefault="00D75151" w:rsidP="00D94464">
      <w:pPr>
        <w:tabs>
          <w:tab w:val="left" w:pos="5954"/>
        </w:tabs>
        <w:spacing w:line="288" w:lineRule="auto"/>
        <w:rPr>
          <w:rFonts w:ascii="Helvetica" w:hAnsi="Helvetica"/>
          <w:bCs/>
          <w:sz w:val="20"/>
          <w:szCs w:val="20"/>
        </w:rPr>
      </w:pPr>
    </w:p>
    <w:p w14:paraId="7FC9B94D" w14:textId="77F382EB" w:rsidR="00497AAD" w:rsidRPr="00422D95" w:rsidRDefault="00A86BBD" w:rsidP="00133DDA">
      <w:pPr>
        <w:tabs>
          <w:tab w:val="left" w:pos="5954"/>
        </w:tabs>
        <w:spacing w:line="288" w:lineRule="auto"/>
        <w:rPr>
          <w:rFonts w:ascii="Helvetica" w:hAnsi="Helvetica"/>
          <w:bCs/>
          <w:sz w:val="20"/>
          <w:szCs w:val="20"/>
        </w:rPr>
      </w:pPr>
      <w:r>
        <w:rPr>
          <w:rFonts w:ascii="Helvetica" w:hAnsi="Helvetica"/>
          <w:bCs/>
          <w:sz w:val="20"/>
          <w:szCs w:val="20"/>
        </w:rPr>
        <w:t xml:space="preserve">Die Aktion gilt für alle sofort lieferbaren Artikel der WMF Professional, die im </w:t>
      </w:r>
      <w:r w:rsidR="002F02DA">
        <w:rPr>
          <w:rFonts w:ascii="Helvetica" w:hAnsi="Helvetica"/>
          <w:bCs/>
          <w:sz w:val="20"/>
          <w:szCs w:val="20"/>
        </w:rPr>
        <w:t>„</w:t>
      </w:r>
      <w:r>
        <w:rPr>
          <w:rFonts w:ascii="Helvetica" w:hAnsi="Helvetica"/>
          <w:bCs/>
          <w:sz w:val="20"/>
          <w:szCs w:val="20"/>
        </w:rPr>
        <w:t>Gesamt</w:t>
      </w:r>
      <w:r w:rsidR="002F02DA">
        <w:rPr>
          <w:rFonts w:ascii="Helvetica" w:hAnsi="Helvetica"/>
          <w:bCs/>
          <w:sz w:val="20"/>
          <w:szCs w:val="20"/>
        </w:rPr>
        <w:t>programm</w:t>
      </w:r>
      <w:r>
        <w:rPr>
          <w:rFonts w:ascii="Helvetica" w:hAnsi="Helvetica"/>
          <w:bCs/>
          <w:sz w:val="20"/>
          <w:szCs w:val="20"/>
        </w:rPr>
        <w:t xml:space="preserve"> 2024</w:t>
      </w:r>
      <w:r w:rsidR="002F02DA">
        <w:rPr>
          <w:rFonts w:ascii="Helvetica" w:hAnsi="Helvetica"/>
          <w:bCs/>
          <w:sz w:val="20"/>
          <w:szCs w:val="20"/>
        </w:rPr>
        <w:t>“</w:t>
      </w:r>
      <w:r>
        <w:rPr>
          <w:rFonts w:ascii="Helvetica" w:hAnsi="Helvetica"/>
          <w:bCs/>
          <w:sz w:val="20"/>
          <w:szCs w:val="20"/>
        </w:rPr>
        <w:t xml:space="preserve"> zu finden sind. Produkte der Marken </w:t>
      </w:r>
      <w:proofErr w:type="spellStart"/>
      <w:r>
        <w:rPr>
          <w:rFonts w:ascii="Helvetica" w:hAnsi="Helvetica"/>
          <w:bCs/>
          <w:sz w:val="20"/>
          <w:szCs w:val="20"/>
        </w:rPr>
        <w:t>Emsa</w:t>
      </w:r>
      <w:proofErr w:type="spellEnd"/>
      <w:r>
        <w:rPr>
          <w:rFonts w:ascii="Helvetica" w:hAnsi="Helvetica"/>
          <w:bCs/>
          <w:sz w:val="20"/>
          <w:szCs w:val="20"/>
        </w:rPr>
        <w:t xml:space="preserve">, Krups, Moulinex, Silit, </w:t>
      </w:r>
      <w:proofErr w:type="spellStart"/>
      <w:r>
        <w:rPr>
          <w:rFonts w:ascii="Helvetica" w:hAnsi="Helvetica"/>
          <w:bCs/>
          <w:sz w:val="20"/>
          <w:szCs w:val="20"/>
        </w:rPr>
        <w:t>Rowenta</w:t>
      </w:r>
      <w:proofErr w:type="spellEnd"/>
      <w:r>
        <w:rPr>
          <w:rFonts w:ascii="Helvetica" w:hAnsi="Helvetica"/>
          <w:bCs/>
          <w:sz w:val="20"/>
          <w:szCs w:val="20"/>
        </w:rPr>
        <w:t xml:space="preserve"> und </w:t>
      </w:r>
      <w:proofErr w:type="spellStart"/>
      <w:r>
        <w:rPr>
          <w:rFonts w:ascii="Helvetica" w:hAnsi="Helvetica"/>
          <w:bCs/>
          <w:sz w:val="20"/>
          <w:szCs w:val="20"/>
        </w:rPr>
        <w:t>Tefal</w:t>
      </w:r>
      <w:proofErr w:type="spellEnd"/>
      <w:r>
        <w:rPr>
          <w:rFonts w:ascii="Helvetica" w:hAnsi="Helvetica"/>
          <w:bCs/>
          <w:sz w:val="20"/>
          <w:szCs w:val="20"/>
        </w:rPr>
        <w:t xml:space="preserve"> sind </w:t>
      </w:r>
      <w:r w:rsidR="00DE3771">
        <w:rPr>
          <w:rFonts w:ascii="Helvetica" w:hAnsi="Helvetica"/>
          <w:bCs/>
          <w:sz w:val="20"/>
          <w:szCs w:val="20"/>
        </w:rPr>
        <w:t>jedoch</w:t>
      </w:r>
      <w:r>
        <w:rPr>
          <w:rFonts w:ascii="Helvetica" w:hAnsi="Helvetica"/>
          <w:bCs/>
          <w:sz w:val="20"/>
          <w:szCs w:val="20"/>
        </w:rPr>
        <w:t xml:space="preserve"> ausgeschlossen. Dies trifft auch für das im Katalog dargestellte Zusatzsortiment aus dem </w:t>
      </w:r>
      <w:r w:rsidR="002F02DA">
        <w:rPr>
          <w:rFonts w:ascii="Helvetica" w:hAnsi="Helvetica"/>
          <w:bCs/>
          <w:sz w:val="20"/>
          <w:szCs w:val="20"/>
        </w:rPr>
        <w:t xml:space="preserve">WMF </w:t>
      </w:r>
      <w:r>
        <w:rPr>
          <w:rFonts w:ascii="Helvetica" w:hAnsi="Helvetica"/>
          <w:bCs/>
          <w:sz w:val="20"/>
          <w:szCs w:val="20"/>
        </w:rPr>
        <w:t xml:space="preserve">Consumer-Bereich zu. </w:t>
      </w:r>
      <w:r w:rsidR="00DE3771">
        <w:rPr>
          <w:rFonts w:ascii="Helvetica" w:hAnsi="Helvetica"/>
          <w:bCs/>
          <w:sz w:val="20"/>
          <w:szCs w:val="20"/>
        </w:rPr>
        <w:t xml:space="preserve">Zwar endet die Aktion am 15. September, Registrierungen und das Einreichen der Belege sind hingegen bis zum 30. September möglich. </w:t>
      </w:r>
      <w:r w:rsidR="00B62422">
        <w:rPr>
          <w:rFonts w:ascii="Helvetica" w:hAnsi="Helvetica"/>
          <w:bCs/>
          <w:sz w:val="20"/>
          <w:szCs w:val="20"/>
        </w:rPr>
        <w:t>Die Rückerstattung erfolgt nach fristgerechter und erfolgreicher Registrierung in einem Zeitraum von 60 Tagen. „Die</w:t>
      </w:r>
      <w:r w:rsidR="00C60507">
        <w:rPr>
          <w:rFonts w:ascii="Helvetica" w:hAnsi="Helvetica"/>
          <w:bCs/>
          <w:sz w:val="20"/>
          <w:szCs w:val="20"/>
        </w:rPr>
        <w:t xml:space="preserve"> </w:t>
      </w:r>
      <w:r w:rsidR="00B62422">
        <w:rPr>
          <w:rFonts w:ascii="Helvetica" w:hAnsi="Helvetica"/>
          <w:bCs/>
          <w:sz w:val="20"/>
          <w:szCs w:val="20"/>
        </w:rPr>
        <w:t xml:space="preserve">Abwicklung übernimmt WMF Professional in vollem Umfang, sodass unsere Partner, die Fachhändler, keinen Extra-Aufwand haben. Unser Ziel ist es, dass auch sie am Ende davon profitieren“, so Kulcke. </w:t>
      </w:r>
    </w:p>
    <w:p w14:paraId="79A9F5CF" w14:textId="77777777" w:rsidR="00D75151" w:rsidRPr="00422D95" w:rsidRDefault="00D75151" w:rsidP="00133DDA">
      <w:pPr>
        <w:tabs>
          <w:tab w:val="left" w:pos="5954"/>
        </w:tabs>
        <w:spacing w:line="288" w:lineRule="auto"/>
        <w:rPr>
          <w:rFonts w:ascii="Helvetica" w:hAnsi="Helvetica"/>
          <w:b/>
          <w:sz w:val="20"/>
          <w:szCs w:val="20"/>
        </w:rPr>
      </w:pPr>
    </w:p>
    <w:p w14:paraId="3AB2CE18" w14:textId="77777777" w:rsidR="002E1665" w:rsidRPr="00422D95" w:rsidRDefault="002E1665" w:rsidP="00EB6FF0">
      <w:pPr>
        <w:spacing w:line="288" w:lineRule="auto"/>
        <w:rPr>
          <w:rFonts w:ascii="Helvetica" w:hAnsi="Helvetica"/>
          <w:b/>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41DFE3FA"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7"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B62422">
        <w:rPr>
          <w:rFonts w:ascii="Helvetica" w:hAnsi="Helvetica"/>
          <w:sz w:val="20"/>
          <w:szCs w:val="20"/>
        </w:rPr>
        <w:t>Cashback</w:t>
      </w:r>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1B2F47" w14:paraId="7E0CDB82" w14:textId="77777777" w:rsidTr="00EB1DDA">
        <w:trPr>
          <w:trHeight w:val="2242"/>
        </w:trPr>
        <w:tc>
          <w:tcPr>
            <w:tcW w:w="3574" w:type="dxa"/>
            <w:shd w:val="clear" w:color="auto" w:fill="auto"/>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proHeq GmbH</w:t>
            </w:r>
          </w:p>
          <w:p w14:paraId="3DF0214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75217 Birkenfeld</w:t>
            </w:r>
          </w:p>
          <w:p w14:paraId="4EF1ED0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Tel. +49 7231 4885 0 </w:t>
            </w:r>
          </w:p>
          <w:p w14:paraId="321E973C" w14:textId="77777777" w:rsidR="00EB1DDA" w:rsidRPr="00C913A9" w:rsidRDefault="00EB1DDA" w:rsidP="002616D5">
            <w:pPr>
              <w:spacing w:line="288" w:lineRule="auto"/>
              <w:rPr>
                <w:rFonts w:ascii="Helvetica" w:hAnsi="Helvetica"/>
                <w:sz w:val="18"/>
                <w:szCs w:val="18"/>
                <w:lang w:val="fr-FR"/>
              </w:rPr>
            </w:pPr>
            <w:r w:rsidRPr="00C913A9">
              <w:rPr>
                <w:rFonts w:ascii="Helvetica" w:hAnsi="Helvetica"/>
                <w:sz w:val="18"/>
                <w:szCs w:val="18"/>
                <w:lang w:val="fr-FR"/>
              </w:rPr>
              <w:t>Fax +49 7231 4885 83</w:t>
            </w:r>
          </w:p>
          <w:p w14:paraId="5A9C9809" w14:textId="77777777" w:rsidR="00EB1DDA" w:rsidRPr="00C913A9" w:rsidRDefault="00000000" w:rsidP="002616D5">
            <w:pPr>
              <w:spacing w:line="288" w:lineRule="auto"/>
              <w:rPr>
                <w:rFonts w:ascii="Helvetica" w:hAnsi="Helvetica"/>
                <w:sz w:val="18"/>
                <w:szCs w:val="18"/>
                <w:lang w:val="fr-FR"/>
              </w:rPr>
            </w:pPr>
            <w:hyperlink r:id="rId8" w:history="1">
              <w:r w:rsidR="00EB1DDA" w:rsidRPr="00C913A9">
                <w:rPr>
                  <w:rStyle w:val="Hyperlink"/>
                  <w:rFonts w:ascii="Helvetica" w:hAnsi="Helvetica"/>
                  <w:sz w:val="18"/>
                  <w:szCs w:val="18"/>
                  <w:lang w:val="fr-FR"/>
                </w:rPr>
                <w:t>wmf@press-n-relations.de</w:t>
              </w:r>
            </w:hyperlink>
            <w:r w:rsidR="00EB1DDA" w:rsidRPr="00C913A9">
              <w:rPr>
                <w:rFonts w:ascii="Helvetica" w:hAnsi="Helvetica"/>
                <w:sz w:val="18"/>
                <w:szCs w:val="18"/>
                <w:lang w:val="fr-FR"/>
              </w:rPr>
              <w:t> </w:t>
            </w:r>
          </w:p>
          <w:p w14:paraId="448176CC" w14:textId="77777777" w:rsidR="00EB1DDA" w:rsidRPr="00C913A9" w:rsidRDefault="00000000" w:rsidP="002616D5">
            <w:pPr>
              <w:spacing w:line="288" w:lineRule="auto"/>
              <w:rPr>
                <w:rFonts w:ascii="Helvetica" w:hAnsi="Helvetica"/>
                <w:sz w:val="18"/>
                <w:szCs w:val="18"/>
                <w:lang w:val="fr-FR"/>
              </w:rPr>
            </w:pPr>
            <w:hyperlink r:id="rId9" w:history="1">
              <w:r w:rsidR="00EB1DDA" w:rsidRPr="00C913A9">
                <w:rPr>
                  <w:rStyle w:val="Hyperlink"/>
                  <w:rFonts w:ascii="Helvetica" w:hAnsi="Helvetica"/>
                  <w:sz w:val="18"/>
                  <w:szCs w:val="18"/>
                  <w:lang w:val="fr-FR"/>
                </w:rPr>
                <w:t>www.wmf-professional.de</w:t>
              </w:r>
            </w:hyperlink>
            <w:r w:rsidR="00EB1DDA" w:rsidRPr="00C913A9">
              <w:rPr>
                <w:rFonts w:ascii="Helvetica" w:hAnsi="Helvetica"/>
                <w:sz w:val="18"/>
                <w:szCs w:val="18"/>
                <w:lang w:val="fr-FR"/>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Pressebüro</w:t>
            </w:r>
          </w:p>
          <w:p w14:paraId="62F712C7"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Monika Nyendick</w:t>
            </w:r>
            <w:r w:rsidR="00827185" w:rsidRPr="00422D95">
              <w:rPr>
                <w:rFonts w:ascii="Helvetica" w:hAnsi="Helvetica"/>
                <w:sz w:val="18"/>
                <w:szCs w:val="18"/>
              </w:rPr>
              <w:t xml:space="preserve"> </w:t>
            </w:r>
          </w:p>
          <w:p w14:paraId="5B2D735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Magirusstraße 33 – D-89077 Ulm </w:t>
            </w:r>
          </w:p>
          <w:p w14:paraId="79AE5612"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Tel. +49 731 96287-3</w:t>
            </w:r>
            <w:r w:rsidR="00827185" w:rsidRPr="00D67797">
              <w:rPr>
                <w:rFonts w:ascii="Helvetica" w:hAnsi="Helvetica"/>
                <w:sz w:val="18"/>
                <w:szCs w:val="18"/>
                <w:lang w:val="en-US"/>
              </w:rPr>
              <w:t>2</w:t>
            </w:r>
            <w:r w:rsidRPr="00D67797">
              <w:rPr>
                <w:rFonts w:ascii="Helvetica" w:hAnsi="Helvetica"/>
                <w:sz w:val="18"/>
                <w:szCs w:val="18"/>
                <w:lang w:val="en-US"/>
              </w:rPr>
              <w:br/>
              <w:t xml:space="preserve">Fax +49 731 96287-97 </w:t>
            </w:r>
          </w:p>
          <w:p w14:paraId="3028FAB5"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 xml:space="preserve">wmf@press-n-relations.de </w:t>
            </w:r>
          </w:p>
          <w:p w14:paraId="2F26C97F" w14:textId="77777777" w:rsidR="00EB1DDA" w:rsidRPr="00D67797" w:rsidRDefault="00000000" w:rsidP="002616D5">
            <w:pPr>
              <w:spacing w:line="288" w:lineRule="auto"/>
              <w:rPr>
                <w:rFonts w:ascii="Helvetica" w:hAnsi="Helvetica"/>
                <w:sz w:val="18"/>
                <w:szCs w:val="18"/>
                <w:lang w:val="en-US"/>
              </w:rPr>
            </w:pPr>
            <w:hyperlink r:id="rId10" w:history="1">
              <w:r w:rsidR="00EB1DDA" w:rsidRPr="00D67797">
                <w:rPr>
                  <w:rFonts w:ascii="Helvetica" w:hAnsi="Helvetica"/>
                  <w:sz w:val="18"/>
                  <w:szCs w:val="18"/>
                  <w:lang w:val="en-US"/>
                </w:rPr>
                <w:t>www.press-n-relations.de</w:t>
              </w:r>
            </w:hyperlink>
          </w:p>
        </w:tc>
      </w:tr>
    </w:tbl>
    <w:p w14:paraId="4E4E0A47" w14:textId="77777777" w:rsidR="00EB1DDA" w:rsidRPr="00D67797" w:rsidRDefault="00EB1DDA" w:rsidP="00EB1DDA">
      <w:pPr>
        <w:pStyle w:val="KeinLeerraum"/>
        <w:spacing w:line="288" w:lineRule="auto"/>
        <w:rPr>
          <w:rFonts w:ascii="Helvetica" w:hAnsi="Helvetica"/>
          <w:b/>
          <w:sz w:val="20"/>
          <w:szCs w:val="20"/>
          <w:lang w:val="en-US"/>
        </w:rPr>
      </w:pPr>
    </w:p>
    <w:p w14:paraId="4B3FD3ED" w14:textId="77777777" w:rsidR="00F3108A" w:rsidRPr="00D67797" w:rsidRDefault="00F3108A" w:rsidP="00F3108A">
      <w:pPr>
        <w:rPr>
          <w:rFonts w:ascii="Helvetica" w:hAnsi="Helvetica" w:cs="Arial"/>
          <w:b/>
          <w:bCs/>
          <w:sz w:val="18"/>
          <w:szCs w:val="18"/>
          <w:lang w:val="en-US"/>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lastRenderedPageBreak/>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2AF19E96" w14:textId="56812D28" w:rsidR="00F3108A"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Die Marke WMF Professional ist Teil der Groupe SEB und wird gemeinsam mit den anderen B2B-Marken unter dem Dach „SEB Professional“ vertrieben.</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F797AD" w14:textId="77777777" w:rsidR="00627975" w:rsidRDefault="00627975">
      <w:r>
        <w:separator/>
      </w:r>
    </w:p>
  </w:endnote>
  <w:endnote w:type="continuationSeparator" w:id="0">
    <w:p w14:paraId="43EC8C5B" w14:textId="77777777" w:rsidR="00627975" w:rsidRDefault="00627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AF4737" w14:textId="77777777" w:rsidR="00627975" w:rsidRDefault="00627975">
      <w:r>
        <w:separator/>
      </w:r>
    </w:p>
  </w:footnote>
  <w:footnote w:type="continuationSeparator" w:id="0">
    <w:p w14:paraId="272CA542" w14:textId="77777777" w:rsidR="00627975" w:rsidRDefault="006279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801AB"/>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2F47"/>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06D3D"/>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693C"/>
    <w:rsid w:val="00264EF3"/>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E1103"/>
    <w:rsid w:val="002E1665"/>
    <w:rsid w:val="002E377F"/>
    <w:rsid w:val="002E3DBF"/>
    <w:rsid w:val="002E6242"/>
    <w:rsid w:val="002F02DA"/>
    <w:rsid w:val="002F20C7"/>
    <w:rsid w:val="002F7FE6"/>
    <w:rsid w:val="00300411"/>
    <w:rsid w:val="00300B21"/>
    <w:rsid w:val="00301875"/>
    <w:rsid w:val="00301BF9"/>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B0A36"/>
    <w:rsid w:val="003B0F7C"/>
    <w:rsid w:val="003B15C8"/>
    <w:rsid w:val="003B1CC6"/>
    <w:rsid w:val="003B23B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20148"/>
    <w:rsid w:val="00422D9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F0B57"/>
    <w:rsid w:val="005F1C8C"/>
    <w:rsid w:val="005F7C4A"/>
    <w:rsid w:val="006004B6"/>
    <w:rsid w:val="006034FC"/>
    <w:rsid w:val="00604DA1"/>
    <w:rsid w:val="00604E5B"/>
    <w:rsid w:val="00605528"/>
    <w:rsid w:val="00617BF1"/>
    <w:rsid w:val="0062143C"/>
    <w:rsid w:val="00625580"/>
    <w:rsid w:val="00625D20"/>
    <w:rsid w:val="006266EF"/>
    <w:rsid w:val="00627975"/>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6AD"/>
    <w:rsid w:val="00700AF4"/>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12D8"/>
    <w:rsid w:val="007620B3"/>
    <w:rsid w:val="00762846"/>
    <w:rsid w:val="00763820"/>
    <w:rsid w:val="00763A4F"/>
    <w:rsid w:val="00763F07"/>
    <w:rsid w:val="007642C4"/>
    <w:rsid w:val="00764E19"/>
    <w:rsid w:val="00766316"/>
    <w:rsid w:val="007706F0"/>
    <w:rsid w:val="00772801"/>
    <w:rsid w:val="0077311C"/>
    <w:rsid w:val="00773A33"/>
    <w:rsid w:val="00773C38"/>
    <w:rsid w:val="0077494B"/>
    <w:rsid w:val="00774B97"/>
    <w:rsid w:val="00775B52"/>
    <w:rsid w:val="0077745D"/>
    <w:rsid w:val="00783F6B"/>
    <w:rsid w:val="007866C7"/>
    <w:rsid w:val="0079297A"/>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4B67"/>
    <w:rsid w:val="007D5597"/>
    <w:rsid w:val="007D57E3"/>
    <w:rsid w:val="007D6FFD"/>
    <w:rsid w:val="007E0B0D"/>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535F"/>
    <w:rsid w:val="00846B8E"/>
    <w:rsid w:val="00850942"/>
    <w:rsid w:val="00850B63"/>
    <w:rsid w:val="008515BC"/>
    <w:rsid w:val="0085215A"/>
    <w:rsid w:val="00852B1C"/>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52A"/>
    <w:rsid w:val="00931F14"/>
    <w:rsid w:val="00932D7F"/>
    <w:rsid w:val="00934535"/>
    <w:rsid w:val="00941B5A"/>
    <w:rsid w:val="00941F92"/>
    <w:rsid w:val="00942EB8"/>
    <w:rsid w:val="00942FB6"/>
    <w:rsid w:val="00945275"/>
    <w:rsid w:val="0094576A"/>
    <w:rsid w:val="009470A3"/>
    <w:rsid w:val="009509A2"/>
    <w:rsid w:val="00951657"/>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82829"/>
    <w:rsid w:val="0098365D"/>
    <w:rsid w:val="00991B17"/>
    <w:rsid w:val="0099348B"/>
    <w:rsid w:val="00993F74"/>
    <w:rsid w:val="009A0404"/>
    <w:rsid w:val="009A2AFF"/>
    <w:rsid w:val="009A5072"/>
    <w:rsid w:val="009A5AF9"/>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7B6"/>
    <w:rsid w:val="009E2761"/>
    <w:rsid w:val="009E3772"/>
    <w:rsid w:val="009E430E"/>
    <w:rsid w:val="009E49A1"/>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6BBD"/>
    <w:rsid w:val="00A87298"/>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314"/>
    <w:rsid w:val="00AF7511"/>
    <w:rsid w:val="00B003AC"/>
    <w:rsid w:val="00B00A1A"/>
    <w:rsid w:val="00B0117F"/>
    <w:rsid w:val="00B01272"/>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422"/>
    <w:rsid w:val="00B625F8"/>
    <w:rsid w:val="00B62D3D"/>
    <w:rsid w:val="00B63101"/>
    <w:rsid w:val="00B63195"/>
    <w:rsid w:val="00B63A9C"/>
    <w:rsid w:val="00B6633A"/>
    <w:rsid w:val="00B71A91"/>
    <w:rsid w:val="00B77569"/>
    <w:rsid w:val="00B77807"/>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14AD"/>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5929"/>
    <w:rsid w:val="00C07045"/>
    <w:rsid w:val="00C103E9"/>
    <w:rsid w:val="00C1296E"/>
    <w:rsid w:val="00C143BC"/>
    <w:rsid w:val="00C162B9"/>
    <w:rsid w:val="00C16B30"/>
    <w:rsid w:val="00C209F7"/>
    <w:rsid w:val="00C24C00"/>
    <w:rsid w:val="00C24EEF"/>
    <w:rsid w:val="00C26488"/>
    <w:rsid w:val="00C271E0"/>
    <w:rsid w:val="00C31123"/>
    <w:rsid w:val="00C31C47"/>
    <w:rsid w:val="00C35C31"/>
    <w:rsid w:val="00C403D2"/>
    <w:rsid w:val="00C41B0C"/>
    <w:rsid w:val="00C42574"/>
    <w:rsid w:val="00C42CED"/>
    <w:rsid w:val="00C44587"/>
    <w:rsid w:val="00C464DA"/>
    <w:rsid w:val="00C510ED"/>
    <w:rsid w:val="00C5149C"/>
    <w:rsid w:val="00C51A79"/>
    <w:rsid w:val="00C5279C"/>
    <w:rsid w:val="00C530F7"/>
    <w:rsid w:val="00C537E4"/>
    <w:rsid w:val="00C57A45"/>
    <w:rsid w:val="00C60507"/>
    <w:rsid w:val="00C625ED"/>
    <w:rsid w:val="00C62936"/>
    <w:rsid w:val="00C635E7"/>
    <w:rsid w:val="00C63C64"/>
    <w:rsid w:val="00C67D48"/>
    <w:rsid w:val="00C67DF6"/>
    <w:rsid w:val="00C70340"/>
    <w:rsid w:val="00C70638"/>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6EA0"/>
    <w:rsid w:val="00CE705A"/>
    <w:rsid w:val="00CE7F9E"/>
    <w:rsid w:val="00CF1E29"/>
    <w:rsid w:val="00CF52C7"/>
    <w:rsid w:val="00CF53C9"/>
    <w:rsid w:val="00D004A5"/>
    <w:rsid w:val="00D0112C"/>
    <w:rsid w:val="00D02B6D"/>
    <w:rsid w:val="00D03A76"/>
    <w:rsid w:val="00D04630"/>
    <w:rsid w:val="00D05F2E"/>
    <w:rsid w:val="00D1044A"/>
    <w:rsid w:val="00D11346"/>
    <w:rsid w:val="00D117EB"/>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9BD"/>
    <w:rsid w:val="00DD7B4E"/>
    <w:rsid w:val="00DE1B41"/>
    <w:rsid w:val="00DE3771"/>
    <w:rsid w:val="00DE578F"/>
    <w:rsid w:val="00DE585E"/>
    <w:rsid w:val="00DE5886"/>
    <w:rsid w:val="00DE7B3B"/>
    <w:rsid w:val="00DF2138"/>
    <w:rsid w:val="00DF2345"/>
    <w:rsid w:val="00DF255D"/>
    <w:rsid w:val="00DF7D05"/>
    <w:rsid w:val="00E04236"/>
    <w:rsid w:val="00E06886"/>
    <w:rsid w:val="00E102C2"/>
    <w:rsid w:val="00E13D62"/>
    <w:rsid w:val="00E1486A"/>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960"/>
    <w:rsid w:val="00E92AAE"/>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4CF5"/>
    <w:rsid w:val="00F65F12"/>
    <w:rsid w:val="00F66232"/>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5E9"/>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3056</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3534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3</cp:revision>
  <cp:lastPrinted>2023-02-27T10:18:00Z</cp:lastPrinted>
  <dcterms:created xsi:type="dcterms:W3CDTF">2024-07-24T11:49:00Z</dcterms:created>
  <dcterms:modified xsi:type="dcterms:W3CDTF">2024-07-25T06:59:00Z</dcterms:modified>
</cp:coreProperties>
</file>