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28ED2878" w:rsidR="00D36E1C" w:rsidRPr="00422D95" w:rsidRDefault="00D36E1C" w:rsidP="00D36E1C">
      <w:pPr>
        <w:spacing w:line="288" w:lineRule="auto"/>
        <w:rPr>
          <w:rFonts w:ascii="Helvetica" w:hAnsi="Helvetica"/>
          <w:sz w:val="20"/>
          <w:szCs w:val="20"/>
        </w:rPr>
      </w:pPr>
      <w:r w:rsidRPr="00422D95">
        <w:rPr>
          <w:rFonts w:ascii="Helvetica" w:hAnsi="Helvetica"/>
          <w:sz w:val="20"/>
          <w:szCs w:val="20"/>
        </w:rPr>
        <w:t xml:space="preserve">Birkenfeld, </w:t>
      </w:r>
      <w:r w:rsidR="008029DF">
        <w:rPr>
          <w:rFonts w:ascii="Helvetica" w:hAnsi="Helvetica"/>
          <w:sz w:val="20"/>
          <w:szCs w:val="20"/>
        </w:rPr>
        <w:t>27</w:t>
      </w:r>
      <w:r w:rsidRPr="00422D95">
        <w:rPr>
          <w:rFonts w:ascii="Helvetica" w:hAnsi="Helvetica"/>
          <w:sz w:val="20"/>
          <w:szCs w:val="20"/>
        </w:rPr>
        <w:t xml:space="preserve">. </w:t>
      </w:r>
      <w:r w:rsidR="00A46217">
        <w:rPr>
          <w:rFonts w:ascii="Helvetica" w:hAnsi="Helvetica"/>
          <w:sz w:val="20"/>
          <w:szCs w:val="20"/>
        </w:rPr>
        <w:t>April</w:t>
      </w:r>
      <w:r w:rsidR="005F7C4A" w:rsidRPr="00422D95">
        <w:rPr>
          <w:rFonts w:ascii="Helvetica" w:hAnsi="Helvetica"/>
          <w:sz w:val="20"/>
          <w:szCs w:val="20"/>
        </w:rPr>
        <w:t xml:space="preserve"> 202</w:t>
      </w:r>
      <w:r w:rsidR="004041A2">
        <w:rPr>
          <w:rFonts w:ascii="Helvetica" w:hAnsi="Helvetica"/>
          <w:sz w:val="20"/>
          <w:szCs w:val="20"/>
        </w:rPr>
        <w:t>6</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2DD2C1CE" w14:textId="557DC5EC" w:rsidR="00F675F8" w:rsidRDefault="00A46217" w:rsidP="009F2267">
      <w:pPr>
        <w:spacing w:line="288" w:lineRule="auto"/>
        <w:rPr>
          <w:rFonts w:ascii="Helvetica" w:hAnsi="Helvetica"/>
          <w:b/>
        </w:rPr>
      </w:pPr>
      <w:r>
        <w:rPr>
          <w:rFonts w:ascii="Helvetica" w:hAnsi="Helvetica"/>
          <w:b/>
        </w:rPr>
        <w:t>Optimiert für den Point of Sale</w:t>
      </w:r>
    </w:p>
    <w:p w14:paraId="390B2A7F" w14:textId="5B6DA26F" w:rsidR="009F2267" w:rsidRPr="00A46217" w:rsidRDefault="004041A2" w:rsidP="009F2267">
      <w:pPr>
        <w:spacing w:line="288" w:lineRule="auto"/>
        <w:rPr>
          <w:rFonts w:ascii="Helvetica" w:hAnsi="Helvetica"/>
          <w:sz w:val="20"/>
          <w:szCs w:val="20"/>
          <w:u w:val="single"/>
        </w:rPr>
      </w:pPr>
      <w:r w:rsidRPr="00A46217">
        <w:rPr>
          <w:rFonts w:ascii="Helvetica" w:hAnsi="Helvetica"/>
          <w:sz w:val="20"/>
          <w:szCs w:val="20"/>
          <w:u w:val="single"/>
        </w:rPr>
        <w:t xml:space="preserve">WMF Professional </w:t>
      </w:r>
      <w:r w:rsidR="00A46217" w:rsidRPr="00A46217">
        <w:rPr>
          <w:rFonts w:ascii="Helvetica" w:hAnsi="Helvetica"/>
          <w:sz w:val="20"/>
          <w:szCs w:val="20"/>
          <w:u w:val="single"/>
        </w:rPr>
        <w:t>präsentiert Cash</w:t>
      </w:r>
      <w:r w:rsidR="00A46217">
        <w:rPr>
          <w:rFonts w:ascii="Helvetica" w:hAnsi="Helvetica"/>
          <w:sz w:val="20"/>
          <w:szCs w:val="20"/>
          <w:u w:val="single"/>
        </w:rPr>
        <w:t xml:space="preserve"> </w:t>
      </w:r>
      <w:r w:rsidR="00A46217" w:rsidRPr="00A46217">
        <w:rPr>
          <w:rFonts w:ascii="Helvetica" w:hAnsi="Helvetica"/>
          <w:sz w:val="20"/>
          <w:szCs w:val="20"/>
          <w:u w:val="single"/>
        </w:rPr>
        <w:t>&amp;</w:t>
      </w:r>
      <w:r w:rsidR="00A46217">
        <w:rPr>
          <w:rFonts w:ascii="Helvetica" w:hAnsi="Helvetica"/>
          <w:sz w:val="20"/>
          <w:szCs w:val="20"/>
          <w:u w:val="single"/>
        </w:rPr>
        <w:t xml:space="preserve"> </w:t>
      </w:r>
      <w:r w:rsidR="00A46217" w:rsidRPr="00A46217">
        <w:rPr>
          <w:rFonts w:ascii="Helvetica" w:hAnsi="Helvetica"/>
          <w:sz w:val="20"/>
          <w:szCs w:val="20"/>
          <w:u w:val="single"/>
        </w:rPr>
        <w:t xml:space="preserve">Carry-Konzept für </w:t>
      </w:r>
      <w:r w:rsidR="00A46217">
        <w:rPr>
          <w:rFonts w:ascii="Helvetica" w:hAnsi="Helvetica"/>
          <w:sz w:val="20"/>
          <w:szCs w:val="20"/>
          <w:u w:val="single"/>
        </w:rPr>
        <w:t>Bestecklösungen</w:t>
      </w:r>
    </w:p>
    <w:p w14:paraId="2F7F3683" w14:textId="77777777" w:rsidR="005E020A" w:rsidRPr="00A46217" w:rsidRDefault="005E020A" w:rsidP="00D94464">
      <w:pPr>
        <w:tabs>
          <w:tab w:val="left" w:pos="5954"/>
        </w:tabs>
        <w:spacing w:line="288" w:lineRule="auto"/>
        <w:rPr>
          <w:rFonts w:ascii="Helvetica" w:hAnsi="Helvetica"/>
          <w:b/>
          <w:sz w:val="20"/>
          <w:szCs w:val="20"/>
        </w:rPr>
      </w:pPr>
    </w:p>
    <w:p w14:paraId="6EA7109B" w14:textId="55D492D8" w:rsidR="004064EE" w:rsidRPr="004064EE" w:rsidRDefault="00A46217" w:rsidP="004064EE">
      <w:pPr>
        <w:tabs>
          <w:tab w:val="left" w:pos="5954"/>
        </w:tabs>
        <w:spacing w:line="288" w:lineRule="auto"/>
        <w:rPr>
          <w:rFonts w:ascii="Helvetica" w:hAnsi="Helvetica"/>
          <w:b/>
          <w:bCs/>
          <w:color w:val="000000" w:themeColor="text1"/>
          <w:sz w:val="20"/>
          <w:szCs w:val="20"/>
        </w:rPr>
      </w:pPr>
      <w:r w:rsidRPr="5F63C31E">
        <w:rPr>
          <w:rFonts w:ascii="Helvetica" w:hAnsi="Helvetica"/>
          <w:b/>
          <w:bCs/>
          <w:color w:val="000000" w:themeColor="text1"/>
          <w:sz w:val="20"/>
          <w:szCs w:val="20"/>
        </w:rPr>
        <w:t xml:space="preserve">Mit einem speziell auf die Anforderungen von Cash &amp; Carry- und </w:t>
      </w:r>
      <w:r w:rsidR="004A6B9A" w:rsidRPr="5F63C31E">
        <w:rPr>
          <w:rFonts w:ascii="Helvetica" w:hAnsi="Helvetica"/>
          <w:b/>
          <w:bCs/>
          <w:color w:val="000000" w:themeColor="text1"/>
          <w:sz w:val="20"/>
          <w:szCs w:val="20"/>
        </w:rPr>
        <w:t>Mitnahme</w:t>
      </w:r>
      <w:r w:rsidR="00692734">
        <w:rPr>
          <w:rFonts w:ascii="Helvetica" w:hAnsi="Helvetica"/>
          <w:b/>
          <w:bCs/>
          <w:color w:val="000000" w:themeColor="text1"/>
          <w:sz w:val="20"/>
          <w:szCs w:val="20"/>
        </w:rPr>
        <w:t>märkten</w:t>
      </w:r>
      <w:r w:rsidR="004A6B9A" w:rsidRPr="5F63C31E">
        <w:rPr>
          <w:rFonts w:ascii="Helvetica" w:hAnsi="Helvetica"/>
          <w:b/>
          <w:bCs/>
          <w:color w:val="000000" w:themeColor="text1"/>
          <w:sz w:val="20"/>
          <w:szCs w:val="20"/>
        </w:rPr>
        <w:t xml:space="preserve"> </w:t>
      </w:r>
      <w:r w:rsidRPr="5F63C31E">
        <w:rPr>
          <w:rFonts w:ascii="Helvetica" w:hAnsi="Helvetica"/>
          <w:b/>
          <w:bCs/>
          <w:color w:val="000000" w:themeColor="text1"/>
          <w:sz w:val="20"/>
          <w:szCs w:val="20"/>
        </w:rPr>
        <w:t xml:space="preserve">zugeschnittenen POS-Ansatz bringt WMF Professional seine bewährten Besteckkollektionen direkt dorthin, wo </w:t>
      </w:r>
      <w:r w:rsidR="008B1989">
        <w:rPr>
          <w:rFonts w:ascii="Helvetica" w:hAnsi="Helvetica"/>
          <w:b/>
          <w:bCs/>
          <w:color w:val="000000" w:themeColor="text1"/>
          <w:sz w:val="20"/>
          <w:szCs w:val="20"/>
        </w:rPr>
        <w:t xml:space="preserve">viele </w:t>
      </w:r>
      <w:r w:rsidRPr="5F63C31E">
        <w:rPr>
          <w:rFonts w:ascii="Helvetica" w:hAnsi="Helvetica"/>
          <w:b/>
          <w:bCs/>
          <w:color w:val="000000" w:themeColor="text1"/>
          <w:sz w:val="20"/>
          <w:szCs w:val="20"/>
        </w:rPr>
        <w:t xml:space="preserve">Kaufentscheidungen </w:t>
      </w:r>
      <w:r w:rsidR="6DD0C095" w:rsidRPr="5F63C31E">
        <w:rPr>
          <w:rFonts w:ascii="Helvetica" w:hAnsi="Helvetica"/>
          <w:b/>
          <w:bCs/>
          <w:color w:val="000000" w:themeColor="text1"/>
          <w:sz w:val="20"/>
          <w:szCs w:val="20"/>
        </w:rPr>
        <w:t>getroffen werden</w:t>
      </w:r>
      <w:r w:rsidRPr="5F63C31E">
        <w:rPr>
          <w:rFonts w:ascii="Helvetica" w:hAnsi="Helvetica"/>
          <w:b/>
          <w:bCs/>
          <w:color w:val="000000" w:themeColor="text1"/>
          <w:sz w:val="20"/>
          <w:szCs w:val="20"/>
        </w:rPr>
        <w:t xml:space="preserve">: ins Regal. </w:t>
      </w:r>
      <w:r w:rsidR="009E62A8" w:rsidRPr="5F63C31E">
        <w:rPr>
          <w:rFonts w:ascii="Helvetica" w:hAnsi="Helvetica"/>
          <w:b/>
          <w:bCs/>
          <w:color w:val="000000" w:themeColor="text1"/>
          <w:sz w:val="20"/>
          <w:szCs w:val="20"/>
        </w:rPr>
        <w:t xml:space="preserve">Das neue Konzept wurde speziell für die Anforderungen von Selbstbedienungsmärkten entwickelt und kombiniert eine </w:t>
      </w:r>
      <w:r w:rsidR="5BFB0211" w:rsidRPr="5F63C31E">
        <w:rPr>
          <w:rFonts w:ascii="Helvetica" w:hAnsi="Helvetica"/>
          <w:b/>
          <w:bCs/>
          <w:color w:val="000000" w:themeColor="text1"/>
          <w:sz w:val="20"/>
          <w:szCs w:val="20"/>
        </w:rPr>
        <w:t>darauf zugeschnittene</w:t>
      </w:r>
      <w:r w:rsidR="009E62A8" w:rsidRPr="5F63C31E">
        <w:rPr>
          <w:rFonts w:ascii="Helvetica" w:hAnsi="Helvetica"/>
          <w:b/>
          <w:bCs/>
          <w:color w:val="000000" w:themeColor="text1"/>
          <w:sz w:val="20"/>
          <w:szCs w:val="20"/>
        </w:rPr>
        <w:t xml:space="preserve"> Verpackungslogik mit hoher </w:t>
      </w:r>
      <w:r w:rsidR="00B91932" w:rsidRPr="5F63C31E">
        <w:rPr>
          <w:rFonts w:ascii="Helvetica" w:hAnsi="Helvetica"/>
          <w:b/>
          <w:bCs/>
          <w:color w:val="000000" w:themeColor="text1"/>
          <w:sz w:val="20"/>
          <w:szCs w:val="20"/>
        </w:rPr>
        <w:t>Marken</w:t>
      </w:r>
      <w:r w:rsidR="00B91932">
        <w:rPr>
          <w:rFonts w:ascii="Helvetica" w:hAnsi="Helvetica"/>
          <w:b/>
          <w:bCs/>
          <w:color w:val="000000" w:themeColor="text1"/>
          <w:sz w:val="20"/>
          <w:szCs w:val="20"/>
        </w:rPr>
        <w:t>sichtbarkeit</w:t>
      </w:r>
      <w:r w:rsidR="00B91932" w:rsidRPr="5F63C31E">
        <w:rPr>
          <w:rFonts w:ascii="Helvetica" w:hAnsi="Helvetica"/>
          <w:b/>
          <w:bCs/>
          <w:color w:val="000000" w:themeColor="text1"/>
          <w:sz w:val="20"/>
          <w:szCs w:val="20"/>
        </w:rPr>
        <w:t xml:space="preserve"> </w:t>
      </w:r>
      <w:r w:rsidR="009E62A8" w:rsidRPr="5F63C31E">
        <w:rPr>
          <w:rFonts w:ascii="Helvetica" w:hAnsi="Helvetica"/>
          <w:b/>
          <w:bCs/>
          <w:color w:val="000000" w:themeColor="text1"/>
          <w:sz w:val="20"/>
          <w:szCs w:val="20"/>
        </w:rPr>
        <w:t xml:space="preserve">am Point </w:t>
      </w:r>
      <w:proofErr w:type="spellStart"/>
      <w:r w:rsidR="009E62A8" w:rsidRPr="5F63C31E">
        <w:rPr>
          <w:rFonts w:ascii="Helvetica" w:hAnsi="Helvetica"/>
          <w:b/>
          <w:bCs/>
          <w:color w:val="000000" w:themeColor="text1"/>
          <w:sz w:val="20"/>
          <w:szCs w:val="20"/>
        </w:rPr>
        <w:t>of</w:t>
      </w:r>
      <w:proofErr w:type="spellEnd"/>
      <w:r w:rsidR="009E62A8" w:rsidRPr="5F63C31E">
        <w:rPr>
          <w:rFonts w:ascii="Helvetica" w:hAnsi="Helvetica"/>
          <w:b/>
          <w:bCs/>
          <w:color w:val="000000" w:themeColor="text1"/>
          <w:sz w:val="20"/>
          <w:szCs w:val="20"/>
        </w:rPr>
        <w:t xml:space="preserve"> Sale.</w:t>
      </w:r>
      <w:r w:rsidR="0085090A">
        <w:rPr>
          <w:rFonts w:ascii="Helvetica" w:hAnsi="Helvetica"/>
          <w:b/>
          <w:bCs/>
          <w:color w:val="000000" w:themeColor="text1"/>
          <w:sz w:val="20"/>
          <w:szCs w:val="20"/>
        </w:rPr>
        <w:t xml:space="preserve"> </w:t>
      </w:r>
      <w:r w:rsidR="006D4378" w:rsidRPr="5F63C31E">
        <w:rPr>
          <w:rFonts w:ascii="Helvetica" w:hAnsi="Helvetica"/>
          <w:b/>
          <w:bCs/>
          <w:color w:val="000000" w:themeColor="text1"/>
          <w:sz w:val="20"/>
          <w:szCs w:val="20"/>
        </w:rPr>
        <w:t>Das Sortiment umfasst ausgewählte Cromargan® 18/10-Besteckkollektionen, darunter die Linien BASE und SARA. Pro Kollektion stehen sieben Artikel zur Verfügung – Menümesser, Menügabel, Menülöffel, Kuchengabel, Kaffeelöffel, Dessert-/Mokkalöffel sowie Limolöffel. Damit deckt WMF Professional alle</w:t>
      </w:r>
      <w:r w:rsidR="6E59AECB" w:rsidRPr="5F63C31E">
        <w:rPr>
          <w:rFonts w:ascii="Helvetica" w:hAnsi="Helvetica"/>
          <w:b/>
          <w:bCs/>
          <w:color w:val="000000" w:themeColor="text1"/>
          <w:sz w:val="20"/>
          <w:szCs w:val="20"/>
        </w:rPr>
        <w:t xml:space="preserve"> wesentlichen Einsatzbereiche des gastronomischen Alltags ab</w:t>
      </w:r>
      <w:r w:rsidR="006D4378" w:rsidRPr="5F63C31E">
        <w:rPr>
          <w:rFonts w:ascii="Helvetica" w:hAnsi="Helvetica"/>
          <w:b/>
          <w:bCs/>
          <w:color w:val="000000" w:themeColor="text1"/>
          <w:sz w:val="20"/>
          <w:szCs w:val="20"/>
        </w:rPr>
        <w:t xml:space="preserve">. </w:t>
      </w:r>
      <w:r w:rsidR="004064EE" w:rsidRPr="004064EE">
        <w:rPr>
          <w:rFonts w:ascii="Helvetica" w:hAnsi="Helvetica"/>
          <w:b/>
          <w:bCs/>
          <w:color w:val="000000" w:themeColor="text1"/>
          <w:sz w:val="20"/>
          <w:szCs w:val="20"/>
        </w:rPr>
        <w:t>Die standardisierten 12er</w:t>
      </w:r>
      <w:r w:rsidR="004064EE" w:rsidRPr="004064EE">
        <w:rPr>
          <w:rFonts w:ascii="Helvetica" w:hAnsi="Helvetica"/>
          <w:b/>
          <w:bCs/>
          <w:color w:val="000000" w:themeColor="text1"/>
          <w:sz w:val="20"/>
          <w:szCs w:val="20"/>
        </w:rPr>
        <w:noBreakHyphen/>
        <w:t>Verpackungseinheiten erleichtern sowohl die Bestellung als auch das schnelle Nachfüllen am POS und unterstützen damit einen reibungslosen Ablauf im Großhandel.</w:t>
      </w:r>
    </w:p>
    <w:p w14:paraId="3EEEE967" w14:textId="77777777" w:rsidR="006D4378" w:rsidRDefault="006D4378" w:rsidP="00133DDA">
      <w:pPr>
        <w:tabs>
          <w:tab w:val="left" w:pos="5954"/>
        </w:tabs>
        <w:spacing w:line="288" w:lineRule="auto"/>
        <w:rPr>
          <w:rFonts w:ascii="Helvetica" w:hAnsi="Helvetica"/>
          <w:b/>
          <w:bCs/>
          <w:color w:val="000000" w:themeColor="text1"/>
          <w:sz w:val="20"/>
          <w:szCs w:val="20"/>
        </w:rPr>
      </w:pPr>
    </w:p>
    <w:p w14:paraId="2C37EA76" w14:textId="064684CA" w:rsidR="002D7CEE" w:rsidRDefault="004205A8" w:rsidP="5F63C31E">
      <w:pPr>
        <w:tabs>
          <w:tab w:val="left" w:pos="5954"/>
        </w:tabs>
        <w:spacing w:line="288" w:lineRule="auto"/>
        <w:rPr>
          <w:rFonts w:ascii="Helvetica" w:hAnsi="Helvetica"/>
          <w:sz w:val="20"/>
          <w:szCs w:val="20"/>
        </w:rPr>
      </w:pPr>
      <w:r w:rsidRPr="004205A8">
        <w:rPr>
          <w:rFonts w:ascii="Helvetica" w:hAnsi="Helvetica"/>
          <w:sz w:val="20"/>
          <w:szCs w:val="20"/>
        </w:rPr>
        <w:t>Im Fokus des Konzepts stehen halboffene 12er</w:t>
      </w:r>
      <w:r w:rsidRPr="004205A8">
        <w:rPr>
          <w:rFonts w:ascii="Cambria Math" w:hAnsi="Cambria Math" w:cs="Cambria Math"/>
          <w:sz w:val="20"/>
          <w:szCs w:val="20"/>
        </w:rPr>
        <w:t>‑</w:t>
      </w:r>
      <w:r w:rsidR="004E732E" w:rsidRPr="004205A8">
        <w:rPr>
          <w:rFonts w:ascii="Helvetica" w:hAnsi="Helvetica"/>
          <w:sz w:val="20"/>
          <w:szCs w:val="20"/>
        </w:rPr>
        <w:t>Verpackung</w:t>
      </w:r>
      <w:r w:rsidR="004E732E">
        <w:rPr>
          <w:rFonts w:ascii="Helvetica" w:hAnsi="Helvetica"/>
          <w:sz w:val="20"/>
          <w:szCs w:val="20"/>
        </w:rPr>
        <w:t>seinheiten</w:t>
      </w:r>
      <w:r w:rsidRPr="004205A8">
        <w:rPr>
          <w:rFonts w:ascii="Helvetica" w:hAnsi="Helvetica"/>
          <w:sz w:val="20"/>
          <w:szCs w:val="20"/>
        </w:rPr>
        <w:t>, die sich flexibel in bestehende Regalsysteme integrieren lassen</w:t>
      </w:r>
      <w:r w:rsidR="0085090A">
        <w:rPr>
          <w:rFonts w:ascii="Helvetica" w:hAnsi="Helvetica"/>
          <w:sz w:val="20"/>
          <w:szCs w:val="20"/>
        </w:rPr>
        <w:t xml:space="preserve">, </w:t>
      </w:r>
      <w:r w:rsidRPr="004205A8">
        <w:rPr>
          <w:rFonts w:ascii="Helvetica" w:hAnsi="Helvetica"/>
          <w:sz w:val="20"/>
          <w:szCs w:val="20"/>
        </w:rPr>
        <w:t>sowohl h</w:t>
      </w:r>
      <w:r w:rsidRPr="004205A8">
        <w:rPr>
          <w:rFonts w:ascii="Helvetica" w:hAnsi="Helvetica" w:cs="Helvetica"/>
          <w:sz w:val="20"/>
          <w:szCs w:val="20"/>
        </w:rPr>
        <w:t>ä</w:t>
      </w:r>
      <w:r w:rsidRPr="004205A8">
        <w:rPr>
          <w:rFonts w:ascii="Helvetica" w:hAnsi="Helvetica"/>
          <w:sz w:val="20"/>
          <w:szCs w:val="20"/>
        </w:rPr>
        <w:t>ngend am Haken als auch stehend auf dem Fachboden. Das gro</w:t>
      </w:r>
      <w:r w:rsidRPr="004205A8">
        <w:rPr>
          <w:rFonts w:ascii="Helvetica" w:hAnsi="Helvetica" w:cs="Helvetica"/>
          <w:sz w:val="20"/>
          <w:szCs w:val="20"/>
        </w:rPr>
        <w:t>ß</w:t>
      </w:r>
      <w:r w:rsidRPr="004205A8">
        <w:rPr>
          <w:rFonts w:ascii="Helvetica" w:hAnsi="Helvetica"/>
          <w:sz w:val="20"/>
          <w:szCs w:val="20"/>
        </w:rPr>
        <w:t>z</w:t>
      </w:r>
      <w:r w:rsidRPr="004205A8">
        <w:rPr>
          <w:rFonts w:ascii="Helvetica" w:hAnsi="Helvetica" w:cs="Helvetica"/>
          <w:sz w:val="20"/>
          <w:szCs w:val="20"/>
        </w:rPr>
        <w:t>ü</w:t>
      </w:r>
      <w:r w:rsidRPr="004205A8">
        <w:rPr>
          <w:rFonts w:ascii="Helvetica" w:hAnsi="Helvetica"/>
          <w:sz w:val="20"/>
          <w:szCs w:val="20"/>
        </w:rPr>
        <w:t>gige Sichtfenster erlaubt einen direkten Blick auf das Produkt und unterst</w:t>
      </w:r>
      <w:r w:rsidRPr="004205A8">
        <w:rPr>
          <w:rFonts w:ascii="Helvetica" w:hAnsi="Helvetica" w:cs="Helvetica"/>
          <w:sz w:val="20"/>
          <w:szCs w:val="20"/>
        </w:rPr>
        <w:t>ü</w:t>
      </w:r>
      <w:r w:rsidRPr="004205A8">
        <w:rPr>
          <w:rFonts w:ascii="Helvetica" w:hAnsi="Helvetica"/>
          <w:sz w:val="20"/>
          <w:szCs w:val="20"/>
        </w:rPr>
        <w:t xml:space="preserve">tzt eine schnelle, intuitive Auswahl </w:t>
      </w:r>
      <w:r w:rsidRPr="004205A8">
        <w:rPr>
          <w:rFonts w:ascii="Helvetica" w:hAnsi="Helvetica" w:cs="Helvetica"/>
          <w:sz w:val="20"/>
          <w:szCs w:val="20"/>
        </w:rPr>
        <w:t>–</w:t>
      </w:r>
      <w:r w:rsidRPr="004205A8">
        <w:rPr>
          <w:rFonts w:ascii="Helvetica" w:hAnsi="Helvetica"/>
          <w:sz w:val="20"/>
          <w:szCs w:val="20"/>
        </w:rPr>
        <w:t xml:space="preserve"> ein entscheidender Vorteil in selbstbedienten Cash-&amp;</w:t>
      </w:r>
      <w:r w:rsidRPr="004205A8">
        <w:rPr>
          <w:rFonts w:ascii="Cambria Math" w:hAnsi="Cambria Math" w:cs="Cambria Math"/>
          <w:sz w:val="20"/>
          <w:szCs w:val="20"/>
        </w:rPr>
        <w:t>‑</w:t>
      </w:r>
      <w:r w:rsidRPr="004205A8">
        <w:rPr>
          <w:rFonts w:ascii="Helvetica" w:hAnsi="Helvetica"/>
          <w:sz w:val="20"/>
          <w:szCs w:val="20"/>
        </w:rPr>
        <w:t>Carry</w:t>
      </w:r>
      <w:r w:rsidRPr="004205A8">
        <w:rPr>
          <w:rFonts w:ascii="Cambria Math" w:hAnsi="Cambria Math" w:cs="Cambria Math"/>
          <w:sz w:val="20"/>
          <w:szCs w:val="20"/>
        </w:rPr>
        <w:t>‑</w:t>
      </w:r>
      <w:r w:rsidRPr="004205A8">
        <w:rPr>
          <w:rFonts w:ascii="Helvetica" w:hAnsi="Helvetica"/>
          <w:sz w:val="20"/>
          <w:szCs w:val="20"/>
        </w:rPr>
        <w:t>Umgebungen.</w:t>
      </w:r>
    </w:p>
    <w:p w14:paraId="481C3E8C" w14:textId="3AAE7833" w:rsidR="000A281F" w:rsidRPr="000A281F" w:rsidRDefault="000A281F" w:rsidP="000A281F">
      <w:pPr>
        <w:tabs>
          <w:tab w:val="left" w:pos="5954"/>
        </w:tabs>
        <w:spacing w:line="288" w:lineRule="auto"/>
        <w:rPr>
          <w:rFonts w:ascii="Helvetica" w:hAnsi="Helvetica"/>
          <w:sz w:val="20"/>
          <w:szCs w:val="20"/>
        </w:rPr>
      </w:pPr>
      <w:r w:rsidRPr="000A281F">
        <w:rPr>
          <w:rFonts w:ascii="Helvetica" w:hAnsi="Helvetica"/>
          <w:sz w:val="20"/>
          <w:szCs w:val="20"/>
        </w:rPr>
        <w:t>Durch das klare Design, eine eindeutig erkennbare Markenzuordnung und die deutliche Produktkennzeichnung bietet die Verpackung hohe Orientierung am Regal und erleichtert die schnelle Zuordnung im Sortiment. Das Zusammenspiel aus Haptik, Wiedererkennbarkeit und einer klaren Struktur schafft ein Einkaufserlebnis, das Impulskäufe zusätzlich fördert.</w:t>
      </w:r>
    </w:p>
    <w:p w14:paraId="36BBAA3B" w14:textId="77777777" w:rsidR="00A46217" w:rsidRDefault="00A46217" w:rsidP="00F675F8">
      <w:pPr>
        <w:tabs>
          <w:tab w:val="left" w:pos="5954"/>
        </w:tabs>
        <w:spacing w:line="288" w:lineRule="auto"/>
        <w:rPr>
          <w:rFonts w:ascii="Helvetica" w:hAnsi="Helvetica"/>
          <w:bCs/>
          <w:sz w:val="20"/>
          <w:szCs w:val="20"/>
        </w:rPr>
      </w:pPr>
    </w:p>
    <w:p w14:paraId="11DF5FEF" w14:textId="1FFCD299" w:rsidR="00A46217" w:rsidRPr="00A46217" w:rsidRDefault="00A46217" w:rsidP="00F675F8">
      <w:pPr>
        <w:tabs>
          <w:tab w:val="left" w:pos="5954"/>
        </w:tabs>
        <w:spacing w:line="288" w:lineRule="auto"/>
        <w:rPr>
          <w:rFonts w:ascii="Helvetica" w:hAnsi="Helvetica"/>
          <w:b/>
          <w:sz w:val="20"/>
          <w:szCs w:val="20"/>
        </w:rPr>
      </w:pPr>
      <w:r w:rsidRPr="00A46217">
        <w:rPr>
          <w:rFonts w:ascii="Helvetica" w:hAnsi="Helvetica"/>
          <w:b/>
          <w:sz w:val="20"/>
          <w:szCs w:val="20"/>
        </w:rPr>
        <w:t>Komplettlösungen für den schnellen Bedarf</w:t>
      </w:r>
    </w:p>
    <w:p w14:paraId="4DC5387B" w14:textId="3A515B57" w:rsidR="004E793C" w:rsidRPr="004E793C" w:rsidRDefault="004E793C" w:rsidP="004E793C">
      <w:pPr>
        <w:tabs>
          <w:tab w:val="left" w:pos="5954"/>
        </w:tabs>
        <w:spacing w:line="288" w:lineRule="auto"/>
        <w:rPr>
          <w:rFonts w:ascii="Helvetica" w:hAnsi="Helvetica"/>
          <w:bCs/>
          <w:sz w:val="20"/>
          <w:szCs w:val="20"/>
        </w:rPr>
      </w:pPr>
      <w:r w:rsidRPr="004E793C">
        <w:rPr>
          <w:rFonts w:ascii="Helvetica" w:hAnsi="Helvetica"/>
          <w:bCs/>
          <w:sz w:val="20"/>
          <w:szCs w:val="20"/>
        </w:rPr>
        <w:t>Ergänzend zu den Einzelartikeln bietet WMF Professional auch 24</w:t>
      </w:r>
      <w:r w:rsidRPr="004E793C">
        <w:rPr>
          <w:rFonts w:ascii="Helvetica" w:hAnsi="Helvetica"/>
          <w:bCs/>
          <w:sz w:val="20"/>
          <w:szCs w:val="20"/>
        </w:rPr>
        <w:noBreakHyphen/>
        <w:t>, 30</w:t>
      </w:r>
      <w:r w:rsidRPr="004E793C">
        <w:rPr>
          <w:rFonts w:ascii="Helvetica" w:hAnsi="Helvetica"/>
          <w:bCs/>
          <w:sz w:val="20"/>
          <w:szCs w:val="20"/>
        </w:rPr>
        <w:noBreakHyphen/>
        <w:t xml:space="preserve"> und 60</w:t>
      </w:r>
      <w:r w:rsidRPr="004E793C">
        <w:rPr>
          <w:rFonts w:ascii="Helvetica" w:hAnsi="Helvetica"/>
          <w:bCs/>
          <w:sz w:val="20"/>
          <w:szCs w:val="20"/>
        </w:rPr>
        <w:noBreakHyphen/>
        <w:t>teilige Bestecksets an. Diese Sets ermöglichen eine sofortige, unkomplizierte Komplettausstattung – ideal für unterschiedlichste Einsatzbereiche, von der schnellen Nachrüstung in Betrieben bis hin zur Ausstattung von Kaffeeküchen</w:t>
      </w:r>
      <w:r w:rsidR="00A27AE7">
        <w:rPr>
          <w:rFonts w:ascii="Helvetica" w:hAnsi="Helvetica"/>
          <w:bCs/>
          <w:sz w:val="20"/>
          <w:szCs w:val="20"/>
        </w:rPr>
        <w:t>.</w:t>
      </w:r>
      <w:r w:rsidRPr="004E793C">
        <w:rPr>
          <w:rFonts w:ascii="Helvetica" w:hAnsi="Helvetica"/>
          <w:bCs/>
          <w:sz w:val="20"/>
          <w:szCs w:val="20"/>
        </w:rPr>
        <w:br/>
        <w:t>Damit vereint das Cash-&amp;-Carry-Konzept schnelle Verfügbarkeit, klare Orientierung und hohe Produktqualität im SB-Bereich.</w:t>
      </w:r>
    </w:p>
    <w:p w14:paraId="787C53EC" w14:textId="77777777" w:rsidR="004E793C" w:rsidRDefault="004E793C" w:rsidP="009E62A8">
      <w:pPr>
        <w:tabs>
          <w:tab w:val="left" w:pos="5954"/>
        </w:tabs>
        <w:spacing w:line="288" w:lineRule="auto"/>
        <w:rPr>
          <w:rFonts w:ascii="Helvetica" w:hAnsi="Helvetica"/>
          <w:bCs/>
          <w:sz w:val="20"/>
          <w:szCs w:val="20"/>
        </w:rPr>
      </w:pPr>
    </w:p>
    <w:p w14:paraId="19F92148" w14:textId="77777777" w:rsidR="00A46217" w:rsidRDefault="00A46217" w:rsidP="00F675F8">
      <w:pPr>
        <w:tabs>
          <w:tab w:val="left" w:pos="5954"/>
        </w:tabs>
        <w:spacing w:line="288" w:lineRule="auto"/>
        <w:rPr>
          <w:rFonts w:ascii="Helvetica" w:hAnsi="Helvetica"/>
          <w:bCs/>
          <w:sz w:val="20"/>
          <w:szCs w:val="20"/>
        </w:rPr>
      </w:pPr>
    </w:p>
    <w:p w14:paraId="22BFFAD7" w14:textId="52897933"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1CC4993D"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10"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A46217">
        <w:rPr>
          <w:rFonts w:ascii="Helvetica" w:hAnsi="Helvetica"/>
          <w:sz w:val="20"/>
          <w:szCs w:val="20"/>
        </w:rPr>
        <w:t>Cash &amp; Carry</w:t>
      </w:r>
      <w:r w:rsidR="00E3384A">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62FD7" w14:paraId="7E0CDB82" w14:textId="77777777" w:rsidTr="00EB1DDA">
        <w:trPr>
          <w:trHeight w:val="2242"/>
        </w:trPr>
        <w:tc>
          <w:tcPr>
            <w:tcW w:w="3574" w:type="dxa"/>
          </w:tcPr>
          <w:p w14:paraId="2C367CC6" w14:textId="77777777" w:rsidR="00EB1DDA" w:rsidRPr="00422D95" w:rsidRDefault="00EB1DDA" w:rsidP="005C2EE1">
            <w:pPr>
              <w:spacing w:line="288" w:lineRule="auto"/>
              <w:rPr>
                <w:rFonts w:ascii="Helvetica" w:hAnsi="Helvetica"/>
                <w:b/>
                <w:sz w:val="18"/>
                <w:szCs w:val="18"/>
              </w:rPr>
            </w:pPr>
            <w:r w:rsidRPr="00422D95">
              <w:rPr>
                <w:rFonts w:ascii="Helvetica" w:hAnsi="Helvetica"/>
                <w:b/>
                <w:sz w:val="18"/>
                <w:szCs w:val="18"/>
              </w:rPr>
              <w:lastRenderedPageBreak/>
              <w:t>Weitere Informationen:</w:t>
            </w:r>
          </w:p>
          <w:p w14:paraId="6C735F67"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proHeq GmbH</w:t>
            </w:r>
          </w:p>
          <w:p w14:paraId="211FE2F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WMF Professional</w:t>
            </w:r>
          </w:p>
          <w:p w14:paraId="5F52CA7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Carl-Benz-Str. 10</w:t>
            </w:r>
          </w:p>
          <w:p w14:paraId="062DFB9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75217 Birkenfeld</w:t>
            </w:r>
          </w:p>
          <w:p w14:paraId="2D18B654"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Tel. +49 7231 4885</w:t>
            </w:r>
            <w:r>
              <w:rPr>
                <w:rFonts w:ascii="Helvetica" w:hAnsi="Helvetica"/>
                <w:sz w:val="18"/>
                <w:szCs w:val="18"/>
              </w:rPr>
              <w:t>-50</w:t>
            </w:r>
            <w:r w:rsidRPr="00422D95">
              <w:rPr>
                <w:rFonts w:ascii="Helvetica" w:hAnsi="Helvetica"/>
                <w:sz w:val="18"/>
                <w:szCs w:val="18"/>
              </w:rPr>
              <w:t xml:space="preserve">0 </w:t>
            </w:r>
          </w:p>
          <w:p w14:paraId="71263261" w14:textId="6167A461" w:rsidR="00D62FD7" w:rsidRPr="00162505" w:rsidRDefault="00D62FD7" w:rsidP="00D62FD7">
            <w:pPr>
              <w:spacing w:line="288" w:lineRule="auto"/>
              <w:rPr>
                <w:rFonts w:ascii="Helvetica" w:hAnsi="Helvetica"/>
                <w:color w:val="000000" w:themeColor="text1"/>
                <w:sz w:val="18"/>
                <w:szCs w:val="18"/>
              </w:rPr>
            </w:pPr>
            <w:hyperlink r:id="rId11"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02455895" w:rsidR="00D62FD7" w:rsidRPr="00D62FD7" w:rsidRDefault="00D62FD7" w:rsidP="00D62FD7">
            <w:pPr>
              <w:spacing w:line="288" w:lineRule="auto"/>
              <w:rPr>
                <w:rFonts w:ascii="Helvetica" w:hAnsi="Helvetica"/>
                <w:color w:val="000000" w:themeColor="text1"/>
                <w:sz w:val="18"/>
                <w:szCs w:val="18"/>
              </w:rPr>
            </w:pPr>
            <w:r w:rsidRPr="00162505">
              <w:rPr>
                <w:rFonts w:ascii="Helvetica" w:hAnsi="Helvetica"/>
                <w:color w:val="000000" w:themeColor="text1"/>
                <w:sz w:val="18"/>
                <w:szCs w:val="18"/>
              </w:rPr>
              <w:t>ht</w:t>
            </w:r>
            <w:r>
              <w:rPr>
                <w:rFonts w:ascii="Helvetica" w:hAnsi="Helvetica"/>
                <w:color w:val="000000" w:themeColor="text1"/>
                <w:sz w:val="18"/>
                <w:szCs w:val="18"/>
              </w:rPr>
              <w:t>t</w:t>
            </w:r>
            <w:r w:rsidRPr="00162505">
              <w:rPr>
                <w:rFonts w:ascii="Helvetica" w:hAnsi="Helvetica"/>
                <w:color w:val="000000" w:themeColor="text1"/>
                <w:sz w:val="18"/>
                <w:szCs w:val="18"/>
              </w:rPr>
              <w:t>ps://</w:t>
            </w:r>
            <w:hyperlink r:id="rId12" w:history="1">
              <w:r w:rsidRPr="00162505">
                <w:rPr>
                  <w:rStyle w:val="Hyperlink"/>
                  <w:rFonts w:ascii="Helvetica" w:hAnsi="Helvetica"/>
                  <w:color w:val="000000" w:themeColor="text1"/>
                  <w:sz w:val="18"/>
                  <w:szCs w:val="18"/>
                </w:rPr>
                <w:t>www.wmf-professional.de</w:t>
              </w:r>
            </w:hyperlink>
            <w:r w:rsidRPr="00162505">
              <w:rPr>
                <w:rFonts w:ascii="Helvetica" w:hAnsi="Helvetica"/>
                <w:color w:val="000000" w:themeColor="text1"/>
                <w:sz w:val="18"/>
                <w:szCs w:val="18"/>
              </w:rPr>
              <w:t> </w:t>
            </w:r>
          </w:p>
        </w:tc>
        <w:tc>
          <w:tcPr>
            <w:tcW w:w="4349" w:type="dxa"/>
          </w:tcPr>
          <w:p w14:paraId="1A2D7DD6" w14:textId="77777777" w:rsidR="00D62FD7" w:rsidRPr="00422D95" w:rsidRDefault="00D62FD7" w:rsidP="00D62FD7">
            <w:pPr>
              <w:spacing w:line="288" w:lineRule="auto"/>
              <w:rPr>
                <w:rFonts w:ascii="Helvetica" w:hAnsi="Helvetica"/>
                <w:b/>
                <w:sz w:val="18"/>
                <w:szCs w:val="18"/>
              </w:rPr>
            </w:pPr>
            <w:r w:rsidRPr="00422D95">
              <w:rPr>
                <w:rFonts w:ascii="Helvetica" w:hAnsi="Helvetica"/>
                <w:b/>
                <w:sz w:val="18"/>
                <w:szCs w:val="18"/>
              </w:rPr>
              <w:t>Presse- und Öffentlichkeitsarbeit:</w:t>
            </w:r>
          </w:p>
          <w:p w14:paraId="5E413F00"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WMF Pressebüro</w:t>
            </w:r>
          </w:p>
          <w:p w14:paraId="081ACF0D"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c/o Press’n’Relations GmbH </w:t>
            </w:r>
          </w:p>
          <w:p w14:paraId="0785D65B"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Désirée Müller und Monika Nyendick </w:t>
            </w:r>
          </w:p>
          <w:p w14:paraId="347D101D" w14:textId="77777777" w:rsidR="00D62FD7" w:rsidRDefault="00D62FD7" w:rsidP="00D62FD7">
            <w:pPr>
              <w:spacing w:line="288" w:lineRule="auto"/>
              <w:rPr>
                <w:rFonts w:ascii="Helvetica" w:hAnsi="Helvetica"/>
                <w:sz w:val="18"/>
                <w:szCs w:val="18"/>
              </w:rPr>
            </w:pPr>
            <w:r w:rsidRPr="00422D95">
              <w:rPr>
                <w:rFonts w:ascii="Helvetica" w:hAnsi="Helvetica"/>
                <w:sz w:val="18"/>
                <w:szCs w:val="18"/>
              </w:rPr>
              <w:t>Magirus</w:t>
            </w:r>
            <w:r>
              <w:rPr>
                <w:rFonts w:ascii="Helvetica" w:hAnsi="Helvetica"/>
                <w:sz w:val="18"/>
                <w:szCs w:val="18"/>
              </w:rPr>
              <w:t>-Deutz-Str.</w:t>
            </w:r>
            <w:r w:rsidRPr="00422D95">
              <w:rPr>
                <w:rFonts w:ascii="Helvetica" w:hAnsi="Helvetica"/>
                <w:sz w:val="18"/>
                <w:szCs w:val="18"/>
              </w:rPr>
              <w:t xml:space="preserve"> </w:t>
            </w:r>
            <w:r>
              <w:rPr>
                <w:rFonts w:ascii="Helvetica" w:hAnsi="Helvetica"/>
                <w:sz w:val="18"/>
                <w:szCs w:val="18"/>
              </w:rPr>
              <w:t>14</w:t>
            </w:r>
          </w:p>
          <w:p w14:paraId="3CE0051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89077 Ulm </w:t>
            </w:r>
          </w:p>
          <w:p w14:paraId="792F69E3"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Tel. +49 731 </w:t>
            </w:r>
            <w:r>
              <w:rPr>
                <w:rFonts w:ascii="Helvetica" w:hAnsi="Helvetica"/>
                <w:sz w:val="18"/>
                <w:szCs w:val="18"/>
              </w:rPr>
              <w:t>146 156-72</w:t>
            </w:r>
          </w:p>
          <w:p w14:paraId="2AFE2E50"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74438ED9" w:rsidR="00EB1DDA" w:rsidRPr="00D62FD7" w:rsidRDefault="00D62FD7" w:rsidP="00D62FD7">
            <w:pPr>
              <w:spacing w:line="288" w:lineRule="auto"/>
              <w:rPr>
                <w:rFonts w:ascii="Helvetica" w:hAnsi="Helvetica"/>
                <w:sz w:val="18"/>
                <w:szCs w:val="18"/>
              </w:rPr>
            </w:pPr>
            <w:r w:rsidRPr="0008127B">
              <w:rPr>
                <w:rFonts w:ascii="Helvetica" w:hAnsi="Helvetica"/>
                <w:color w:val="000000" w:themeColor="text1"/>
                <w:sz w:val="18"/>
                <w:szCs w:val="18"/>
              </w:rPr>
              <w:t>htps://</w:t>
            </w:r>
            <w:hyperlink r:id="rId13"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D62FD7" w:rsidRDefault="00EB1DDA" w:rsidP="00EB1DDA">
      <w:pPr>
        <w:pStyle w:val="KeinLeerraum"/>
        <w:spacing w:line="288" w:lineRule="auto"/>
        <w:rPr>
          <w:rFonts w:ascii="Helvetica" w:hAnsi="Helvetica"/>
          <w:b/>
          <w:sz w:val="20"/>
          <w:szCs w:val="20"/>
        </w:rPr>
      </w:pPr>
    </w:p>
    <w:p w14:paraId="4B3FD3ED" w14:textId="77777777" w:rsidR="00F3108A" w:rsidRPr="00D62FD7" w:rsidRDefault="00F3108A" w:rsidP="00F3108A">
      <w:pPr>
        <w:rPr>
          <w:rFonts w:ascii="Helvetica" w:hAnsi="Helvetica" w:cs="Arial"/>
          <w:b/>
          <w:bCs/>
          <w:sz w:val="18"/>
          <w:szCs w:val="18"/>
        </w:rPr>
      </w:pPr>
    </w:p>
    <w:p w14:paraId="62B37BC3" w14:textId="77777777" w:rsidR="00D62FD7" w:rsidRDefault="00D62FD7" w:rsidP="00D5633E">
      <w:pPr>
        <w:spacing w:line="288" w:lineRule="auto"/>
        <w:rPr>
          <w:rFonts w:ascii="Helvetica" w:hAnsi="Helvetica" w:cs="Arial"/>
          <w:b/>
          <w:bCs/>
          <w:sz w:val="18"/>
          <w:szCs w:val="18"/>
        </w:rPr>
      </w:pPr>
    </w:p>
    <w:p w14:paraId="010BDAB7" w14:textId="4A135512"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49534CC2"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1BB49668" w14:textId="77777777" w:rsidR="00D62FD7" w:rsidRPr="00422D95" w:rsidRDefault="00D62FD7" w:rsidP="00D62FD7">
      <w:pPr>
        <w:spacing w:line="288" w:lineRule="auto"/>
        <w:rPr>
          <w:rFonts w:ascii="Helvetica" w:hAnsi="Helvetica" w:cs="Arial"/>
          <w:sz w:val="18"/>
          <w:szCs w:val="18"/>
        </w:rPr>
      </w:pPr>
    </w:p>
    <w:p w14:paraId="79FAC4C8"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WMF, kurz für Württembergische Metallwarenfabrik, ist ein führender Premiumanbieter für Haushaltsprodukte, professionelle Kaffeemaschinen und Hotelequipment. 1853 in Geislingen an der Steige gegründet, steht die Marke für Innovation aus Tradition sowie Entwicklung und Design „Made in Germany“.</w:t>
      </w:r>
    </w:p>
    <w:p w14:paraId="245C24EB" w14:textId="77777777" w:rsidR="00D62FD7" w:rsidRPr="00422D95" w:rsidRDefault="00D62FD7" w:rsidP="00D62FD7">
      <w:pPr>
        <w:spacing w:line="288" w:lineRule="auto"/>
        <w:rPr>
          <w:rFonts w:ascii="Helvetica" w:hAnsi="Helvetica" w:cs="Arial"/>
          <w:sz w:val="18"/>
          <w:szCs w:val="18"/>
        </w:rPr>
      </w:pPr>
    </w:p>
    <w:p w14:paraId="7E011360" w14:textId="77777777" w:rsidR="00D62FD7" w:rsidRPr="00AC1163" w:rsidRDefault="00D62FD7" w:rsidP="00D62FD7">
      <w:pPr>
        <w:spacing w:line="288" w:lineRule="auto"/>
      </w:pPr>
      <w:r w:rsidRPr="00422D95">
        <w:rPr>
          <w:rFonts w:ascii="Helvetica" w:hAnsi="Helvetica" w:cs="Arial"/>
          <w:sz w:val="18"/>
          <w:szCs w:val="18"/>
        </w:rPr>
        <w:t xml:space="preserve">Die Marke WMF Professional ist Teil der Groupe SEB und </w:t>
      </w:r>
      <w:r w:rsidRPr="00CD3FBC">
        <w:rPr>
          <w:rFonts w:ascii="Helvetica" w:hAnsi="Helvetica" w:cs="Arial"/>
          <w:sz w:val="18"/>
          <w:szCs w:val="18"/>
        </w:rPr>
        <w:t xml:space="preserve">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27665" w14:textId="77777777" w:rsidR="00C42366" w:rsidRDefault="00C42366">
      <w:r>
        <w:separator/>
      </w:r>
    </w:p>
  </w:endnote>
  <w:endnote w:type="continuationSeparator" w:id="0">
    <w:p w14:paraId="56B58BA9" w14:textId="77777777" w:rsidR="00C42366" w:rsidRDefault="00C42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38C2E" w14:textId="77777777" w:rsidR="00C42366" w:rsidRDefault="00C42366">
      <w:r>
        <w:separator/>
      </w:r>
    </w:p>
  </w:footnote>
  <w:footnote w:type="continuationSeparator" w:id="0">
    <w:p w14:paraId="3E0D060F" w14:textId="77777777" w:rsidR="00C42366" w:rsidRDefault="00C423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a:extLst xmlns:a="http://schemas.openxmlformats.org/drawingml/2006/main">
              <a:ext uri="{FF2B5EF4-FFF2-40B4-BE49-F238E27FC236}">
                <a16:creationId xmlns:a16="http://schemas.microsoft.com/office/drawing/2014/main" id="{1FC1BA2F-1BD9-47DA-B863-FFFDE8BE88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326173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3491"/>
    <w:rsid w:val="00004DC1"/>
    <w:rsid w:val="00010CB1"/>
    <w:rsid w:val="00010D2B"/>
    <w:rsid w:val="00010EB5"/>
    <w:rsid w:val="0001173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A6F"/>
    <w:rsid w:val="00043D24"/>
    <w:rsid w:val="000447EC"/>
    <w:rsid w:val="000447F7"/>
    <w:rsid w:val="00044E67"/>
    <w:rsid w:val="00045041"/>
    <w:rsid w:val="00046410"/>
    <w:rsid w:val="00050F8E"/>
    <w:rsid w:val="0005140F"/>
    <w:rsid w:val="000523DD"/>
    <w:rsid w:val="00053E20"/>
    <w:rsid w:val="000560A3"/>
    <w:rsid w:val="00056A7F"/>
    <w:rsid w:val="00056DA5"/>
    <w:rsid w:val="00060B4B"/>
    <w:rsid w:val="00063E05"/>
    <w:rsid w:val="000674C2"/>
    <w:rsid w:val="000730B7"/>
    <w:rsid w:val="000756F5"/>
    <w:rsid w:val="00075B84"/>
    <w:rsid w:val="00081B11"/>
    <w:rsid w:val="0008351F"/>
    <w:rsid w:val="00083693"/>
    <w:rsid w:val="00087D27"/>
    <w:rsid w:val="00090EC1"/>
    <w:rsid w:val="00091255"/>
    <w:rsid w:val="000941CC"/>
    <w:rsid w:val="0009535F"/>
    <w:rsid w:val="0009551C"/>
    <w:rsid w:val="000A17C3"/>
    <w:rsid w:val="000A281F"/>
    <w:rsid w:val="000A3163"/>
    <w:rsid w:val="000A347B"/>
    <w:rsid w:val="000A4C03"/>
    <w:rsid w:val="000A6255"/>
    <w:rsid w:val="000A6A0C"/>
    <w:rsid w:val="000A6ACE"/>
    <w:rsid w:val="000B026C"/>
    <w:rsid w:val="000B1A3A"/>
    <w:rsid w:val="000B1AF8"/>
    <w:rsid w:val="000B2257"/>
    <w:rsid w:val="000B394F"/>
    <w:rsid w:val="000B5678"/>
    <w:rsid w:val="000B7BCF"/>
    <w:rsid w:val="000C103A"/>
    <w:rsid w:val="000C192C"/>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3685"/>
    <w:rsid w:val="00106ACB"/>
    <w:rsid w:val="00107322"/>
    <w:rsid w:val="001107CC"/>
    <w:rsid w:val="00114035"/>
    <w:rsid w:val="00114356"/>
    <w:rsid w:val="001151FC"/>
    <w:rsid w:val="00116616"/>
    <w:rsid w:val="001167BF"/>
    <w:rsid w:val="00116934"/>
    <w:rsid w:val="00116DCF"/>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69E8"/>
    <w:rsid w:val="001379E8"/>
    <w:rsid w:val="00137D26"/>
    <w:rsid w:val="00140459"/>
    <w:rsid w:val="001419C6"/>
    <w:rsid w:val="0014286E"/>
    <w:rsid w:val="00142940"/>
    <w:rsid w:val="00143960"/>
    <w:rsid w:val="00146B91"/>
    <w:rsid w:val="00146D52"/>
    <w:rsid w:val="00153AAD"/>
    <w:rsid w:val="00155BB2"/>
    <w:rsid w:val="00157E38"/>
    <w:rsid w:val="00160D52"/>
    <w:rsid w:val="00161C9F"/>
    <w:rsid w:val="00162D6E"/>
    <w:rsid w:val="00165593"/>
    <w:rsid w:val="00166925"/>
    <w:rsid w:val="0017358A"/>
    <w:rsid w:val="00175E3A"/>
    <w:rsid w:val="00177966"/>
    <w:rsid w:val="001801AB"/>
    <w:rsid w:val="00181F53"/>
    <w:rsid w:val="00183565"/>
    <w:rsid w:val="001847AB"/>
    <w:rsid w:val="0018733A"/>
    <w:rsid w:val="00190602"/>
    <w:rsid w:val="00190B84"/>
    <w:rsid w:val="001923AB"/>
    <w:rsid w:val="001956DB"/>
    <w:rsid w:val="00197AB3"/>
    <w:rsid w:val="001A2801"/>
    <w:rsid w:val="001A49C5"/>
    <w:rsid w:val="001A4B1F"/>
    <w:rsid w:val="001A6E2C"/>
    <w:rsid w:val="001A7ED4"/>
    <w:rsid w:val="001B0E59"/>
    <w:rsid w:val="001B1773"/>
    <w:rsid w:val="001B297A"/>
    <w:rsid w:val="001B2F47"/>
    <w:rsid w:val="001B5D4B"/>
    <w:rsid w:val="001B6113"/>
    <w:rsid w:val="001B688C"/>
    <w:rsid w:val="001B6C78"/>
    <w:rsid w:val="001C310F"/>
    <w:rsid w:val="001C3AB4"/>
    <w:rsid w:val="001C5981"/>
    <w:rsid w:val="001C65BC"/>
    <w:rsid w:val="001C6A7A"/>
    <w:rsid w:val="001D0B9E"/>
    <w:rsid w:val="001D1D7B"/>
    <w:rsid w:val="001D1DC0"/>
    <w:rsid w:val="001D37E2"/>
    <w:rsid w:val="001E0454"/>
    <w:rsid w:val="001E0B03"/>
    <w:rsid w:val="001E5478"/>
    <w:rsid w:val="001E5603"/>
    <w:rsid w:val="001E72D3"/>
    <w:rsid w:val="001E7F3B"/>
    <w:rsid w:val="001F0BFD"/>
    <w:rsid w:val="001F243A"/>
    <w:rsid w:val="001F248A"/>
    <w:rsid w:val="00202923"/>
    <w:rsid w:val="0020395E"/>
    <w:rsid w:val="00203C8D"/>
    <w:rsid w:val="00205796"/>
    <w:rsid w:val="00206D3D"/>
    <w:rsid w:val="00210922"/>
    <w:rsid w:val="00210B37"/>
    <w:rsid w:val="00210DC9"/>
    <w:rsid w:val="0021179D"/>
    <w:rsid w:val="00215423"/>
    <w:rsid w:val="00222BC5"/>
    <w:rsid w:val="00222EC1"/>
    <w:rsid w:val="002237CB"/>
    <w:rsid w:val="00233336"/>
    <w:rsid w:val="00233D3B"/>
    <w:rsid w:val="00240A70"/>
    <w:rsid w:val="00242FA8"/>
    <w:rsid w:val="00243E48"/>
    <w:rsid w:val="002448CA"/>
    <w:rsid w:val="00244FBB"/>
    <w:rsid w:val="002453C2"/>
    <w:rsid w:val="00246DDB"/>
    <w:rsid w:val="00250688"/>
    <w:rsid w:val="002510A6"/>
    <w:rsid w:val="002514D1"/>
    <w:rsid w:val="00252982"/>
    <w:rsid w:val="002539E4"/>
    <w:rsid w:val="0025693C"/>
    <w:rsid w:val="00264EF3"/>
    <w:rsid w:val="00265F29"/>
    <w:rsid w:val="002664E9"/>
    <w:rsid w:val="00267AB5"/>
    <w:rsid w:val="00267AF3"/>
    <w:rsid w:val="0027288B"/>
    <w:rsid w:val="00272F94"/>
    <w:rsid w:val="00275256"/>
    <w:rsid w:val="00275FF8"/>
    <w:rsid w:val="00277BD1"/>
    <w:rsid w:val="00280175"/>
    <w:rsid w:val="00282302"/>
    <w:rsid w:val="002845C6"/>
    <w:rsid w:val="00284BF5"/>
    <w:rsid w:val="002866D2"/>
    <w:rsid w:val="00286A7C"/>
    <w:rsid w:val="002909C2"/>
    <w:rsid w:val="002920E2"/>
    <w:rsid w:val="00293265"/>
    <w:rsid w:val="0029418E"/>
    <w:rsid w:val="00295AE7"/>
    <w:rsid w:val="002A1A30"/>
    <w:rsid w:val="002A4350"/>
    <w:rsid w:val="002A44DC"/>
    <w:rsid w:val="002A5029"/>
    <w:rsid w:val="002A7054"/>
    <w:rsid w:val="002B06AF"/>
    <w:rsid w:val="002B1A05"/>
    <w:rsid w:val="002B4084"/>
    <w:rsid w:val="002B41D5"/>
    <w:rsid w:val="002B47B7"/>
    <w:rsid w:val="002B5EA1"/>
    <w:rsid w:val="002C0026"/>
    <w:rsid w:val="002C2136"/>
    <w:rsid w:val="002C2444"/>
    <w:rsid w:val="002C32A7"/>
    <w:rsid w:val="002C3463"/>
    <w:rsid w:val="002C3661"/>
    <w:rsid w:val="002C536C"/>
    <w:rsid w:val="002C66C8"/>
    <w:rsid w:val="002C79B1"/>
    <w:rsid w:val="002D1FC4"/>
    <w:rsid w:val="002D458C"/>
    <w:rsid w:val="002D4F4B"/>
    <w:rsid w:val="002D6040"/>
    <w:rsid w:val="002D6751"/>
    <w:rsid w:val="002D7CEE"/>
    <w:rsid w:val="002E1103"/>
    <w:rsid w:val="002E1665"/>
    <w:rsid w:val="002E377F"/>
    <w:rsid w:val="002E3DBF"/>
    <w:rsid w:val="002E6242"/>
    <w:rsid w:val="002F02DA"/>
    <w:rsid w:val="002F1F0C"/>
    <w:rsid w:val="002F20C7"/>
    <w:rsid w:val="002F7365"/>
    <w:rsid w:val="002F7FE6"/>
    <w:rsid w:val="00300411"/>
    <w:rsid w:val="00300B21"/>
    <w:rsid w:val="00301875"/>
    <w:rsid w:val="00301BF9"/>
    <w:rsid w:val="00306874"/>
    <w:rsid w:val="00310FD3"/>
    <w:rsid w:val="00311163"/>
    <w:rsid w:val="00312F86"/>
    <w:rsid w:val="003131A7"/>
    <w:rsid w:val="00315031"/>
    <w:rsid w:val="00317225"/>
    <w:rsid w:val="00317344"/>
    <w:rsid w:val="00320722"/>
    <w:rsid w:val="00322FB1"/>
    <w:rsid w:val="00323E44"/>
    <w:rsid w:val="0032660D"/>
    <w:rsid w:val="00326CF2"/>
    <w:rsid w:val="003275B9"/>
    <w:rsid w:val="00327FCC"/>
    <w:rsid w:val="00331CE1"/>
    <w:rsid w:val="00331DB2"/>
    <w:rsid w:val="00332F48"/>
    <w:rsid w:val="00333EC6"/>
    <w:rsid w:val="00335078"/>
    <w:rsid w:val="00335614"/>
    <w:rsid w:val="00335C59"/>
    <w:rsid w:val="0035113B"/>
    <w:rsid w:val="00351806"/>
    <w:rsid w:val="00356F59"/>
    <w:rsid w:val="003612DF"/>
    <w:rsid w:val="00362C91"/>
    <w:rsid w:val="00364676"/>
    <w:rsid w:val="00364EE7"/>
    <w:rsid w:val="003650E0"/>
    <w:rsid w:val="00365C5C"/>
    <w:rsid w:val="00366C3A"/>
    <w:rsid w:val="003717C2"/>
    <w:rsid w:val="00371971"/>
    <w:rsid w:val="0037305F"/>
    <w:rsid w:val="00373F95"/>
    <w:rsid w:val="00373FF9"/>
    <w:rsid w:val="00375487"/>
    <w:rsid w:val="00376AC6"/>
    <w:rsid w:val="00376E5D"/>
    <w:rsid w:val="003774F5"/>
    <w:rsid w:val="003802E6"/>
    <w:rsid w:val="00382DEC"/>
    <w:rsid w:val="0038367B"/>
    <w:rsid w:val="003836E5"/>
    <w:rsid w:val="00384028"/>
    <w:rsid w:val="003863A0"/>
    <w:rsid w:val="0038784B"/>
    <w:rsid w:val="00391414"/>
    <w:rsid w:val="0039366E"/>
    <w:rsid w:val="003945A0"/>
    <w:rsid w:val="00395012"/>
    <w:rsid w:val="003952B0"/>
    <w:rsid w:val="0039645D"/>
    <w:rsid w:val="003966F0"/>
    <w:rsid w:val="00397186"/>
    <w:rsid w:val="003977C7"/>
    <w:rsid w:val="003A18D6"/>
    <w:rsid w:val="003A25D0"/>
    <w:rsid w:val="003A2939"/>
    <w:rsid w:val="003A3511"/>
    <w:rsid w:val="003B0A36"/>
    <w:rsid w:val="003B0F7C"/>
    <w:rsid w:val="003B15C8"/>
    <w:rsid w:val="003B1CC6"/>
    <w:rsid w:val="003B23B0"/>
    <w:rsid w:val="003C5AB0"/>
    <w:rsid w:val="003C6813"/>
    <w:rsid w:val="003D2469"/>
    <w:rsid w:val="003D3221"/>
    <w:rsid w:val="003D3C47"/>
    <w:rsid w:val="003D5F50"/>
    <w:rsid w:val="003D6548"/>
    <w:rsid w:val="003D7E59"/>
    <w:rsid w:val="003E0472"/>
    <w:rsid w:val="003E09EB"/>
    <w:rsid w:val="003E0E50"/>
    <w:rsid w:val="003E287B"/>
    <w:rsid w:val="003E35C2"/>
    <w:rsid w:val="003E3B12"/>
    <w:rsid w:val="003E40EC"/>
    <w:rsid w:val="003E4119"/>
    <w:rsid w:val="003E5694"/>
    <w:rsid w:val="003E7FF2"/>
    <w:rsid w:val="003F0DB2"/>
    <w:rsid w:val="003F3136"/>
    <w:rsid w:val="003F382F"/>
    <w:rsid w:val="003F3FD9"/>
    <w:rsid w:val="003F4BD2"/>
    <w:rsid w:val="004021D7"/>
    <w:rsid w:val="0040321E"/>
    <w:rsid w:val="004033EA"/>
    <w:rsid w:val="004041A2"/>
    <w:rsid w:val="004048B7"/>
    <w:rsid w:val="00406372"/>
    <w:rsid w:val="004064EE"/>
    <w:rsid w:val="00406791"/>
    <w:rsid w:val="004075A9"/>
    <w:rsid w:val="00410CD5"/>
    <w:rsid w:val="0041181F"/>
    <w:rsid w:val="00411BEB"/>
    <w:rsid w:val="00414E5D"/>
    <w:rsid w:val="00416C90"/>
    <w:rsid w:val="00420148"/>
    <w:rsid w:val="004205A8"/>
    <w:rsid w:val="00422D95"/>
    <w:rsid w:val="00425EE5"/>
    <w:rsid w:val="004261BE"/>
    <w:rsid w:val="00426722"/>
    <w:rsid w:val="004273A0"/>
    <w:rsid w:val="004303D8"/>
    <w:rsid w:val="00430B6A"/>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8EB"/>
    <w:rsid w:val="00483D03"/>
    <w:rsid w:val="0048400E"/>
    <w:rsid w:val="00484417"/>
    <w:rsid w:val="00484947"/>
    <w:rsid w:val="00484AA2"/>
    <w:rsid w:val="00485045"/>
    <w:rsid w:val="004857A7"/>
    <w:rsid w:val="00487BBF"/>
    <w:rsid w:val="004909B4"/>
    <w:rsid w:val="00490BB8"/>
    <w:rsid w:val="00492710"/>
    <w:rsid w:val="00494461"/>
    <w:rsid w:val="00494999"/>
    <w:rsid w:val="00495320"/>
    <w:rsid w:val="0049598E"/>
    <w:rsid w:val="00495997"/>
    <w:rsid w:val="00497AAD"/>
    <w:rsid w:val="004A0415"/>
    <w:rsid w:val="004A2532"/>
    <w:rsid w:val="004A336C"/>
    <w:rsid w:val="004A3461"/>
    <w:rsid w:val="004A4A09"/>
    <w:rsid w:val="004A4B33"/>
    <w:rsid w:val="004A5551"/>
    <w:rsid w:val="004A6B9A"/>
    <w:rsid w:val="004A7C1E"/>
    <w:rsid w:val="004B00C2"/>
    <w:rsid w:val="004B19E6"/>
    <w:rsid w:val="004B2BB4"/>
    <w:rsid w:val="004B58A8"/>
    <w:rsid w:val="004C1E65"/>
    <w:rsid w:val="004C22A5"/>
    <w:rsid w:val="004C4B9E"/>
    <w:rsid w:val="004D0CA1"/>
    <w:rsid w:val="004D22B6"/>
    <w:rsid w:val="004D23BF"/>
    <w:rsid w:val="004D3622"/>
    <w:rsid w:val="004D401E"/>
    <w:rsid w:val="004D5C8A"/>
    <w:rsid w:val="004E0527"/>
    <w:rsid w:val="004E19B5"/>
    <w:rsid w:val="004E285F"/>
    <w:rsid w:val="004E7206"/>
    <w:rsid w:val="004E732E"/>
    <w:rsid w:val="004E793C"/>
    <w:rsid w:val="004E7CE0"/>
    <w:rsid w:val="004F03B7"/>
    <w:rsid w:val="004F0CA0"/>
    <w:rsid w:val="004F4858"/>
    <w:rsid w:val="004F5580"/>
    <w:rsid w:val="004F5E1F"/>
    <w:rsid w:val="004F618B"/>
    <w:rsid w:val="00502691"/>
    <w:rsid w:val="00502941"/>
    <w:rsid w:val="00502EF0"/>
    <w:rsid w:val="00504923"/>
    <w:rsid w:val="00504ED7"/>
    <w:rsid w:val="00510DB6"/>
    <w:rsid w:val="00510FBE"/>
    <w:rsid w:val="00511807"/>
    <w:rsid w:val="00512846"/>
    <w:rsid w:val="00514B94"/>
    <w:rsid w:val="005157DA"/>
    <w:rsid w:val="00517BBF"/>
    <w:rsid w:val="00520042"/>
    <w:rsid w:val="00520B83"/>
    <w:rsid w:val="005225A1"/>
    <w:rsid w:val="005236A4"/>
    <w:rsid w:val="005251DB"/>
    <w:rsid w:val="00525835"/>
    <w:rsid w:val="00526D08"/>
    <w:rsid w:val="00526D58"/>
    <w:rsid w:val="005270E1"/>
    <w:rsid w:val="00527989"/>
    <w:rsid w:val="00531C12"/>
    <w:rsid w:val="0053475C"/>
    <w:rsid w:val="00536B05"/>
    <w:rsid w:val="005372C3"/>
    <w:rsid w:val="00537688"/>
    <w:rsid w:val="00537C54"/>
    <w:rsid w:val="00540087"/>
    <w:rsid w:val="005420BE"/>
    <w:rsid w:val="005435E4"/>
    <w:rsid w:val="005438CE"/>
    <w:rsid w:val="0054432F"/>
    <w:rsid w:val="0054510A"/>
    <w:rsid w:val="005456E2"/>
    <w:rsid w:val="00547D54"/>
    <w:rsid w:val="00550EB3"/>
    <w:rsid w:val="005510C0"/>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1A46"/>
    <w:rsid w:val="005B218A"/>
    <w:rsid w:val="005B26E3"/>
    <w:rsid w:val="005B2E4B"/>
    <w:rsid w:val="005B3EA1"/>
    <w:rsid w:val="005B4CF4"/>
    <w:rsid w:val="005B55C2"/>
    <w:rsid w:val="005B7BE4"/>
    <w:rsid w:val="005C1149"/>
    <w:rsid w:val="005C2EE1"/>
    <w:rsid w:val="005C4D0F"/>
    <w:rsid w:val="005C5630"/>
    <w:rsid w:val="005C7BF7"/>
    <w:rsid w:val="005D0753"/>
    <w:rsid w:val="005D1B94"/>
    <w:rsid w:val="005D3438"/>
    <w:rsid w:val="005D76E5"/>
    <w:rsid w:val="005D7F21"/>
    <w:rsid w:val="005E020A"/>
    <w:rsid w:val="005E0C7E"/>
    <w:rsid w:val="005E450C"/>
    <w:rsid w:val="005E54C5"/>
    <w:rsid w:val="005F0B57"/>
    <w:rsid w:val="005F1C8C"/>
    <w:rsid w:val="005F5023"/>
    <w:rsid w:val="005F7C4A"/>
    <w:rsid w:val="005F7E1A"/>
    <w:rsid w:val="006004B6"/>
    <w:rsid w:val="006034FC"/>
    <w:rsid w:val="00604DA1"/>
    <w:rsid w:val="00604E5B"/>
    <w:rsid w:val="00605528"/>
    <w:rsid w:val="0061331F"/>
    <w:rsid w:val="00617BF1"/>
    <w:rsid w:val="0062143C"/>
    <w:rsid w:val="00625580"/>
    <w:rsid w:val="00625D20"/>
    <w:rsid w:val="006266EF"/>
    <w:rsid w:val="00627975"/>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48"/>
    <w:rsid w:val="00674157"/>
    <w:rsid w:val="00674B45"/>
    <w:rsid w:val="00680481"/>
    <w:rsid w:val="00680530"/>
    <w:rsid w:val="006805A2"/>
    <w:rsid w:val="00681849"/>
    <w:rsid w:val="00681AC3"/>
    <w:rsid w:val="00683B0D"/>
    <w:rsid w:val="00685A1F"/>
    <w:rsid w:val="00686056"/>
    <w:rsid w:val="00686BEE"/>
    <w:rsid w:val="00687154"/>
    <w:rsid w:val="006877AF"/>
    <w:rsid w:val="00690CA4"/>
    <w:rsid w:val="006911D7"/>
    <w:rsid w:val="00691C1B"/>
    <w:rsid w:val="00692734"/>
    <w:rsid w:val="00694054"/>
    <w:rsid w:val="006961DA"/>
    <w:rsid w:val="006A09EB"/>
    <w:rsid w:val="006A3D9A"/>
    <w:rsid w:val="006A7AA3"/>
    <w:rsid w:val="006B2C68"/>
    <w:rsid w:val="006C1417"/>
    <w:rsid w:val="006C1821"/>
    <w:rsid w:val="006C30DB"/>
    <w:rsid w:val="006C3F7B"/>
    <w:rsid w:val="006D0E5D"/>
    <w:rsid w:val="006D0FC9"/>
    <w:rsid w:val="006D1831"/>
    <w:rsid w:val="006D2F49"/>
    <w:rsid w:val="006D3175"/>
    <w:rsid w:val="006D4378"/>
    <w:rsid w:val="006D4A59"/>
    <w:rsid w:val="006D4F62"/>
    <w:rsid w:val="006E0B72"/>
    <w:rsid w:val="006E0BD4"/>
    <w:rsid w:val="006E15BA"/>
    <w:rsid w:val="006E1A02"/>
    <w:rsid w:val="006E2048"/>
    <w:rsid w:val="006E56AD"/>
    <w:rsid w:val="006E7AE0"/>
    <w:rsid w:val="006F0599"/>
    <w:rsid w:val="006F1339"/>
    <w:rsid w:val="006F3FA6"/>
    <w:rsid w:val="006F68B0"/>
    <w:rsid w:val="007006AD"/>
    <w:rsid w:val="00700AF4"/>
    <w:rsid w:val="007028F6"/>
    <w:rsid w:val="00702AE6"/>
    <w:rsid w:val="00703707"/>
    <w:rsid w:val="00703A1D"/>
    <w:rsid w:val="007049F2"/>
    <w:rsid w:val="00704A1C"/>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459A2"/>
    <w:rsid w:val="007500A9"/>
    <w:rsid w:val="00754A3D"/>
    <w:rsid w:val="00756535"/>
    <w:rsid w:val="007612D8"/>
    <w:rsid w:val="007620B3"/>
    <w:rsid w:val="00762846"/>
    <w:rsid w:val="00763820"/>
    <w:rsid w:val="00763A4F"/>
    <w:rsid w:val="00763F07"/>
    <w:rsid w:val="007642C4"/>
    <w:rsid w:val="00764E19"/>
    <w:rsid w:val="00766316"/>
    <w:rsid w:val="007706F0"/>
    <w:rsid w:val="00770E1B"/>
    <w:rsid w:val="00772801"/>
    <w:rsid w:val="0077311C"/>
    <w:rsid w:val="00773A33"/>
    <w:rsid w:val="00773C38"/>
    <w:rsid w:val="0077494B"/>
    <w:rsid w:val="00774B97"/>
    <w:rsid w:val="00775B52"/>
    <w:rsid w:val="0077745D"/>
    <w:rsid w:val="00783F6B"/>
    <w:rsid w:val="0078575F"/>
    <w:rsid w:val="007866C7"/>
    <w:rsid w:val="0079297A"/>
    <w:rsid w:val="00794E96"/>
    <w:rsid w:val="00795F7C"/>
    <w:rsid w:val="00797E17"/>
    <w:rsid w:val="007A24B4"/>
    <w:rsid w:val="007A31B5"/>
    <w:rsid w:val="007A3741"/>
    <w:rsid w:val="007A3EA5"/>
    <w:rsid w:val="007A7C6F"/>
    <w:rsid w:val="007B1352"/>
    <w:rsid w:val="007B46C6"/>
    <w:rsid w:val="007B714B"/>
    <w:rsid w:val="007C033F"/>
    <w:rsid w:val="007C12C4"/>
    <w:rsid w:val="007C341A"/>
    <w:rsid w:val="007C375A"/>
    <w:rsid w:val="007C4A0A"/>
    <w:rsid w:val="007C51A5"/>
    <w:rsid w:val="007D16C5"/>
    <w:rsid w:val="007D4B67"/>
    <w:rsid w:val="007D5597"/>
    <w:rsid w:val="007D57E3"/>
    <w:rsid w:val="007D6FFD"/>
    <w:rsid w:val="007E0B0D"/>
    <w:rsid w:val="007E71A7"/>
    <w:rsid w:val="007E72BE"/>
    <w:rsid w:val="007F162D"/>
    <w:rsid w:val="007F50F3"/>
    <w:rsid w:val="007F5FAA"/>
    <w:rsid w:val="008007CD"/>
    <w:rsid w:val="00801204"/>
    <w:rsid w:val="008018F6"/>
    <w:rsid w:val="008028A5"/>
    <w:rsid w:val="008029DF"/>
    <w:rsid w:val="008033B1"/>
    <w:rsid w:val="008053DA"/>
    <w:rsid w:val="00805C9A"/>
    <w:rsid w:val="008073D0"/>
    <w:rsid w:val="00807644"/>
    <w:rsid w:val="00813D0D"/>
    <w:rsid w:val="00814947"/>
    <w:rsid w:val="00815216"/>
    <w:rsid w:val="0081585C"/>
    <w:rsid w:val="008159AE"/>
    <w:rsid w:val="00815CC1"/>
    <w:rsid w:val="008172CF"/>
    <w:rsid w:val="00817BBE"/>
    <w:rsid w:val="008209DF"/>
    <w:rsid w:val="00821A56"/>
    <w:rsid w:val="0082328D"/>
    <w:rsid w:val="0082406A"/>
    <w:rsid w:val="008248F0"/>
    <w:rsid w:val="00826D2C"/>
    <w:rsid w:val="00827185"/>
    <w:rsid w:val="0083108F"/>
    <w:rsid w:val="0083250B"/>
    <w:rsid w:val="008338C1"/>
    <w:rsid w:val="00834454"/>
    <w:rsid w:val="00834895"/>
    <w:rsid w:val="00841993"/>
    <w:rsid w:val="00844391"/>
    <w:rsid w:val="0084535F"/>
    <w:rsid w:val="00845A60"/>
    <w:rsid w:val="008468DA"/>
    <w:rsid w:val="00846B8E"/>
    <w:rsid w:val="0085090A"/>
    <w:rsid w:val="00850942"/>
    <w:rsid w:val="00850B63"/>
    <w:rsid w:val="008515BC"/>
    <w:rsid w:val="0085215A"/>
    <w:rsid w:val="00852B1C"/>
    <w:rsid w:val="00853E34"/>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744CC"/>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1989"/>
    <w:rsid w:val="008B6D95"/>
    <w:rsid w:val="008B7947"/>
    <w:rsid w:val="008B7F19"/>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60B"/>
    <w:rsid w:val="008F7FA6"/>
    <w:rsid w:val="00901DDB"/>
    <w:rsid w:val="009033EE"/>
    <w:rsid w:val="00903462"/>
    <w:rsid w:val="0090618B"/>
    <w:rsid w:val="00906931"/>
    <w:rsid w:val="009106BF"/>
    <w:rsid w:val="009108FE"/>
    <w:rsid w:val="00910C15"/>
    <w:rsid w:val="0091139E"/>
    <w:rsid w:val="009117B9"/>
    <w:rsid w:val="00913B96"/>
    <w:rsid w:val="00913E10"/>
    <w:rsid w:val="0091480F"/>
    <w:rsid w:val="0091513A"/>
    <w:rsid w:val="00916663"/>
    <w:rsid w:val="00921B64"/>
    <w:rsid w:val="00923B4B"/>
    <w:rsid w:val="009257BC"/>
    <w:rsid w:val="0092742F"/>
    <w:rsid w:val="00927D0B"/>
    <w:rsid w:val="0093152A"/>
    <w:rsid w:val="00931F14"/>
    <w:rsid w:val="00932D7F"/>
    <w:rsid w:val="00934535"/>
    <w:rsid w:val="00936ED5"/>
    <w:rsid w:val="00941B5A"/>
    <w:rsid w:val="00941F92"/>
    <w:rsid w:val="00942EB8"/>
    <w:rsid w:val="00942FB6"/>
    <w:rsid w:val="0094338F"/>
    <w:rsid w:val="00945275"/>
    <w:rsid w:val="0094576A"/>
    <w:rsid w:val="00946BA9"/>
    <w:rsid w:val="009470A3"/>
    <w:rsid w:val="009509A2"/>
    <w:rsid w:val="00951657"/>
    <w:rsid w:val="00951AC9"/>
    <w:rsid w:val="009550A3"/>
    <w:rsid w:val="009553C0"/>
    <w:rsid w:val="00957422"/>
    <w:rsid w:val="009575C6"/>
    <w:rsid w:val="00957DB5"/>
    <w:rsid w:val="00961089"/>
    <w:rsid w:val="0096205C"/>
    <w:rsid w:val="009648CD"/>
    <w:rsid w:val="0096762E"/>
    <w:rsid w:val="00967BA9"/>
    <w:rsid w:val="00973477"/>
    <w:rsid w:val="00975A62"/>
    <w:rsid w:val="00976089"/>
    <w:rsid w:val="00977645"/>
    <w:rsid w:val="00977C18"/>
    <w:rsid w:val="00982829"/>
    <w:rsid w:val="0098365D"/>
    <w:rsid w:val="00991B17"/>
    <w:rsid w:val="0099348B"/>
    <w:rsid w:val="00993F74"/>
    <w:rsid w:val="009A0404"/>
    <w:rsid w:val="009A16E9"/>
    <w:rsid w:val="009A2AFF"/>
    <w:rsid w:val="009A3097"/>
    <w:rsid w:val="009A5072"/>
    <w:rsid w:val="009A567A"/>
    <w:rsid w:val="009A5AF9"/>
    <w:rsid w:val="009A5D28"/>
    <w:rsid w:val="009A7D89"/>
    <w:rsid w:val="009B1B5E"/>
    <w:rsid w:val="009B2C1F"/>
    <w:rsid w:val="009B31F0"/>
    <w:rsid w:val="009B3239"/>
    <w:rsid w:val="009B35D4"/>
    <w:rsid w:val="009B4539"/>
    <w:rsid w:val="009B4FA6"/>
    <w:rsid w:val="009B5359"/>
    <w:rsid w:val="009B53D5"/>
    <w:rsid w:val="009B687A"/>
    <w:rsid w:val="009B79B1"/>
    <w:rsid w:val="009C472B"/>
    <w:rsid w:val="009C51F1"/>
    <w:rsid w:val="009D0EF2"/>
    <w:rsid w:val="009D17A8"/>
    <w:rsid w:val="009D199A"/>
    <w:rsid w:val="009D77B6"/>
    <w:rsid w:val="009E2761"/>
    <w:rsid w:val="009E3772"/>
    <w:rsid w:val="009E430E"/>
    <w:rsid w:val="009E49A1"/>
    <w:rsid w:val="009E62A8"/>
    <w:rsid w:val="009F1B7E"/>
    <w:rsid w:val="009F2267"/>
    <w:rsid w:val="009F3031"/>
    <w:rsid w:val="009F5394"/>
    <w:rsid w:val="009F58C1"/>
    <w:rsid w:val="009F6195"/>
    <w:rsid w:val="009F74B6"/>
    <w:rsid w:val="00A013C6"/>
    <w:rsid w:val="00A015F3"/>
    <w:rsid w:val="00A025C2"/>
    <w:rsid w:val="00A032CB"/>
    <w:rsid w:val="00A04958"/>
    <w:rsid w:val="00A06A18"/>
    <w:rsid w:val="00A1034B"/>
    <w:rsid w:val="00A106C3"/>
    <w:rsid w:val="00A11C4A"/>
    <w:rsid w:val="00A12898"/>
    <w:rsid w:val="00A138C7"/>
    <w:rsid w:val="00A142E5"/>
    <w:rsid w:val="00A200ED"/>
    <w:rsid w:val="00A21FFA"/>
    <w:rsid w:val="00A22C8F"/>
    <w:rsid w:val="00A22FD7"/>
    <w:rsid w:val="00A24CDF"/>
    <w:rsid w:val="00A27AE7"/>
    <w:rsid w:val="00A30F1C"/>
    <w:rsid w:val="00A3130A"/>
    <w:rsid w:val="00A341BF"/>
    <w:rsid w:val="00A34A63"/>
    <w:rsid w:val="00A37373"/>
    <w:rsid w:val="00A37A18"/>
    <w:rsid w:val="00A37A93"/>
    <w:rsid w:val="00A37C1B"/>
    <w:rsid w:val="00A4194D"/>
    <w:rsid w:val="00A426FC"/>
    <w:rsid w:val="00A429DD"/>
    <w:rsid w:val="00A440B9"/>
    <w:rsid w:val="00A45702"/>
    <w:rsid w:val="00A45989"/>
    <w:rsid w:val="00A46217"/>
    <w:rsid w:val="00A4730B"/>
    <w:rsid w:val="00A473E9"/>
    <w:rsid w:val="00A504D9"/>
    <w:rsid w:val="00A5338D"/>
    <w:rsid w:val="00A5440A"/>
    <w:rsid w:val="00A5488A"/>
    <w:rsid w:val="00A6056C"/>
    <w:rsid w:val="00A60D6D"/>
    <w:rsid w:val="00A6390F"/>
    <w:rsid w:val="00A64F63"/>
    <w:rsid w:val="00A65699"/>
    <w:rsid w:val="00A6785A"/>
    <w:rsid w:val="00A70461"/>
    <w:rsid w:val="00A74C96"/>
    <w:rsid w:val="00A74E84"/>
    <w:rsid w:val="00A804CD"/>
    <w:rsid w:val="00A82CE1"/>
    <w:rsid w:val="00A82FD7"/>
    <w:rsid w:val="00A83FC9"/>
    <w:rsid w:val="00A845D9"/>
    <w:rsid w:val="00A84FFF"/>
    <w:rsid w:val="00A86BBD"/>
    <w:rsid w:val="00A87298"/>
    <w:rsid w:val="00A93E01"/>
    <w:rsid w:val="00A95682"/>
    <w:rsid w:val="00A95E09"/>
    <w:rsid w:val="00A97BCA"/>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0FA"/>
    <w:rsid w:val="00AF4B58"/>
    <w:rsid w:val="00AF50C1"/>
    <w:rsid w:val="00AF678A"/>
    <w:rsid w:val="00AF7090"/>
    <w:rsid w:val="00AF7314"/>
    <w:rsid w:val="00AF7511"/>
    <w:rsid w:val="00B003AC"/>
    <w:rsid w:val="00B00A1A"/>
    <w:rsid w:val="00B0117F"/>
    <w:rsid w:val="00B01272"/>
    <w:rsid w:val="00B0314B"/>
    <w:rsid w:val="00B05080"/>
    <w:rsid w:val="00B057BF"/>
    <w:rsid w:val="00B06611"/>
    <w:rsid w:val="00B068CE"/>
    <w:rsid w:val="00B07C2F"/>
    <w:rsid w:val="00B07EF2"/>
    <w:rsid w:val="00B1028B"/>
    <w:rsid w:val="00B10535"/>
    <w:rsid w:val="00B110A4"/>
    <w:rsid w:val="00B11831"/>
    <w:rsid w:val="00B11926"/>
    <w:rsid w:val="00B170A7"/>
    <w:rsid w:val="00B2113A"/>
    <w:rsid w:val="00B24407"/>
    <w:rsid w:val="00B24D82"/>
    <w:rsid w:val="00B25841"/>
    <w:rsid w:val="00B25EBA"/>
    <w:rsid w:val="00B2661D"/>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336D"/>
    <w:rsid w:val="00B62135"/>
    <w:rsid w:val="00B62422"/>
    <w:rsid w:val="00B625F8"/>
    <w:rsid w:val="00B62D3D"/>
    <w:rsid w:val="00B63101"/>
    <w:rsid w:val="00B63195"/>
    <w:rsid w:val="00B639FA"/>
    <w:rsid w:val="00B63A9C"/>
    <w:rsid w:val="00B6633A"/>
    <w:rsid w:val="00B67FD5"/>
    <w:rsid w:val="00B71A91"/>
    <w:rsid w:val="00B77569"/>
    <w:rsid w:val="00B77807"/>
    <w:rsid w:val="00B834BB"/>
    <w:rsid w:val="00B86536"/>
    <w:rsid w:val="00B90464"/>
    <w:rsid w:val="00B91932"/>
    <w:rsid w:val="00B9231C"/>
    <w:rsid w:val="00B945B4"/>
    <w:rsid w:val="00B94FC6"/>
    <w:rsid w:val="00B95570"/>
    <w:rsid w:val="00B95F0E"/>
    <w:rsid w:val="00B975E1"/>
    <w:rsid w:val="00BA241D"/>
    <w:rsid w:val="00BA2736"/>
    <w:rsid w:val="00BA2998"/>
    <w:rsid w:val="00BA3ECE"/>
    <w:rsid w:val="00BA6B8A"/>
    <w:rsid w:val="00BB0B3A"/>
    <w:rsid w:val="00BB14AD"/>
    <w:rsid w:val="00BB4450"/>
    <w:rsid w:val="00BB5098"/>
    <w:rsid w:val="00BB6459"/>
    <w:rsid w:val="00BB6608"/>
    <w:rsid w:val="00BB6E8A"/>
    <w:rsid w:val="00BC0E3A"/>
    <w:rsid w:val="00BC2093"/>
    <w:rsid w:val="00BC29CC"/>
    <w:rsid w:val="00BC3268"/>
    <w:rsid w:val="00BC3459"/>
    <w:rsid w:val="00BC3B98"/>
    <w:rsid w:val="00BC3FEC"/>
    <w:rsid w:val="00BC5E86"/>
    <w:rsid w:val="00BC6821"/>
    <w:rsid w:val="00BC738A"/>
    <w:rsid w:val="00BC744B"/>
    <w:rsid w:val="00BD119C"/>
    <w:rsid w:val="00BD1D8B"/>
    <w:rsid w:val="00BD2A80"/>
    <w:rsid w:val="00BD449D"/>
    <w:rsid w:val="00BD464B"/>
    <w:rsid w:val="00BD53EB"/>
    <w:rsid w:val="00BD6669"/>
    <w:rsid w:val="00BE0162"/>
    <w:rsid w:val="00BE10AD"/>
    <w:rsid w:val="00BE7D8B"/>
    <w:rsid w:val="00BF1C76"/>
    <w:rsid w:val="00BF4FD0"/>
    <w:rsid w:val="00BF500B"/>
    <w:rsid w:val="00BF72BE"/>
    <w:rsid w:val="00C03A28"/>
    <w:rsid w:val="00C0418E"/>
    <w:rsid w:val="00C046BB"/>
    <w:rsid w:val="00C04EDB"/>
    <w:rsid w:val="00C05929"/>
    <w:rsid w:val="00C05DEC"/>
    <w:rsid w:val="00C07045"/>
    <w:rsid w:val="00C103E9"/>
    <w:rsid w:val="00C1296E"/>
    <w:rsid w:val="00C143BC"/>
    <w:rsid w:val="00C162B9"/>
    <w:rsid w:val="00C16B30"/>
    <w:rsid w:val="00C16CA7"/>
    <w:rsid w:val="00C209F7"/>
    <w:rsid w:val="00C24C00"/>
    <w:rsid w:val="00C24EEF"/>
    <w:rsid w:val="00C26488"/>
    <w:rsid w:val="00C271E0"/>
    <w:rsid w:val="00C31123"/>
    <w:rsid w:val="00C3184A"/>
    <w:rsid w:val="00C31C47"/>
    <w:rsid w:val="00C347CD"/>
    <w:rsid w:val="00C35C31"/>
    <w:rsid w:val="00C403D2"/>
    <w:rsid w:val="00C41B0C"/>
    <w:rsid w:val="00C42366"/>
    <w:rsid w:val="00C42574"/>
    <w:rsid w:val="00C42CED"/>
    <w:rsid w:val="00C44587"/>
    <w:rsid w:val="00C4517A"/>
    <w:rsid w:val="00C464DA"/>
    <w:rsid w:val="00C510ED"/>
    <w:rsid w:val="00C510F9"/>
    <w:rsid w:val="00C5149C"/>
    <w:rsid w:val="00C51A79"/>
    <w:rsid w:val="00C5279C"/>
    <w:rsid w:val="00C530F7"/>
    <w:rsid w:val="00C537E4"/>
    <w:rsid w:val="00C546DA"/>
    <w:rsid w:val="00C57A45"/>
    <w:rsid w:val="00C60507"/>
    <w:rsid w:val="00C625ED"/>
    <w:rsid w:val="00C62936"/>
    <w:rsid w:val="00C635E7"/>
    <w:rsid w:val="00C63C64"/>
    <w:rsid w:val="00C67D48"/>
    <w:rsid w:val="00C67DF6"/>
    <w:rsid w:val="00C70340"/>
    <w:rsid w:val="00C70638"/>
    <w:rsid w:val="00C70E38"/>
    <w:rsid w:val="00C7369B"/>
    <w:rsid w:val="00C7382C"/>
    <w:rsid w:val="00C7418E"/>
    <w:rsid w:val="00C7539A"/>
    <w:rsid w:val="00C757A4"/>
    <w:rsid w:val="00C77D0E"/>
    <w:rsid w:val="00C81B65"/>
    <w:rsid w:val="00C83AA7"/>
    <w:rsid w:val="00C8542C"/>
    <w:rsid w:val="00C90B07"/>
    <w:rsid w:val="00C90CD6"/>
    <w:rsid w:val="00C913A9"/>
    <w:rsid w:val="00C92C82"/>
    <w:rsid w:val="00C92D70"/>
    <w:rsid w:val="00C9302D"/>
    <w:rsid w:val="00C933A3"/>
    <w:rsid w:val="00C9367E"/>
    <w:rsid w:val="00C94407"/>
    <w:rsid w:val="00C94463"/>
    <w:rsid w:val="00C96573"/>
    <w:rsid w:val="00C967F3"/>
    <w:rsid w:val="00C97A9B"/>
    <w:rsid w:val="00CA0263"/>
    <w:rsid w:val="00CA026E"/>
    <w:rsid w:val="00CA11B3"/>
    <w:rsid w:val="00CA17F9"/>
    <w:rsid w:val="00CA33E2"/>
    <w:rsid w:val="00CA44DB"/>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40ED"/>
    <w:rsid w:val="00CE4265"/>
    <w:rsid w:val="00CE6EA0"/>
    <w:rsid w:val="00CE705A"/>
    <w:rsid w:val="00CE7F9E"/>
    <w:rsid w:val="00CF1E29"/>
    <w:rsid w:val="00CF52C7"/>
    <w:rsid w:val="00CF53C9"/>
    <w:rsid w:val="00D004A5"/>
    <w:rsid w:val="00D0112C"/>
    <w:rsid w:val="00D02587"/>
    <w:rsid w:val="00D02B6D"/>
    <w:rsid w:val="00D03A76"/>
    <w:rsid w:val="00D04630"/>
    <w:rsid w:val="00D05F2E"/>
    <w:rsid w:val="00D1044A"/>
    <w:rsid w:val="00D11346"/>
    <w:rsid w:val="00D117EB"/>
    <w:rsid w:val="00D1678B"/>
    <w:rsid w:val="00D16F69"/>
    <w:rsid w:val="00D20CE7"/>
    <w:rsid w:val="00D22525"/>
    <w:rsid w:val="00D24698"/>
    <w:rsid w:val="00D2613D"/>
    <w:rsid w:val="00D27D4F"/>
    <w:rsid w:val="00D33FB4"/>
    <w:rsid w:val="00D34030"/>
    <w:rsid w:val="00D36E1C"/>
    <w:rsid w:val="00D4369E"/>
    <w:rsid w:val="00D44CAD"/>
    <w:rsid w:val="00D45FD1"/>
    <w:rsid w:val="00D502CC"/>
    <w:rsid w:val="00D5182B"/>
    <w:rsid w:val="00D51954"/>
    <w:rsid w:val="00D527C5"/>
    <w:rsid w:val="00D53CD8"/>
    <w:rsid w:val="00D55927"/>
    <w:rsid w:val="00D5633E"/>
    <w:rsid w:val="00D57E41"/>
    <w:rsid w:val="00D60820"/>
    <w:rsid w:val="00D611CA"/>
    <w:rsid w:val="00D614AA"/>
    <w:rsid w:val="00D61EE1"/>
    <w:rsid w:val="00D62FD7"/>
    <w:rsid w:val="00D63575"/>
    <w:rsid w:val="00D635BB"/>
    <w:rsid w:val="00D6405D"/>
    <w:rsid w:val="00D64757"/>
    <w:rsid w:val="00D651C4"/>
    <w:rsid w:val="00D65644"/>
    <w:rsid w:val="00D65D0C"/>
    <w:rsid w:val="00D660E5"/>
    <w:rsid w:val="00D6612F"/>
    <w:rsid w:val="00D67797"/>
    <w:rsid w:val="00D67BF7"/>
    <w:rsid w:val="00D72ECB"/>
    <w:rsid w:val="00D75151"/>
    <w:rsid w:val="00D83144"/>
    <w:rsid w:val="00D8403A"/>
    <w:rsid w:val="00D85997"/>
    <w:rsid w:val="00D87907"/>
    <w:rsid w:val="00D90640"/>
    <w:rsid w:val="00D90E1C"/>
    <w:rsid w:val="00D92FAF"/>
    <w:rsid w:val="00D93010"/>
    <w:rsid w:val="00D931FF"/>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9BD"/>
    <w:rsid w:val="00DD7B4E"/>
    <w:rsid w:val="00DE1B41"/>
    <w:rsid w:val="00DE3771"/>
    <w:rsid w:val="00DE578F"/>
    <w:rsid w:val="00DE585E"/>
    <w:rsid w:val="00DE5886"/>
    <w:rsid w:val="00DE7B3B"/>
    <w:rsid w:val="00DF2138"/>
    <w:rsid w:val="00DF2345"/>
    <w:rsid w:val="00DF255D"/>
    <w:rsid w:val="00DF747E"/>
    <w:rsid w:val="00DF7D05"/>
    <w:rsid w:val="00E04236"/>
    <w:rsid w:val="00E06886"/>
    <w:rsid w:val="00E077FF"/>
    <w:rsid w:val="00E102C2"/>
    <w:rsid w:val="00E1216C"/>
    <w:rsid w:val="00E13D62"/>
    <w:rsid w:val="00E14664"/>
    <w:rsid w:val="00E1486A"/>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039"/>
    <w:rsid w:val="00E3362C"/>
    <w:rsid w:val="00E33845"/>
    <w:rsid w:val="00E3384A"/>
    <w:rsid w:val="00E33D1E"/>
    <w:rsid w:val="00E37860"/>
    <w:rsid w:val="00E40747"/>
    <w:rsid w:val="00E409FA"/>
    <w:rsid w:val="00E41931"/>
    <w:rsid w:val="00E43E51"/>
    <w:rsid w:val="00E4557E"/>
    <w:rsid w:val="00E4609E"/>
    <w:rsid w:val="00E5352E"/>
    <w:rsid w:val="00E537AE"/>
    <w:rsid w:val="00E55C45"/>
    <w:rsid w:val="00E56894"/>
    <w:rsid w:val="00E57CA1"/>
    <w:rsid w:val="00E61C0E"/>
    <w:rsid w:val="00E62090"/>
    <w:rsid w:val="00E64925"/>
    <w:rsid w:val="00E66329"/>
    <w:rsid w:val="00E66AA4"/>
    <w:rsid w:val="00E70198"/>
    <w:rsid w:val="00E71435"/>
    <w:rsid w:val="00E7432A"/>
    <w:rsid w:val="00E749C7"/>
    <w:rsid w:val="00E75277"/>
    <w:rsid w:val="00E7568C"/>
    <w:rsid w:val="00E7691D"/>
    <w:rsid w:val="00E771DF"/>
    <w:rsid w:val="00E83618"/>
    <w:rsid w:val="00E83D15"/>
    <w:rsid w:val="00E84029"/>
    <w:rsid w:val="00E8507A"/>
    <w:rsid w:val="00E8592A"/>
    <w:rsid w:val="00E87D0E"/>
    <w:rsid w:val="00E91960"/>
    <w:rsid w:val="00E92AAE"/>
    <w:rsid w:val="00E95289"/>
    <w:rsid w:val="00E97002"/>
    <w:rsid w:val="00E97E62"/>
    <w:rsid w:val="00E97FFE"/>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C7E98"/>
    <w:rsid w:val="00ED06FD"/>
    <w:rsid w:val="00ED0A91"/>
    <w:rsid w:val="00ED4E7B"/>
    <w:rsid w:val="00EE0942"/>
    <w:rsid w:val="00EE115B"/>
    <w:rsid w:val="00EE122A"/>
    <w:rsid w:val="00EE4359"/>
    <w:rsid w:val="00EE7183"/>
    <w:rsid w:val="00EE770D"/>
    <w:rsid w:val="00EE7CA7"/>
    <w:rsid w:val="00EF00D4"/>
    <w:rsid w:val="00EF1820"/>
    <w:rsid w:val="00EF1C9C"/>
    <w:rsid w:val="00EF3510"/>
    <w:rsid w:val="00EF4818"/>
    <w:rsid w:val="00EF5152"/>
    <w:rsid w:val="00EF5423"/>
    <w:rsid w:val="00EF609C"/>
    <w:rsid w:val="00EF7905"/>
    <w:rsid w:val="00F01E4A"/>
    <w:rsid w:val="00F0268E"/>
    <w:rsid w:val="00F02E8B"/>
    <w:rsid w:val="00F043E1"/>
    <w:rsid w:val="00F04F0A"/>
    <w:rsid w:val="00F05BB9"/>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2BC3"/>
    <w:rsid w:val="00F33095"/>
    <w:rsid w:val="00F37120"/>
    <w:rsid w:val="00F42792"/>
    <w:rsid w:val="00F438FE"/>
    <w:rsid w:val="00F44007"/>
    <w:rsid w:val="00F46E17"/>
    <w:rsid w:val="00F51CB7"/>
    <w:rsid w:val="00F52FB2"/>
    <w:rsid w:val="00F54A5A"/>
    <w:rsid w:val="00F5528D"/>
    <w:rsid w:val="00F56034"/>
    <w:rsid w:val="00F56D45"/>
    <w:rsid w:val="00F57054"/>
    <w:rsid w:val="00F579A4"/>
    <w:rsid w:val="00F61819"/>
    <w:rsid w:val="00F64CF5"/>
    <w:rsid w:val="00F65F12"/>
    <w:rsid w:val="00F66232"/>
    <w:rsid w:val="00F675F8"/>
    <w:rsid w:val="00F67FFA"/>
    <w:rsid w:val="00F700DF"/>
    <w:rsid w:val="00F70ED3"/>
    <w:rsid w:val="00F71B5E"/>
    <w:rsid w:val="00F73E6A"/>
    <w:rsid w:val="00F75638"/>
    <w:rsid w:val="00F75DE3"/>
    <w:rsid w:val="00F77FBF"/>
    <w:rsid w:val="00F84190"/>
    <w:rsid w:val="00F851C8"/>
    <w:rsid w:val="00F87C1F"/>
    <w:rsid w:val="00F91C81"/>
    <w:rsid w:val="00F97571"/>
    <w:rsid w:val="00F9767D"/>
    <w:rsid w:val="00FA1D90"/>
    <w:rsid w:val="00FA2950"/>
    <w:rsid w:val="00FA4E78"/>
    <w:rsid w:val="00FA6B26"/>
    <w:rsid w:val="00FA78C9"/>
    <w:rsid w:val="00FB05E9"/>
    <w:rsid w:val="00FB0974"/>
    <w:rsid w:val="00FB1836"/>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0222"/>
    <w:rsid w:val="00FE12A2"/>
    <w:rsid w:val="00FE1E9E"/>
    <w:rsid w:val="00FE58F0"/>
    <w:rsid w:val="00FE678D"/>
    <w:rsid w:val="00FE7C32"/>
    <w:rsid w:val="00FF1FE1"/>
    <w:rsid w:val="00FF328E"/>
    <w:rsid w:val="00FF3BEC"/>
    <w:rsid w:val="00FF4736"/>
    <w:rsid w:val="00FF4763"/>
    <w:rsid w:val="01F404C3"/>
    <w:rsid w:val="083AE7DB"/>
    <w:rsid w:val="0AAFADEA"/>
    <w:rsid w:val="0E33EDD8"/>
    <w:rsid w:val="12A407C5"/>
    <w:rsid w:val="1663422F"/>
    <w:rsid w:val="17D51945"/>
    <w:rsid w:val="1BB999A8"/>
    <w:rsid w:val="1D7112B6"/>
    <w:rsid w:val="203A14B6"/>
    <w:rsid w:val="2E68DFEB"/>
    <w:rsid w:val="2FCC6CAD"/>
    <w:rsid w:val="36EFE785"/>
    <w:rsid w:val="3A9ECCA4"/>
    <w:rsid w:val="3DDA6608"/>
    <w:rsid w:val="458680CD"/>
    <w:rsid w:val="45F261BC"/>
    <w:rsid w:val="45FCA80E"/>
    <w:rsid w:val="471BC13A"/>
    <w:rsid w:val="474A9626"/>
    <w:rsid w:val="47519371"/>
    <w:rsid w:val="4A00147A"/>
    <w:rsid w:val="5319D418"/>
    <w:rsid w:val="59F9DEB6"/>
    <w:rsid w:val="5BFB0211"/>
    <w:rsid w:val="5D3736EC"/>
    <w:rsid w:val="5D4DB4D5"/>
    <w:rsid w:val="5F63C31E"/>
    <w:rsid w:val="647472F0"/>
    <w:rsid w:val="664645C5"/>
    <w:rsid w:val="67E807A9"/>
    <w:rsid w:val="6DD0C095"/>
    <w:rsid w:val="6E59AECB"/>
    <w:rsid w:val="7398DF12"/>
    <w:rsid w:val="794E8E78"/>
    <w:rsid w:val="7B5054FD"/>
    <w:rsid w:val="7EA2499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4BB66ABA-CE54-4F73-B680-E05C3752A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9377">
      <w:bodyDiv w:val="1"/>
      <w:marLeft w:val="0"/>
      <w:marRight w:val="0"/>
      <w:marTop w:val="0"/>
      <w:marBottom w:val="0"/>
      <w:divBdr>
        <w:top w:val="none" w:sz="0" w:space="0" w:color="auto"/>
        <w:left w:val="none" w:sz="0" w:space="0" w:color="auto"/>
        <w:bottom w:val="none" w:sz="0" w:space="0" w:color="auto"/>
        <w:right w:val="none" w:sz="0" w:space="0" w:color="auto"/>
      </w:divBdr>
      <w:divsChild>
        <w:div w:id="1329554436">
          <w:marLeft w:val="0"/>
          <w:marRight w:val="0"/>
          <w:marTop w:val="0"/>
          <w:marBottom w:val="0"/>
          <w:divBdr>
            <w:top w:val="none" w:sz="0" w:space="0" w:color="auto"/>
            <w:left w:val="none" w:sz="0" w:space="0" w:color="auto"/>
            <w:bottom w:val="none" w:sz="0" w:space="0" w:color="auto"/>
            <w:right w:val="none" w:sz="0" w:space="0" w:color="auto"/>
          </w:divBdr>
        </w:div>
      </w:divsChild>
    </w:div>
    <w:div w:id="41058236">
      <w:bodyDiv w:val="1"/>
      <w:marLeft w:val="0"/>
      <w:marRight w:val="0"/>
      <w:marTop w:val="0"/>
      <w:marBottom w:val="0"/>
      <w:divBdr>
        <w:top w:val="none" w:sz="0" w:space="0" w:color="auto"/>
        <w:left w:val="none" w:sz="0" w:space="0" w:color="auto"/>
        <w:bottom w:val="none" w:sz="0" w:space="0" w:color="auto"/>
        <w:right w:val="none" w:sz="0" w:space="0" w:color="auto"/>
      </w:divBdr>
    </w:div>
    <w:div w:id="72627045">
      <w:bodyDiv w:val="1"/>
      <w:marLeft w:val="0"/>
      <w:marRight w:val="0"/>
      <w:marTop w:val="0"/>
      <w:marBottom w:val="0"/>
      <w:divBdr>
        <w:top w:val="none" w:sz="0" w:space="0" w:color="auto"/>
        <w:left w:val="none" w:sz="0" w:space="0" w:color="auto"/>
        <w:bottom w:val="none" w:sz="0" w:space="0" w:color="auto"/>
        <w:right w:val="none" w:sz="0" w:space="0" w:color="auto"/>
      </w:divBdr>
      <w:divsChild>
        <w:div w:id="1407411477">
          <w:marLeft w:val="0"/>
          <w:marRight w:val="0"/>
          <w:marTop w:val="0"/>
          <w:marBottom w:val="0"/>
          <w:divBdr>
            <w:top w:val="none" w:sz="0" w:space="0" w:color="auto"/>
            <w:left w:val="none" w:sz="0" w:space="0" w:color="auto"/>
            <w:bottom w:val="none" w:sz="0" w:space="0" w:color="auto"/>
            <w:right w:val="none" w:sz="0" w:space="0" w:color="auto"/>
          </w:divBdr>
        </w:div>
      </w:divsChild>
    </w:div>
    <w:div w:id="95879262">
      <w:bodyDiv w:val="1"/>
      <w:marLeft w:val="0"/>
      <w:marRight w:val="0"/>
      <w:marTop w:val="0"/>
      <w:marBottom w:val="0"/>
      <w:divBdr>
        <w:top w:val="none" w:sz="0" w:space="0" w:color="auto"/>
        <w:left w:val="none" w:sz="0" w:space="0" w:color="auto"/>
        <w:bottom w:val="none" w:sz="0" w:space="0" w:color="auto"/>
        <w:right w:val="none" w:sz="0" w:space="0" w:color="auto"/>
      </w:divBdr>
      <w:divsChild>
        <w:div w:id="262154650">
          <w:marLeft w:val="0"/>
          <w:marRight w:val="0"/>
          <w:marTop w:val="0"/>
          <w:marBottom w:val="0"/>
          <w:divBdr>
            <w:top w:val="none" w:sz="0" w:space="0" w:color="auto"/>
            <w:left w:val="none" w:sz="0" w:space="0" w:color="auto"/>
            <w:bottom w:val="none" w:sz="0" w:space="0" w:color="auto"/>
            <w:right w:val="none" w:sz="0" w:space="0" w:color="auto"/>
          </w:divBdr>
        </w:div>
      </w:divsChild>
    </w:div>
    <w:div w:id="225379150">
      <w:bodyDiv w:val="1"/>
      <w:marLeft w:val="0"/>
      <w:marRight w:val="0"/>
      <w:marTop w:val="0"/>
      <w:marBottom w:val="0"/>
      <w:divBdr>
        <w:top w:val="none" w:sz="0" w:space="0" w:color="auto"/>
        <w:left w:val="none" w:sz="0" w:space="0" w:color="auto"/>
        <w:bottom w:val="none" w:sz="0" w:space="0" w:color="auto"/>
        <w:right w:val="none" w:sz="0" w:space="0" w:color="auto"/>
      </w:divBdr>
      <w:divsChild>
        <w:div w:id="1950232880">
          <w:marLeft w:val="0"/>
          <w:marRight w:val="0"/>
          <w:marTop w:val="0"/>
          <w:marBottom w:val="0"/>
          <w:divBdr>
            <w:top w:val="none" w:sz="0" w:space="0" w:color="auto"/>
            <w:left w:val="none" w:sz="0" w:space="0" w:color="auto"/>
            <w:bottom w:val="none" w:sz="0" w:space="0" w:color="auto"/>
            <w:right w:val="none" w:sz="0" w:space="0" w:color="auto"/>
          </w:divBdr>
        </w:div>
      </w:divsChild>
    </w:div>
    <w:div w:id="266666400">
      <w:bodyDiv w:val="1"/>
      <w:marLeft w:val="0"/>
      <w:marRight w:val="0"/>
      <w:marTop w:val="0"/>
      <w:marBottom w:val="0"/>
      <w:divBdr>
        <w:top w:val="none" w:sz="0" w:space="0" w:color="auto"/>
        <w:left w:val="none" w:sz="0" w:space="0" w:color="auto"/>
        <w:bottom w:val="none" w:sz="0" w:space="0" w:color="auto"/>
        <w:right w:val="none" w:sz="0" w:space="0" w:color="auto"/>
      </w:divBdr>
      <w:divsChild>
        <w:div w:id="2006128822">
          <w:marLeft w:val="0"/>
          <w:marRight w:val="0"/>
          <w:marTop w:val="0"/>
          <w:marBottom w:val="0"/>
          <w:divBdr>
            <w:top w:val="none" w:sz="0" w:space="0" w:color="auto"/>
            <w:left w:val="none" w:sz="0" w:space="0" w:color="auto"/>
            <w:bottom w:val="none" w:sz="0" w:space="0" w:color="auto"/>
            <w:right w:val="none" w:sz="0" w:space="0" w:color="auto"/>
          </w:divBdr>
        </w:div>
      </w:divsChild>
    </w:div>
    <w:div w:id="276568244">
      <w:bodyDiv w:val="1"/>
      <w:marLeft w:val="0"/>
      <w:marRight w:val="0"/>
      <w:marTop w:val="0"/>
      <w:marBottom w:val="0"/>
      <w:divBdr>
        <w:top w:val="none" w:sz="0" w:space="0" w:color="auto"/>
        <w:left w:val="none" w:sz="0" w:space="0" w:color="auto"/>
        <w:bottom w:val="none" w:sz="0" w:space="0" w:color="auto"/>
        <w:right w:val="none" w:sz="0" w:space="0" w:color="auto"/>
      </w:divBdr>
      <w:divsChild>
        <w:div w:id="801732073">
          <w:marLeft w:val="0"/>
          <w:marRight w:val="0"/>
          <w:marTop w:val="0"/>
          <w:marBottom w:val="0"/>
          <w:divBdr>
            <w:top w:val="none" w:sz="0" w:space="0" w:color="auto"/>
            <w:left w:val="none" w:sz="0" w:space="0" w:color="auto"/>
            <w:bottom w:val="none" w:sz="0" w:space="0" w:color="auto"/>
            <w:right w:val="none" w:sz="0" w:space="0" w:color="auto"/>
          </w:divBdr>
        </w:div>
      </w:divsChild>
    </w:div>
    <w:div w:id="426509251">
      <w:bodyDiv w:val="1"/>
      <w:marLeft w:val="0"/>
      <w:marRight w:val="0"/>
      <w:marTop w:val="0"/>
      <w:marBottom w:val="0"/>
      <w:divBdr>
        <w:top w:val="none" w:sz="0" w:space="0" w:color="auto"/>
        <w:left w:val="none" w:sz="0" w:space="0" w:color="auto"/>
        <w:bottom w:val="none" w:sz="0" w:space="0" w:color="auto"/>
        <w:right w:val="none" w:sz="0" w:space="0" w:color="auto"/>
      </w:divBdr>
      <w:divsChild>
        <w:div w:id="617414760">
          <w:marLeft w:val="0"/>
          <w:marRight w:val="0"/>
          <w:marTop w:val="0"/>
          <w:marBottom w:val="0"/>
          <w:divBdr>
            <w:top w:val="none" w:sz="0" w:space="0" w:color="auto"/>
            <w:left w:val="none" w:sz="0" w:space="0" w:color="auto"/>
            <w:bottom w:val="none" w:sz="0" w:space="0" w:color="auto"/>
            <w:right w:val="none" w:sz="0" w:space="0" w:color="auto"/>
          </w:divBdr>
        </w:div>
      </w:divsChild>
    </w:div>
    <w:div w:id="493033327">
      <w:bodyDiv w:val="1"/>
      <w:marLeft w:val="0"/>
      <w:marRight w:val="0"/>
      <w:marTop w:val="0"/>
      <w:marBottom w:val="0"/>
      <w:divBdr>
        <w:top w:val="none" w:sz="0" w:space="0" w:color="auto"/>
        <w:left w:val="none" w:sz="0" w:space="0" w:color="auto"/>
        <w:bottom w:val="none" w:sz="0" w:space="0" w:color="auto"/>
        <w:right w:val="none" w:sz="0" w:space="0" w:color="auto"/>
      </w:divBdr>
      <w:divsChild>
        <w:div w:id="1387485958">
          <w:marLeft w:val="0"/>
          <w:marRight w:val="0"/>
          <w:marTop w:val="0"/>
          <w:marBottom w:val="0"/>
          <w:divBdr>
            <w:top w:val="none" w:sz="0" w:space="0" w:color="auto"/>
            <w:left w:val="none" w:sz="0" w:space="0" w:color="auto"/>
            <w:bottom w:val="none" w:sz="0" w:space="0" w:color="auto"/>
            <w:right w:val="none" w:sz="0" w:space="0" w:color="auto"/>
          </w:divBdr>
        </w:div>
      </w:divsChild>
    </w:div>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87255071">
      <w:bodyDiv w:val="1"/>
      <w:marLeft w:val="0"/>
      <w:marRight w:val="0"/>
      <w:marTop w:val="0"/>
      <w:marBottom w:val="0"/>
      <w:divBdr>
        <w:top w:val="none" w:sz="0" w:space="0" w:color="auto"/>
        <w:left w:val="none" w:sz="0" w:space="0" w:color="auto"/>
        <w:bottom w:val="none" w:sz="0" w:space="0" w:color="auto"/>
        <w:right w:val="none" w:sz="0" w:space="0" w:color="auto"/>
      </w:divBdr>
      <w:divsChild>
        <w:div w:id="697393227">
          <w:marLeft w:val="0"/>
          <w:marRight w:val="0"/>
          <w:marTop w:val="0"/>
          <w:marBottom w:val="0"/>
          <w:divBdr>
            <w:top w:val="none" w:sz="0" w:space="0" w:color="auto"/>
            <w:left w:val="none" w:sz="0" w:space="0" w:color="auto"/>
            <w:bottom w:val="none" w:sz="0" w:space="0" w:color="auto"/>
            <w:right w:val="none" w:sz="0" w:space="0" w:color="auto"/>
          </w:divBdr>
        </w:div>
      </w:divsChild>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025788229">
      <w:bodyDiv w:val="1"/>
      <w:marLeft w:val="0"/>
      <w:marRight w:val="0"/>
      <w:marTop w:val="0"/>
      <w:marBottom w:val="0"/>
      <w:divBdr>
        <w:top w:val="none" w:sz="0" w:space="0" w:color="auto"/>
        <w:left w:val="none" w:sz="0" w:space="0" w:color="auto"/>
        <w:bottom w:val="none" w:sz="0" w:space="0" w:color="auto"/>
        <w:right w:val="none" w:sz="0" w:space="0" w:color="auto"/>
      </w:divBdr>
    </w:div>
    <w:div w:id="1086804404">
      <w:bodyDiv w:val="1"/>
      <w:marLeft w:val="0"/>
      <w:marRight w:val="0"/>
      <w:marTop w:val="0"/>
      <w:marBottom w:val="0"/>
      <w:divBdr>
        <w:top w:val="none" w:sz="0" w:space="0" w:color="auto"/>
        <w:left w:val="none" w:sz="0" w:space="0" w:color="auto"/>
        <w:bottom w:val="none" w:sz="0" w:space="0" w:color="auto"/>
        <w:right w:val="none" w:sz="0" w:space="0" w:color="auto"/>
      </w:divBdr>
      <w:divsChild>
        <w:div w:id="30570352">
          <w:marLeft w:val="0"/>
          <w:marRight w:val="0"/>
          <w:marTop w:val="0"/>
          <w:marBottom w:val="0"/>
          <w:divBdr>
            <w:top w:val="none" w:sz="0" w:space="0" w:color="auto"/>
            <w:left w:val="none" w:sz="0" w:space="0" w:color="auto"/>
            <w:bottom w:val="none" w:sz="0" w:space="0" w:color="auto"/>
            <w:right w:val="none" w:sz="0" w:space="0" w:color="auto"/>
          </w:divBdr>
        </w:div>
      </w:divsChild>
    </w:div>
    <w:div w:id="1125272416">
      <w:bodyDiv w:val="1"/>
      <w:marLeft w:val="0"/>
      <w:marRight w:val="0"/>
      <w:marTop w:val="0"/>
      <w:marBottom w:val="0"/>
      <w:divBdr>
        <w:top w:val="none" w:sz="0" w:space="0" w:color="auto"/>
        <w:left w:val="none" w:sz="0" w:space="0" w:color="auto"/>
        <w:bottom w:val="none" w:sz="0" w:space="0" w:color="auto"/>
        <w:right w:val="none" w:sz="0" w:space="0" w:color="auto"/>
      </w:divBdr>
      <w:divsChild>
        <w:div w:id="1573781592">
          <w:marLeft w:val="0"/>
          <w:marRight w:val="0"/>
          <w:marTop w:val="0"/>
          <w:marBottom w:val="0"/>
          <w:divBdr>
            <w:top w:val="none" w:sz="0" w:space="0" w:color="auto"/>
            <w:left w:val="none" w:sz="0" w:space="0" w:color="auto"/>
            <w:bottom w:val="none" w:sz="0" w:space="0" w:color="auto"/>
            <w:right w:val="none" w:sz="0" w:space="0" w:color="auto"/>
          </w:divBdr>
        </w:div>
      </w:divsChild>
    </w:div>
    <w:div w:id="1143699239">
      <w:bodyDiv w:val="1"/>
      <w:marLeft w:val="0"/>
      <w:marRight w:val="0"/>
      <w:marTop w:val="0"/>
      <w:marBottom w:val="0"/>
      <w:divBdr>
        <w:top w:val="none" w:sz="0" w:space="0" w:color="auto"/>
        <w:left w:val="none" w:sz="0" w:space="0" w:color="auto"/>
        <w:bottom w:val="none" w:sz="0" w:space="0" w:color="auto"/>
        <w:right w:val="none" w:sz="0" w:space="0" w:color="auto"/>
      </w:divBdr>
      <w:divsChild>
        <w:div w:id="779840204">
          <w:marLeft w:val="0"/>
          <w:marRight w:val="0"/>
          <w:marTop w:val="0"/>
          <w:marBottom w:val="0"/>
          <w:divBdr>
            <w:top w:val="none" w:sz="0" w:space="0" w:color="auto"/>
            <w:left w:val="none" w:sz="0" w:space="0" w:color="auto"/>
            <w:bottom w:val="none" w:sz="0" w:space="0" w:color="auto"/>
            <w:right w:val="none" w:sz="0" w:space="0" w:color="auto"/>
          </w:divBdr>
        </w:div>
      </w:divsChild>
    </w:div>
    <w:div w:id="1216694223">
      <w:bodyDiv w:val="1"/>
      <w:marLeft w:val="0"/>
      <w:marRight w:val="0"/>
      <w:marTop w:val="0"/>
      <w:marBottom w:val="0"/>
      <w:divBdr>
        <w:top w:val="none" w:sz="0" w:space="0" w:color="auto"/>
        <w:left w:val="none" w:sz="0" w:space="0" w:color="auto"/>
        <w:bottom w:val="none" w:sz="0" w:space="0" w:color="auto"/>
        <w:right w:val="none" w:sz="0" w:space="0" w:color="auto"/>
      </w:divBdr>
      <w:divsChild>
        <w:div w:id="715355823">
          <w:marLeft w:val="0"/>
          <w:marRight w:val="0"/>
          <w:marTop w:val="0"/>
          <w:marBottom w:val="0"/>
          <w:divBdr>
            <w:top w:val="none" w:sz="0" w:space="0" w:color="auto"/>
            <w:left w:val="none" w:sz="0" w:space="0" w:color="auto"/>
            <w:bottom w:val="none" w:sz="0" w:space="0" w:color="auto"/>
            <w:right w:val="none" w:sz="0" w:space="0" w:color="auto"/>
          </w:divBdr>
        </w:div>
      </w:divsChild>
    </w:div>
    <w:div w:id="1230724632">
      <w:bodyDiv w:val="1"/>
      <w:marLeft w:val="0"/>
      <w:marRight w:val="0"/>
      <w:marTop w:val="0"/>
      <w:marBottom w:val="0"/>
      <w:divBdr>
        <w:top w:val="none" w:sz="0" w:space="0" w:color="auto"/>
        <w:left w:val="none" w:sz="0" w:space="0" w:color="auto"/>
        <w:bottom w:val="none" w:sz="0" w:space="0" w:color="auto"/>
        <w:right w:val="none" w:sz="0" w:space="0" w:color="auto"/>
      </w:divBdr>
      <w:divsChild>
        <w:div w:id="156002683">
          <w:marLeft w:val="0"/>
          <w:marRight w:val="0"/>
          <w:marTop w:val="0"/>
          <w:marBottom w:val="0"/>
          <w:divBdr>
            <w:top w:val="none" w:sz="0" w:space="0" w:color="auto"/>
            <w:left w:val="none" w:sz="0" w:space="0" w:color="auto"/>
            <w:bottom w:val="none" w:sz="0" w:space="0" w:color="auto"/>
            <w:right w:val="none" w:sz="0" w:space="0" w:color="auto"/>
          </w:divBdr>
        </w:div>
      </w:divsChild>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286304288">
      <w:bodyDiv w:val="1"/>
      <w:marLeft w:val="0"/>
      <w:marRight w:val="0"/>
      <w:marTop w:val="0"/>
      <w:marBottom w:val="0"/>
      <w:divBdr>
        <w:top w:val="none" w:sz="0" w:space="0" w:color="auto"/>
        <w:left w:val="none" w:sz="0" w:space="0" w:color="auto"/>
        <w:bottom w:val="none" w:sz="0" w:space="0" w:color="auto"/>
        <w:right w:val="none" w:sz="0" w:space="0" w:color="auto"/>
      </w:divBdr>
      <w:divsChild>
        <w:div w:id="1296108563">
          <w:marLeft w:val="0"/>
          <w:marRight w:val="0"/>
          <w:marTop w:val="0"/>
          <w:marBottom w:val="0"/>
          <w:divBdr>
            <w:top w:val="none" w:sz="0" w:space="0" w:color="auto"/>
            <w:left w:val="none" w:sz="0" w:space="0" w:color="auto"/>
            <w:bottom w:val="none" w:sz="0" w:space="0" w:color="auto"/>
            <w:right w:val="none" w:sz="0" w:space="0" w:color="auto"/>
          </w:divBdr>
        </w:div>
      </w:divsChild>
    </w:div>
    <w:div w:id="1312325285">
      <w:bodyDiv w:val="1"/>
      <w:marLeft w:val="0"/>
      <w:marRight w:val="0"/>
      <w:marTop w:val="0"/>
      <w:marBottom w:val="0"/>
      <w:divBdr>
        <w:top w:val="none" w:sz="0" w:space="0" w:color="auto"/>
        <w:left w:val="none" w:sz="0" w:space="0" w:color="auto"/>
        <w:bottom w:val="none" w:sz="0" w:space="0" w:color="auto"/>
        <w:right w:val="none" w:sz="0" w:space="0" w:color="auto"/>
      </w:divBdr>
      <w:divsChild>
        <w:div w:id="998848962">
          <w:marLeft w:val="0"/>
          <w:marRight w:val="0"/>
          <w:marTop w:val="0"/>
          <w:marBottom w:val="0"/>
          <w:divBdr>
            <w:top w:val="none" w:sz="0" w:space="0" w:color="auto"/>
            <w:left w:val="none" w:sz="0" w:space="0" w:color="auto"/>
            <w:bottom w:val="none" w:sz="0" w:space="0" w:color="auto"/>
            <w:right w:val="none" w:sz="0" w:space="0" w:color="auto"/>
          </w:divBdr>
        </w:div>
      </w:divsChild>
    </w:div>
    <w:div w:id="1355957361">
      <w:bodyDiv w:val="1"/>
      <w:marLeft w:val="0"/>
      <w:marRight w:val="0"/>
      <w:marTop w:val="0"/>
      <w:marBottom w:val="0"/>
      <w:divBdr>
        <w:top w:val="none" w:sz="0" w:space="0" w:color="auto"/>
        <w:left w:val="none" w:sz="0" w:space="0" w:color="auto"/>
        <w:bottom w:val="none" w:sz="0" w:space="0" w:color="auto"/>
        <w:right w:val="none" w:sz="0" w:space="0" w:color="auto"/>
      </w:divBdr>
      <w:divsChild>
        <w:div w:id="1314412342">
          <w:marLeft w:val="0"/>
          <w:marRight w:val="0"/>
          <w:marTop w:val="0"/>
          <w:marBottom w:val="0"/>
          <w:divBdr>
            <w:top w:val="none" w:sz="0" w:space="0" w:color="auto"/>
            <w:left w:val="none" w:sz="0" w:space="0" w:color="auto"/>
            <w:bottom w:val="none" w:sz="0" w:space="0" w:color="auto"/>
            <w:right w:val="none" w:sz="0" w:space="0" w:color="auto"/>
          </w:divBdr>
        </w:div>
      </w:divsChild>
    </w:div>
    <w:div w:id="1400589962">
      <w:bodyDiv w:val="1"/>
      <w:marLeft w:val="0"/>
      <w:marRight w:val="0"/>
      <w:marTop w:val="0"/>
      <w:marBottom w:val="0"/>
      <w:divBdr>
        <w:top w:val="none" w:sz="0" w:space="0" w:color="auto"/>
        <w:left w:val="none" w:sz="0" w:space="0" w:color="auto"/>
        <w:bottom w:val="none" w:sz="0" w:space="0" w:color="auto"/>
        <w:right w:val="none" w:sz="0" w:space="0" w:color="auto"/>
      </w:divBdr>
      <w:divsChild>
        <w:div w:id="1982222584">
          <w:marLeft w:val="0"/>
          <w:marRight w:val="0"/>
          <w:marTop w:val="0"/>
          <w:marBottom w:val="0"/>
          <w:divBdr>
            <w:top w:val="none" w:sz="0" w:space="0" w:color="auto"/>
            <w:left w:val="none" w:sz="0" w:space="0" w:color="auto"/>
            <w:bottom w:val="none" w:sz="0" w:space="0" w:color="auto"/>
            <w:right w:val="none" w:sz="0" w:space="0" w:color="auto"/>
          </w:divBdr>
        </w:div>
      </w:divsChild>
    </w:div>
    <w:div w:id="1447656756">
      <w:bodyDiv w:val="1"/>
      <w:marLeft w:val="0"/>
      <w:marRight w:val="0"/>
      <w:marTop w:val="0"/>
      <w:marBottom w:val="0"/>
      <w:divBdr>
        <w:top w:val="none" w:sz="0" w:space="0" w:color="auto"/>
        <w:left w:val="none" w:sz="0" w:space="0" w:color="auto"/>
        <w:bottom w:val="none" w:sz="0" w:space="0" w:color="auto"/>
        <w:right w:val="none" w:sz="0" w:space="0" w:color="auto"/>
      </w:divBdr>
      <w:divsChild>
        <w:div w:id="1799301765">
          <w:marLeft w:val="0"/>
          <w:marRight w:val="0"/>
          <w:marTop w:val="0"/>
          <w:marBottom w:val="0"/>
          <w:divBdr>
            <w:top w:val="none" w:sz="0" w:space="0" w:color="auto"/>
            <w:left w:val="none" w:sz="0" w:space="0" w:color="auto"/>
            <w:bottom w:val="none" w:sz="0" w:space="0" w:color="auto"/>
            <w:right w:val="none" w:sz="0" w:space="0" w:color="auto"/>
          </w:divBdr>
        </w:div>
      </w:divsChild>
    </w:div>
    <w:div w:id="1499691047">
      <w:bodyDiv w:val="1"/>
      <w:marLeft w:val="0"/>
      <w:marRight w:val="0"/>
      <w:marTop w:val="0"/>
      <w:marBottom w:val="0"/>
      <w:divBdr>
        <w:top w:val="none" w:sz="0" w:space="0" w:color="auto"/>
        <w:left w:val="none" w:sz="0" w:space="0" w:color="auto"/>
        <w:bottom w:val="none" w:sz="0" w:space="0" w:color="auto"/>
        <w:right w:val="none" w:sz="0" w:space="0" w:color="auto"/>
      </w:divBdr>
      <w:divsChild>
        <w:div w:id="634217031">
          <w:marLeft w:val="0"/>
          <w:marRight w:val="0"/>
          <w:marTop w:val="0"/>
          <w:marBottom w:val="0"/>
          <w:divBdr>
            <w:top w:val="none" w:sz="0" w:space="0" w:color="auto"/>
            <w:left w:val="none" w:sz="0" w:space="0" w:color="auto"/>
            <w:bottom w:val="none" w:sz="0" w:space="0" w:color="auto"/>
            <w:right w:val="none" w:sz="0" w:space="0" w:color="auto"/>
          </w:divBdr>
        </w:div>
      </w:divsChild>
    </w:div>
    <w:div w:id="1541085481">
      <w:bodyDiv w:val="1"/>
      <w:marLeft w:val="0"/>
      <w:marRight w:val="0"/>
      <w:marTop w:val="0"/>
      <w:marBottom w:val="0"/>
      <w:divBdr>
        <w:top w:val="none" w:sz="0" w:space="0" w:color="auto"/>
        <w:left w:val="none" w:sz="0" w:space="0" w:color="auto"/>
        <w:bottom w:val="none" w:sz="0" w:space="0" w:color="auto"/>
        <w:right w:val="none" w:sz="0" w:space="0" w:color="auto"/>
      </w:divBdr>
      <w:divsChild>
        <w:div w:id="1874683093">
          <w:marLeft w:val="0"/>
          <w:marRight w:val="0"/>
          <w:marTop w:val="0"/>
          <w:marBottom w:val="0"/>
          <w:divBdr>
            <w:top w:val="none" w:sz="0" w:space="0" w:color="auto"/>
            <w:left w:val="none" w:sz="0" w:space="0" w:color="auto"/>
            <w:bottom w:val="none" w:sz="0" w:space="0" w:color="auto"/>
            <w:right w:val="none" w:sz="0" w:space="0" w:color="auto"/>
          </w:divBdr>
        </w:div>
      </w:divsChild>
    </w:div>
    <w:div w:id="1595624317">
      <w:bodyDiv w:val="1"/>
      <w:marLeft w:val="0"/>
      <w:marRight w:val="0"/>
      <w:marTop w:val="0"/>
      <w:marBottom w:val="0"/>
      <w:divBdr>
        <w:top w:val="none" w:sz="0" w:space="0" w:color="auto"/>
        <w:left w:val="none" w:sz="0" w:space="0" w:color="auto"/>
        <w:bottom w:val="none" w:sz="0" w:space="0" w:color="auto"/>
        <w:right w:val="none" w:sz="0" w:space="0" w:color="auto"/>
      </w:divBdr>
    </w:div>
    <w:div w:id="1621378020">
      <w:bodyDiv w:val="1"/>
      <w:marLeft w:val="0"/>
      <w:marRight w:val="0"/>
      <w:marTop w:val="0"/>
      <w:marBottom w:val="0"/>
      <w:divBdr>
        <w:top w:val="none" w:sz="0" w:space="0" w:color="auto"/>
        <w:left w:val="none" w:sz="0" w:space="0" w:color="auto"/>
        <w:bottom w:val="none" w:sz="0" w:space="0" w:color="auto"/>
        <w:right w:val="none" w:sz="0" w:space="0" w:color="auto"/>
      </w:divBdr>
      <w:divsChild>
        <w:div w:id="1839878496">
          <w:marLeft w:val="0"/>
          <w:marRight w:val="0"/>
          <w:marTop w:val="0"/>
          <w:marBottom w:val="0"/>
          <w:divBdr>
            <w:top w:val="none" w:sz="0" w:space="0" w:color="auto"/>
            <w:left w:val="none" w:sz="0" w:space="0" w:color="auto"/>
            <w:bottom w:val="none" w:sz="0" w:space="0" w:color="auto"/>
            <w:right w:val="none" w:sz="0" w:space="0" w:color="auto"/>
          </w:divBdr>
        </w:div>
      </w:divsChild>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779713298">
      <w:bodyDiv w:val="1"/>
      <w:marLeft w:val="0"/>
      <w:marRight w:val="0"/>
      <w:marTop w:val="0"/>
      <w:marBottom w:val="0"/>
      <w:divBdr>
        <w:top w:val="none" w:sz="0" w:space="0" w:color="auto"/>
        <w:left w:val="none" w:sz="0" w:space="0" w:color="auto"/>
        <w:bottom w:val="none" w:sz="0" w:space="0" w:color="auto"/>
        <w:right w:val="none" w:sz="0" w:space="0" w:color="auto"/>
      </w:divBdr>
      <w:divsChild>
        <w:div w:id="1391883759">
          <w:marLeft w:val="0"/>
          <w:marRight w:val="0"/>
          <w:marTop w:val="0"/>
          <w:marBottom w:val="0"/>
          <w:divBdr>
            <w:top w:val="none" w:sz="0" w:space="0" w:color="auto"/>
            <w:left w:val="none" w:sz="0" w:space="0" w:color="auto"/>
            <w:bottom w:val="none" w:sz="0" w:space="0" w:color="auto"/>
            <w:right w:val="none" w:sz="0" w:space="0" w:color="auto"/>
          </w:divBdr>
        </w:div>
      </w:divsChild>
    </w:div>
    <w:div w:id="1862937288">
      <w:bodyDiv w:val="1"/>
      <w:marLeft w:val="0"/>
      <w:marRight w:val="0"/>
      <w:marTop w:val="0"/>
      <w:marBottom w:val="0"/>
      <w:divBdr>
        <w:top w:val="none" w:sz="0" w:space="0" w:color="auto"/>
        <w:left w:val="none" w:sz="0" w:space="0" w:color="auto"/>
        <w:bottom w:val="none" w:sz="0" w:space="0" w:color="auto"/>
        <w:right w:val="none" w:sz="0" w:space="0" w:color="auto"/>
      </w:divBdr>
      <w:divsChild>
        <w:div w:id="1083335406">
          <w:marLeft w:val="0"/>
          <w:marRight w:val="0"/>
          <w:marTop w:val="0"/>
          <w:marBottom w:val="0"/>
          <w:divBdr>
            <w:top w:val="none" w:sz="0" w:space="0" w:color="auto"/>
            <w:left w:val="none" w:sz="0" w:space="0" w:color="auto"/>
            <w:bottom w:val="none" w:sz="0" w:space="0" w:color="auto"/>
            <w:right w:val="none" w:sz="0" w:space="0" w:color="auto"/>
          </w:divBdr>
        </w:div>
      </w:divsChild>
    </w:div>
    <w:div w:id="1908150494">
      <w:bodyDiv w:val="1"/>
      <w:marLeft w:val="0"/>
      <w:marRight w:val="0"/>
      <w:marTop w:val="0"/>
      <w:marBottom w:val="0"/>
      <w:divBdr>
        <w:top w:val="none" w:sz="0" w:space="0" w:color="auto"/>
        <w:left w:val="none" w:sz="0" w:space="0" w:color="auto"/>
        <w:bottom w:val="none" w:sz="0" w:space="0" w:color="auto"/>
        <w:right w:val="none" w:sz="0" w:space="0" w:color="auto"/>
      </w:divBdr>
      <w:divsChild>
        <w:div w:id="510098684">
          <w:marLeft w:val="0"/>
          <w:marRight w:val="0"/>
          <w:marTop w:val="0"/>
          <w:marBottom w:val="0"/>
          <w:divBdr>
            <w:top w:val="none" w:sz="0" w:space="0" w:color="auto"/>
            <w:left w:val="none" w:sz="0" w:space="0" w:color="auto"/>
            <w:bottom w:val="none" w:sz="0" w:space="0" w:color="auto"/>
            <w:right w:val="none" w:sz="0" w:space="0" w:color="auto"/>
          </w:divBdr>
        </w:div>
      </w:divsChild>
    </w:div>
    <w:div w:id="1984498976">
      <w:bodyDiv w:val="1"/>
      <w:marLeft w:val="0"/>
      <w:marRight w:val="0"/>
      <w:marTop w:val="0"/>
      <w:marBottom w:val="0"/>
      <w:divBdr>
        <w:top w:val="none" w:sz="0" w:space="0" w:color="auto"/>
        <w:left w:val="none" w:sz="0" w:space="0" w:color="auto"/>
        <w:bottom w:val="none" w:sz="0" w:space="0" w:color="auto"/>
        <w:right w:val="none" w:sz="0" w:space="0" w:color="auto"/>
      </w:divBdr>
      <w:divsChild>
        <w:div w:id="1550456216">
          <w:marLeft w:val="0"/>
          <w:marRight w:val="0"/>
          <w:marTop w:val="0"/>
          <w:marBottom w:val="0"/>
          <w:divBdr>
            <w:top w:val="none" w:sz="0" w:space="0" w:color="auto"/>
            <w:left w:val="none" w:sz="0" w:space="0" w:color="auto"/>
            <w:bottom w:val="none" w:sz="0" w:space="0" w:color="auto"/>
            <w:right w:val="none" w:sz="0" w:space="0" w:color="auto"/>
          </w:divBdr>
        </w:div>
      </w:divsChild>
    </w:div>
    <w:div w:id="2019696261">
      <w:bodyDiv w:val="1"/>
      <w:marLeft w:val="0"/>
      <w:marRight w:val="0"/>
      <w:marTop w:val="0"/>
      <w:marBottom w:val="0"/>
      <w:divBdr>
        <w:top w:val="none" w:sz="0" w:space="0" w:color="auto"/>
        <w:left w:val="none" w:sz="0" w:space="0" w:color="auto"/>
        <w:bottom w:val="none" w:sz="0" w:space="0" w:color="auto"/>
        <w:right w:val="none" w:sz="0" w:space="0" w:color="auto"/>
      </w:divBdr>
    </w:div>
    <w:div w:id="2019961403">
      <w:bodyDiv w:val="1"/>
      <w:marLeft w:val="0"/>
      <w:marRight w:val="0"/>
      <w:marTop w:val="0"/>
      <w:marBottom w:val="0"/>
      <w:divBdr>
        <w:top w:val="none" w:sz="0" w:space="0" w:color="auto"/>
        <w:left w:val="none" w:sz="0" w:space="0" w:color="auto"/>
        <w:bottom w:val="none" w:sz="0" w:space="0" w:color="auto"/>
        <w:right w:val="none" w:sz="0" w:space="0" w:color="auto"/>
      </w:divBdr>
      <w:divsChild>
        <w:div w:id="104429383">
          <w:marLeft w:val="0"/>
          <w:marRight w:val="0"/>
          <w:marTop w:val="0"/>
          <w:marBottom w:val="0"/>
          <w:divBdr>
            <w:top w:val="none" w:sz="0" w:space="0" w:color="auto"/>
            <w:left w:val="none" w:sz="0" w:space="0" w:color="auto"/>
            <w:bottom w:val="none" w:sz="0" w:space="0" w:color="auto"/>
            <w:right w:val="none" w:sz="0" w:space="0" w:color="auto"/>
          </w:divBdr>
        </w:div>
      </w:divsChild>
    </w:div>
    <w:div w:id="2083484770">
      <w:bodyDiv w:val="1"/>
      <w:marLeft w:val="0"/>
      <w:marRight w:val="0"/>
      <w:marTop w:val="0"/>
      <w:marBottom w:val="0"/>
      <w:divBdr>
        <w:top w:val="none" w:sz="0" w:space="0" w:color="auto"/>
        <w:left w:val="none" w:sz="0" w:space="0" w:color="auto"/>
        <w:bottom w:val="none" w:sz="0" w:space="0" w:color="auto"/>
        <w:right w:val="none" w:sz="0" w:space="0" w:color="auto"/>
      </w:divBdr>
      <w:divsChild>
        <w:div w:id="1139372810">
          <w:marLeft w:val="0"/>
          <w:marRight w:val="0"/>
          <w:marTop w:val="0"/>
          <w:marBottom w:val="0"/>
          <w:divBdr>
            <w:top w:val="none" w:sz="0" w:space="0" w:color="auto"/>
            <w:left w:val="none" w:sz="0" w:space="0" w:color="auto"/>
            <w:bottom w:val="none" w:sz="0" w:space="0" w:color="auto"/>
            <w:right w:val="none" w:sz="0" w:space="0" w:color="auto"/>
          </w:divBdr>
        </w:div>
      </w:divsChild>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7" ma:contentTypeDescription="Ein neues Dokument erstellen." ma:contentTypeScope="" ma:versionID="2fca14dd6154c9245bdbf79a5c7ebdbe">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b164b03d0c8d795cf2d732232d3882c3"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E8EB0C-BAF9-4C52-A664-4CA30C76CB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4B3AC5-EAC4-4D19-959B-97CA174373FF}">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0E71EBC6-DC6D-4C8A-8D3E-E0FC874B78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3578</Characters>
  <Application>Microsoft Office Word</Application>
  <DocSecurity>0</DocSecurity>
  <Lines>29</Lines>
  <Paragraphs>8</Paragraphs>
  <ScaleCrop>false</ScaleCrop>
  <Company>WMF AG</Company>
  <LinksUpToDate>false</LinksUpToDate>
  <CharactersWithSpaces>4137</CharactersWithSpaces>
  <SharedDoc>false</SharedDoc>
  <HLinks>
    <vt:vector size="24" baseType="variant">
      <vt:variant>
        <vt:i4>1966105</vt:i4>
      </vt:variant>
      <vt:variant>
        <vt:i4>9</vt:i4>
      </vt:variant>
      <vt:variant>
        <vt:i4>0</vt:i4>
      </vt:variant>
      <vt:variant>
        <vt:i4>5</vt:i4>
      </vt:variant>
      <vt:variant>
        <vt:lpwstr>http://www.press-n-relations.de/</vt:lpwstr>
      </vt:variant>
      <vt:variant>
        <vt:lpwstr/>
      </vt:variant>
      <vt:variant>
        <vt:i4>7733368</vt:i4>
      </vt:variant>
      <vt:variant>
        <vt:i4>6</vt:i4>
      </vt:variant>
      <vt:variant>
        <vt:i4>0</vt:i4>
      </vt:variant>
      <vt:variant>
        <vt:i4>5</vt:i4>
      </vt:variant>
      <vt:variant>
        <vt:lpwstr>http://www.wmf-professional.de/</vt:lpwstr>
      </vt:variant>
      <vt:variant>
        <vt:lpwstr/>
      </vt:variant>
      <vt:variant>
        <vt:i4>6881355</vt:i4>
      </vt:variant>
      <vt:variant>
        <vt:i4>3</vt:i4>
      </vt:variant>
      <vt:variant>
        <vt:i4>0</vt:i4>
      </vt:variant>
      <vt:variant>
        <vt:i4>5</vt:i4>
      </vt:variant>
      <vt:variant>
        <vt:lpwstr>mailto:wmf@press-n-relations.de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3</cp:revision>
  <cp:lastPrinted>2023-02-27T01:18:00Z</cp:lastPrinted>
  <dcterms:created xsi:type="dcterms:W3CDTF">2026-04-13T06:14:00Z</dcterms:created>
  <dcterms:modified xsi:type="dcterms:W3CDTF">2026-04-27T11:18:00Z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