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6972E26F" w:rsidR="0011434A" w:rsidRPr="009046DF" w:rsidRDefault="000F2085" w:rsidP="0011434A">
      <w:pPr>
        <w:ind w:right="-709"/>
        <w:outlineLvl w:val="0"/>
        <w:rPr>
          <w:sz w:val="20"/>
        </w:rPr>
      </w:pPr>
      <w:r w:rsidRPr="009046DF">
        <w:rPr>
          <w:sz w:val="20"/>
        </w:rPr>
        <w:t xml:space="preserve">Ulm, </w:t>
      </w:r>
      <w:r w:rsidR="00BF39A1">
        <w:rPr>
          <w:sz w:val="20"/>
        </w:rPr>
        <w:t>18.</w:t>
      </w:r>
      <w:r w:rsidR="003D6FC5">
        <w:rPr>
          <w:sz w:val="20"/>
        </w:rPr>
        <w:t xml:space="preserve"> </w:t>
      </w:r>
      <w:r w:rsidR="00BF39A1">
        <w:rPr>
          <w:sz w:val="20"/>
        </w:rPr>
        <w:t>Juli</w:t>
      </w:r>
      <w:r w:rsidR="003D6FC5">
        <w:rPr>
          <w:sz w:val="20"/>
        </w:rPr>
        <w:t xml:space="preserve"> </w:t>
      </w:r>
      <w:r w:rsidRPr="009046DF">
        <w:rPr>
          <w:sz w:val="20"/>
        </w:rPr>
        <w:t>202</w:t>
      </w:r>
      <w:r w:rsidR="003D6FC5">
        <w:rPr>
          <w:sz w:val="20"/>
        </w:rPr>
        <w:t>3</w:t>
      </w:r>
    </w:p>
    <w:p w14:paraId="1289155D" w14:textId="12202A6D" w:rsidR="00ED431E" w:rsidRPr="00343A89" w:rsidRDefault="00601B0F" w:rsidP="00BA1539">
      <w:pPr>
        <w:ind w:right="-2268"/>
        <w:rPr>
          <w:b/>
          <w:bCs/>
          <w:sz w:val="28"/>
          <w:szCs w:val="28"/>
        </w:rPr>
      </w:pPr>
      <w:proofErr w:type="spellStart"/>
      <w:r>
        <w:rPr>
          <w:b/>
          <w:bCs/>
          <w:sz w:val="28"/>
          <w:szCs w:val="28"/>
        </w:rPr>
        <w:t>Enpal</w:t>
      </w:r>
      <w:proofErr w:type="spellEnd"/>
      <w:r>
        <w:rPr>
          <w:b/>
          <w:bCs/>
          <w:sz w:val="28"/>
          <w:szCs w:val="28"/>
        </w:rPr>
        <w:t xml:space="preserve"> setzt bei Direktvermarktung auf Wilken</w:t>
      </w:r>
      <w:r w:rsidR="00C1359D">
        <w:rPr>
          <w:b/>
          <w:bCs/>
          <w:sz w:val="28"/>
          <w:szCs w:val="28"/>
        </w:rPr>
        <w:t xml:space="preserve"> </w:t>
      </w:r>
      <w:r>
        <w:rPr>
          <w:b/>
          <w:bCs/>
          <w:sz w:val="28"/>
          <w:szCs w:val="28"/>
        </w:rPr>
        <w:t>Software Group</w:t>
      </w:r>
      <w:r w:rsidR="000F2085" w:rsidRPr="00343A89">
        <w:rPr>
          <w:b/>
          <w:bCs/>
          <w:sz w:val="28"/>
          <w:szCs w:val="28"/>
        </w:rPr>
        <w:br/>
      </w:r>
      <w:r w:rsidR="00E42521">
        <w:rPr>
          <w:szCs w:val="22"/>
        </w:rPr>
        <w:t>Einführung der Lösung in nur fünf Wochen</w:t>
      </w:r>
    </w:p>
    <w:p w14:paraId="3816ECB1" w14:textId="77777777" w:rsidR="006B42D0" w:rsidRDefault="006B42D0" w:rsidP="00A51691">
      <w:pPr>
        <w:spacing w:line="336" w:lineRule="auto"/>
        <w:rPr>
          <w:b/>
          <w:bCs/>
          <w:sz w:val="20"/>
        </w:rPr>
      </w:pPr>
      <w:r w:rsidRPr="7EC4C966">
        <w:rPr>
          <w:b/>
          <w:bCs/>
          <w:sz w:val="20"/>
        </w:rPr>
        <w:t xml:space="preserve">Mit einer Vermarktungspauschale von 16 Cent pro Kilowattstunde – garantiert für drei Jahre – sorgte </w:t>
      </w:r>
      <w:proofErr w:type="spellStart"/>
      <w:r w:rsidRPr="7EC4C966">
        <w:rPr>
          <w:b/>
          <w:bCs/>
          <w:sz w:val="20"/>
        </w:rPr>
        <w:t>Enpal</w:t>
      </w:r>
      <w:proofErr w:type="spellEnd"/>
      <w:r w:rsidRPr="7EC4C966">
        <w:rPr>
          <w:b/>
          <w:bCs/>
          <w:sz w:val="20"/>
        </w:rPr>
        <w:t xml:space="preserve">, das </w:t>
      </w:r>
      <w:proofErr w:type="spellStart"/>
      <w:r w:rsidRPr="7EC4C966">
        <w:rPr>
          <w:b/>
          <w:bCs/>
          <w:sz w:val="20"/>
        </w:rPr>
        <w:t>Greentech-Einhorm</w:t>
      </w:r>
      <w:proofErr w:type="spellEnd"/>
      <w:r w:rsidRPr="7EC4C966">
        <w:rPr>
          <w:b/>
          <w:bCs/>
          <w:sz w:val="20"/>
        </w:rPr>
        <w:t>, das mit PV-Aufdachanlagen Pionierarbeit in der Energiewende leistet, Ende April für Freude unter seinen Kunden. Dieses Direktvermarktungsangebot für die Einspeisung elektrischer Energie aus privaten PV-Anlagen liegt doppelt so hoch wie die staatliche Einspeisevergütung. Abgewickelt wird es jetzt über das Modul Wilken ENER:GY Direktvermarktung.</w:t>
      </w:r>
    </w:p>
    <w:p w14:paraId="5BF36B66" w14:textId="7491B09D" w:rsidR="00331871" w:rsidRPr="006B42D0" w:rsidRDefault="006B42D0" w:rsidP="006B42D0">
      <w:pPr>
        <w:rPr>
          <w:sz w:val="20"/>
        </w:rPr>
      </w:pPr>
      <w:r w:rsidRPr="006B42D0">
        <w:rPr>
          <w:sz w:val="20"/>
        </w:rPr>
        <w:t>„Wir freuen uns mit Wilken einen verlässlichen und kompetenten Partner an unserer Seite zu haben, sowohl was die Skalierbarkeit für das Massengeschäft als auch die Funktionalität der Lösung angeht“,</w:t>
      </w:r>
      <w:r w:rsidR="00331871" w:rsidRPr="006B42D0">
        <w:rPr>
          <w:sz w:val="20"/>
        </w:rPr>
        <w:t xml:space="preserve"> </w:t>
      </w:r>
      <w:r w:rsidR="004939AA" w:rsidRPr="006B42D0">
        <w:rPr>
          <w:sz w:val="20"/>
        </w:rPr>
        <w:t xml:space="preserve">erklärt </w:t>
      </w:r>
      <w:r w:rsidR="001B2671" w:rsidRPr="001B2671">
        <w:rPr>
          <w:sz w:val="20"/>
        </w:rPr>
        <w:t>Nikolaus</w:t>
      </w:r>
      <w:r w:rsidR="001B2671">
        <w:rPr>
          <w:sz w:val="20"/>
        </w:rPr>
        <w:t xml:space="preserve"> </w:t>
      </w:r>
      <w:r w:rsidR="004939AA" w:rsidRPr="006B42D0">
        <w:rPr>
          <w:sz w:val="20"/>
        </w:rPr>
        <w:t xml:space="preserve">Albert, Geschäftsführer bei </w:t>
      </w:r>
      <w:proofErr w:type="spellStart"/>
      <w:r w:rsidR="004939AA" w:rsidRPr="006B42D0">
        <w:rPr>
          <w:sz w:val="20"/>
        </w:rPr>
        <w:t>Enpal</w:t>
      </w:r>
      <w:proofErr w:type="spellEnd"/>
      <w:r w:rsidR="004939AA" w:rsidRPr="006B42D0">
        <w:rPr>
          <w:sz w:val="20"/>
        </w:rPr>
        <w:t xml:space="preserve"> Energy</w:t>
      </w:r>
      <w:r w:rsidR="00331871" w:rsidRPr="006B42D0">
        <w:rPr>
          <w:sz w:val="20"/>
        </w:rPr>
        <w:t>. Das System konnte in nur fünf Wochen in Betrieb genommen werden, und damit deutlich schneller als ursprünglich geplant. Auch bei der Weiterentwicklung wollen beide Unternehmen in den kommenden Jahren zusammenarbeiten. „</w:t>
      </w:r>
      <w:proofErr w:type="spellStart"/>
      <w:r w:rsidR="00331871" w:rsidRPr="006B42D0">
        <w:rPr>
          <w:sz w:val="20"/>
        </w:rPr>
        <w:t>Enpal</w:t>
      </w:r>
      <w:proofErr w:type="spellEnd"/>
      <w:r w:rsidR="00331871" w:rsidRPr="006B42D0">
        <w:rPr>
          <w:sz w:val="20"/>
        </w:rPr>
        <w:t xml:space="preserve"> bietet ein Geschäftsmodell, das für uns ausgesprochen spannend ist. Wir sind zuversichtlich, dass derartige Angebote dazu beitragen, den Erfolg der Energiewende in Deutschland sicherzustellen. In den kommenden Jahren werden sicher mehrere hunderttausend Kunden auf diese Weise und mithilfe unserer Software aktiv daran teilnehmen können“, so Tobias Mann, CCO (Chief Customer Officer) der Wilken Software Group.</w:t>
      </w:r>
      <w:r w:rsidRPr="006B42D0">
        <w:rPr>
          <w:sz w:val="20"/>
        </w:rPr>
        <w:t xml:space="preserve"> Parallel dazu ist </w:t>
      </w:r>
      <w:proofErr w:type="spellStart"/>
      <w:r w:rsidRPr="006B42D0">
        <w:rPr>
          <w:sz w:val="20"/>
        </w:rPr>
        <w:t>Enpal</w:t>
      </w:r>
      <w:proofErr w:type="spellEnd"/>
      <w:r w:rsidRPr="006B42D0">
        <w:rPr>
          <w:sz w:val="20"/>
        </w:rPr>
        <w:t xml:space="preserve"> auch in der Marktrolle des wettbewerblichen Messstellenbetreibers aktiv. Auch die dazu gehörigen Prozesse werden über Wilken ENER:GY abgewickelt.  </w:t>
      </w:r>
    </w:p>
    <w:p w14:paraId="07C2F0F3" w14:textId="54F5F8CA" w:rsidR="001B2671" w:rsidRPr="001B2671" w:rsidRDefault="001B2671" w:rsidP="001B2671">
      <w:pPr>
        <w:spacing w:line="336" w:lineRule="auto"/>
        <w:rPr>
          <w:sz w:val="20"/>
        </w:rPr>
      </w:pPr>
      <w:r w:rsidRPr="001B2671">
        <w:rPr>
          <w:b/>
          <w:bCs/>
          <w:sz w:val="20"/>
        </w:rPr>
        <w:t xml:space="preserve">Über </w:t>
      </w:r>
      <w:proofErr w:type="spellStart"/>
      <w:r w:rsidRPr="001B2671">
        <w:rPr>
          <w:b/>
          <w:bCs/>
          <w:sz w:val="20"/>
        </w:rPr>
        <w:t>Enpal</w:t>
      </w:r>
      <w:proofErr w:type="spellEnd"/>
      <w:r w:rsidRPr="001B2671">
        <w:rPr>
          <w:sz w:val="20"/>
        </w:rPr>
        <w:t> </w:t>
      </w:r>
      <w:r>
        <w:rPr>
          <w:sz w:val="20"/>
        </w:rPr>
        <w:br/>
      </w:r>
      <w:proofErr w:type="spellStart"/>
      <w:r w:rsidRPr="001B2671">
        <w:rPr>
          <w:sz w:val="20"/>
        </w:rPr>
        <w:t>Enpal</w:t>
      </w:r>
      <w:proofErr w:type="spellEnd"/>
      <w:r w:rsidRPr="001B2671">
        <w:rPr>
          <w:sz w:val="20"/>
        </w:rPr>
        <w:t xml:space="preserve">, das </w:t>
      </w:r>
      <w:proofErr w:type="spellStart"/>
      <w:r w:rsidRPr="001B2671">
        <w:rPr>
          <w:sz w:val="20"/>
        </w:rPr>
        <w:t>Greentech</w:t>
      </w:r>
      <w:proofErr w:type="spellEnd"/>
      <w:r w:rsidRPr="001B2671">
        <w:rPr>
          <w:sz w:val="20"/>
        </w:rPr>
        <w:t>-Einhorn in Deutschland, entwickelt eine integrierte Ge</w:t>
      </w:r>
      <w:r w:rsidRPr="001B2671">
        <w:rPr>
          <w:sz w:val="20"/>
        </w:rPr>
        <w:lastRenderedPageBreak/>
        <w:t xml:space="preserve">samtlösung für erneuerbare Energie und leistet damit Pionierarbeit in der Energiewende. Das seit 2022 profitable Unternehmen hält mit dem Verkauf von monatlich mehreren tausend neuen PV-Aufdachanlagen die Marktführerschaft für Solaranlagen für den Privatgebrauch in Deutschland. Die Solaranlage ist dabei Teil des integrierten Energie-Ökosystems aus Stromspeicher, Ladesäule, Wärmepumpe und des </w:t>
      </w:r>
      <w:proofErr w:type="spellStart"/>
      <w:r w:rsidRPr="001B2671">
        <w:rPr>
          <w:sz w:val="20"/>
        </w:rPr>
        <w:t>Enpal</w:t>
      </w:r>
      <w:proofErr w:type="spellEnd"/>
      <w:r w:rsidRPr="001B2671">
        <w:rPr>
          <w:sz w:val="20"/>
        </w:rPr>
        <w:t xml:space="preserve">-Energiemanagers, das eine intelligente Kombination aus Hardware und Software ist. Gegründet 2017, digitalisiert und revolutioniert </w:t>
      </w:r>
      <w:proofErr w:type="spellStart"/>
      <w:r w:rsidRPr="001B2671">
        <w:rPr>
          <w:sz w:val="20"/>
        </w:rPr>
        <w:t>Enpal</w:t>
      </w:r>
      <w:proofErr w:type="spellEnd"/>
      <w:r w:rsidRPr="001B2671">
        <w:rPr>
          <w:sz w:val="20"/>
        </w:rPr>
        <w:t xml:space="preserve"> mit seinem Mietmodell sowie der flexiblen, anzahlungsfreien Kaufoption die Anschaffung von grüner Energie für ein von fossiler Energie unabhängiges Eigenheim. Fast 50.000 von </w:t>
      </w:r>
      <w:proofErr w:type="spellStart"/>
      <w:r w:rsidRPr="001B2671">
        <w:rPr>
          <w:sz w:val="20"/>
        </w:rPr>
        <w:t>Enpal</w:t>
      </w:r>
      <w:proofErr w:type="spellEnd"/>
      <w:r w:rsidRPr="001B2671">
        <w:rPr>
          <w:sz w:val="20"/>
        </w:rPr>
        <w:t xml:space="preserve"> ausgestattete Haushalte bilden bereits unsere klimafreundliche Energie Community in Deutschland. Die weltweit größten Impact- und Technologieinvestoren wie TPG </w:t>
      </w:r>
      <w:proofErr w:type="spellStart"/>
      <w:r w:rsidRPr="001B2671">
        <w:rPr>
          <w:sz w:val="20"/>
        </w:rPr>
        <w:t>Rise</w:t>
      </w:r>
      <w:proofErr w:type="spellEnd"/>
      <w:r w:rsidRPr="001B2671">
        <w:rPr>
          <w:sz w:val="20"/>
        </w:rPr>
        <w:t xml:space="preserve"> Climate, Softbank Vision Fund II, </w:t>
      </w:r>
      <w:proofErr w:type="spellStart"/>
      <w:r w:rsidRPr="001B2671">
        <w:rPr>
          <w:sz w:val="20"/>
        </w:rPr>
        <w:t>Princeville</w:t>
      </w:r>
      <w:proofErr w:type="spellEnd"/>
      <w:r w:rsidRPr="001B2671">
        <w:rPr>
          <w:sz w:val="20"/>
        </w:rPr>
        <w:t xml:space="preserve"> Climate Technologies und The </w:t>
      </w:r>
      <w:proofErr w:type="spellStart"/>
      <w:r w:rsidRPr="001B2671">
        <w:rPr>
          <w:sz w:val="20"/>
        </w:rPr>
        <w:t>Westly</w:t>
      </w:r>
      <w:proofErr w:type="spellEnd"/>
      <w:r w:rsidRPr="001B2671">
        <w:rPr>
          <w:sz w:val="20"/>
        </w:rPr>
        <w:t xml:space="preserve"> Group sorgen bei </w:t>
      </w:r>
      <w:proofErr w:type="spellStart"/>
      <w:r w:rsidRPr="001B2671">
        <w:rPr>
          <w:sz w:val="20"/>
        </w:rPr>
        <w:t>Enpal</w:t>
      </w:r>
      <w:proofErr w:type="spellEnd"/>
      <w:r w:rsidRPr="001B2671">
        <w:rPr>
          <w:sz w:val="20"/>
        </w:rPr>
        <w:t xml:space="preserve"> für das Unternehmenswachstum. Beim Kundenwachstum erhält </w:t>
      </w:r>
      <w:proofErr w:type="spellStart"/>
      <w:r w:rsidRPr="001B2671">
        <w:rPr>
          <w:sz w:val="20"/>
        </w:rPr>
        <w:t>Enpal</w:t>
      </w:r>
      <w:proofErr w:type="spellEnd"/>
      <w:r w:rsidRPr="001B2671">
        <w:rPr>
          <w:sz w:val="20"/>
        </w:rPr>
        <w:t xml:space="preserve"> die Unterstützung von Refinanzierungspartnern wie BlackRock, ING und DWS. </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1E76EEC"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sidR="005F1287">
        <w:rPr>
          <w:rFonts w:ascii="Arial" w:hAnsi="Arial" w:cs="Calibri"/>
          <w:bCs/>
          <w:sz w:val="16"/>
          <w:szCs w:val="26"/>
          <w:lang w:eastAsia="de-DE"/>
        </w:rPr>
        <w:t>.</w:t>
      </w:r>
    </w:p>
    <w:sectPr w:rsidR="00FE48A6" w:rsidRPr="005F1287"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28E73" w14:textId="77777777" w:rsidR="003D1CB5" w:rsidRDefault="003D1CB5">
      <w:pPr>
        <w:spacing w:before="0" w:after="0" w:line="240" w:lineRule="auto"/>
      </w:pPr>
      <w:r>
        <w:separator/>
      </w:r>
    </w:p>
  </w:endnote>
  <w:endnote w:type="continuationSeparator" w:id="0">
    <w:p w14:paraId="38949D18" w14:textId="77777777" w:rsidR="003D1CB5" w:rsidRDefault="003D1CB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4CD87" w14:textId="77777777" w:rsidR="003D1CB5" w:rsidRDefault="003D1CB5">
      <w:pPr>
        <w:spacing w:before="0" w:after="0" w:line="240" w:lineRule="auto"/>
      </w:pPr>
      <w:r>
        <w:separator/>
      </w:r>
    </w:p>
  </w:footnote>
  <w:footnote w:type="continuationSeparator" w:id="0">
    <w:p w14:paraId="7A40D1D7" w14:textId="77777777" w:rsidR="003D1CB5" w:rsidRDefault="003D1CB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6"/>
  </w:num>
  <w:num w:numId="6" w16cid:durableId="1744528954">
    <w:abstractNumId w:val="1"/>
  </w:num>
  <w:num w:numId="7" w16cid:durableId="13041213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DF"/>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33B0"/>
    <w:rsid w:val="00147E20"/>
    <w:rsid w:val="00150096"/>
    <w:rsid w:val="00151559"/>
    <w:rsid w:val="00152BF0"/>
    <w:rsid w:val="00152D07"/>
    <w:rsid w:val="00161C14"/>
    <w:rsid w:val="00165471"/>
    <w:rsid w:val="001708FB"/>
    <w:rsid w:val="0017145B"/>
    <w:rsid w:val="00172559"/>
    <w:rsid w:val="001729D3"/>
    <w:rsid w:val="00175745"/>
    <w:rsid w:val="0017647B"/>
    <w:rsid w:val="001803EE"/>
    <w:rsid w:val="00180F2C"/>
    <w:rsid w:val="00185590"/>
    <w:rsid w:val="001858F8"/>
    <w:rsid w:val="001872D0"/>
    <w:rsid w:val="00191CD0"/>
    <w:rsid w:val="001934AC"/>
    <w:rsid w:val="001936D0"/>
    <w:rsid w:val="00194E4F"/>
    <w:rsid w:val="001974F6"/>
    <w:rsid w:val="001A2076"/>
    <w:rsid w:val="001A4984"/>
    <w:rsid w:val="001B1862"/>
    <w:rsid w:val="001B1F61"/>
    <w:rsid w:val="001B2671"/>
    <w:rsid w:val="001C38BD"/>
    <w:rsid w:val="001C3D70"/>
    <w:rsid w:val="001C58AF"/>
    <w:rsid w:val="001C6787"/>
    <w:rsid w:val="001C6862"/>
    <w:rsid w:val="001D12AA"/>
    <w:rsid w:val="001D411F"/>
    <w:rsid w:val="001D4A68"/>
    <w:rsid w:val="001D508B"/>
    <w:rsid w:val="001D6BC5"/>
    <w:rsid w:val="001E0FCA"/>
    <w:rsid w:val="001E200F"/>
    <w:rsid w:val="001E2252"/>
    <w:rsid w:val="001E4263"/>
    <w:rsid w:val="001F1F3A"/>
    <w:rsid w:val="00201259"/>
    <w:rsid w:val="00203D82"/>
    <w:rsid w:val="00207A82"/>
    <w:rsid w:val="002176F1"/>
    <w:rsid w:val="002234D0"/>
    <w:rsid w:val="00225E7D"/>
    <w:rsid w:val="002266BD"/>
    <w:rsid w:val="00226E2B"/>
    <w:rsid w:val="00227024"/>
    <w:rsid w:val="00231618"/>
    <w:rsid w:val="00233A0E"/>
    <w:rsid w:val="00245BB7"/>
    <w:rsid w:val="00251756"/>
    <w:rsid w:val="002556E7"/>
    <w:rsid w:val="0025762A"/>
    <w:rsid w:val="00262861"/>
    <w:rsid w:val="0027111F"/>
    <w:rsid w:val="00272362"/>
    <w:rsid w:val="00275197"/>
    <w:rsid w:val="002756C7"/>
    <w:rsid w:val="00277075"/>
    <w:rsid w:val="00284B8A"/>
    <w:rsid w:val="0028638D"/>
    <w:rsid w:val="002956F7"/>
    <w:rsid w:val="00296FD3"/>
    <w:rsid w:val="002976B8"/>
    <w:rsid w:val="002A24BF"/>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3D3"/>
    <w:rsid w:val="002C5994"/>
    <w:rsid w:val="002C6861"/>
    <w:rsid w:val="002D0338"/>
    <w:rsid w:val="002D1314"/>
    <w:rsid w:val="002D19F2"/>
    <w:rsid w:val="002D1F28"/>
    <w:rsid w:val="002D28F5"/>
    <w:rsid w:val="002D3255"/>
    <w:rsid w:val="002D6683"/>
    <w:rsid w:val="002E1BC0"/>
    <w:rsid w:val="002F280C"/>
    <w:rsid w:val="002F6AB4"/>
    <w:rsid w:val="002F7A15"/>
    <w:rsid w:val="002F7EB3"/>
    <w:rsid w:val="00303444"/>
    <w:rsid w:val="003073C3"/>
    <w:rsid w:val="00313344"/>
    <w:rsid w:val="0031677D"/>
    <w:rsid w:val="0031709F"/>
    <w:rsid w:val="003179A3"/>
    <w:rsid w:val="003221F8"/>
    <w:rsid w:val="00324A4F"/>
    <w:rsid w:val="00324D4C"/>
    <w:rsid w:val="00324F5C"/>
    <w:rsid w:val="00331871"/>
    <w:rsid w:val="00333737"/>
    <w:rsid w:val="00333D97"/>
    <w:rsid w:val="00333E51"/>
    <w:rsid w:val="003365AB"/>
    <w:rsid w:val="00337951"/>
    <w:rsid w:val="003401BC"/>
    <w:rsid w:val="00341B1F"/>
    <w:rsid w:val="00343A89"/>
    <w:rsid w:val="003467EA"/>
    <w:rsid w:val="00351C84"/>
    <w:rsid w:val="00355039"/>
    <w:rsid w:val="00357B24"/>
    <w:rsid w:val="00357CD4"/>
    <w:rsid w:val="00362DCB"/>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C72"/>
    <w:rsid w:val="003C2165"/>
    <w:rsid w:val="003C4782"/>
    <w:rsid w:val="003C5F83"/>
    <w:rsid w:val="003C6EF4"/>
    <w:rsid w:val="003C7964"/>
    <w:rsid w:val="003C7E61"/>
    <w:rsid w:val="003D1CB5"/>
    <w:rsid w:val="003D2150"/>
    <w:rsid w:val="003D55A3"/>
    <w:rsid w:val="003D6FC5"/>
    <w:rsid w:val="003D7800"/>
    <w:rsid w:val="003D7DE9"/>
    <w:rsid w:val="003E0902"/>
    <w:rsid w:val="003E10C2"/>
    <w:rsid w:val="003E189B"/>
    <w:rsid w:val="003E1C42"/>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563"/>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39AA"/>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5620"/>
    <w:rsid w:val="004F79BE"/>
    <w:rsid w:val="00500EC5"/>
    <w:rsid w:val="00501E82"/>
    <w:rsid w:val="00503ED0"/>
    <w:rsid w:val="005044FE"/>
    <w:rsid w:val="005055E8"/>
    <w:rsid w:val="0050632B"/>
    <w:rsid w:val="00511390"/>
    <w:rsid w:val="00511C58"/>
    <w:rsid w:val="00511F1D"/>
    <w:rsid w:val="00513A25"/>
    <w:rsid w:val="00517604"/>
    <w:rsid w:val="0052102B"/>
    <w:rsid w:val="00521519"/>
    <w:rsid w:val="00521E09"/>
    <w:rsid w:val="0052297B"/>
    <w:rsid w:val="005246FF"/>
    <w:rsid w:val="00527AE4"/>
    <w:rsid w:val="0053141F"/>
    <w:rsid w:val="00531455"/>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2098"/>
    <w:rsid w:val="006402AE"/>
    <w:rsid w:val="00644B22"/>
    <w:rsid w:val="00644E9F"/>
    <w:rsid w:val="00645000"/>
    <w:rsid w:val="00645730"/>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3803"/>
    <w:rsid w:val="006A4312"/>
    <w:rsid w:val="006A655C"/>
    <w:rsid w:val="006B0312"/>
    <w:rsid w:val="006B42D0"/>
    <w:rsid w:val="006B4311"/>
    <w:rsid w:val="006B5F44"/>
    <w:rsid w:val="006B729E"/>
    <w:rsid w:val="006B72FA"/>
    <w:rsid w:val="006C5646"/>
    <w:rsid w:val="006D435A"/>
    <w:rsid w:val="006D4B77"/>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B6D4C"/>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2BBA"/>
    <w:rsid w:val="008158C2"/>
    <w:rsid w:val="008165E8"/>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C3E"/>
    <w:rsid w:val="0088725F"/>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7003"/>
    <w:rsid w:val="0093086E"/>
    <w:rsid w:val="00932F6F"/>
    <w:rsid w:val="009333FD"/>
    <w:rsid w:val="0093375E"/>
    <w:rsid w:val="0093433C"/>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165"/>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6AE0"/>
    <w:rsid w:val="009E7B6C"/>
    <w:rsid w:val="009F1031"/>
    <w:rsid w:val="009F5E58"/>
    <w:rsid w:val="00A0122C"/>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CE6"/>
    <w:rsid w:val="00A51691"/>
    <w:rsid w:val="00A51F3A"/>
    <w:rsid w:val="00A54B1A"/>
    <w:rsid w:val="00A557FF"/>
    <w:rsid w:val="00A55A4D"/>
    <w:rsid w:val="00A56D07"/>
    <w:rsid w:val="00A604E8"/>
    <w:rsid w:val="00A6101D"/>
    <w:rsid w:val="00A62253"/>
    <w:rsid w:val="00A65506"/>
    <w:rsid w:val="00A65BB1"/>
    <w:rsid w:val="00A6600D"/>
    <w:rsid w:val="00A6647E"/>
    <w:rsid w:val="00A67754"/>
    <w:rsid w:val="00A70E89"/>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30CF"/>
    <w:rsid w:val="00AE4FBA"/>
    <w:rsid w:val="00AE7F73"/>
    <w:rsid w:val="00AF1D9E"/>
    <w:rsid w:val="00AF550C"/>
    <w:rsid w:val="00B00F79"/>
    <w:rsid w:val="00B0152D"/>
    <w:rsid w:val="00B01717"/>
    <w:rsid w:val="00B02961"/>
    <w:rsid w:val="00B05B0D"/>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76527"/>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39A1"/>
    <w:rsid w:val="00BF4346"/>
    <w:rsid w:val="00BF70C0"/>
    <w:rsid w:val="00C00270"/>
    <w:rsid w:val="00C014E6"/>
    <w:rsid w:val="00C0359B"/>
    <w:rsid w:val="00C040DB"/>
    <w:rsid w:val="00C04AF1"/>
    <w:rsid w:val="00C11718"/>
    <w:rsid w:val="00C124D1"/>
    <w:rsid w:val="00C1359D"/>
    <w:rsid w:val="00C13BB1"/>
    <w:rsid w:val="00C15FB3"/>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70A"/>
    <w:rsid w:val="00C91EBA"/>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0EA2"/>
    <w:rsid w:val="00CF4E1F"/>
    <w:rsid w:val="00D0021E"/>
    <w:rsid w:val="00D013AF"/>
    <w:rsid w:val="00D03485"/>
    <w:rsid w:val="00D03ADD"/>
    <w:rsid w:val="00D10F26"/>
    <w:rsid w:val="00D13CB5"/>
    <w:rsid w:val="00D14870"/>
    <w:rsid w:val="00D165F1"/>
    <w:rsid w:val="00D20DFE"/>
    <w:rsid w:val="00D215DB"/>
    <w:rsid w:val="00D21A51"/>
    <w:rsid w:val="00D22512"/>
    <w:rsid w:val="00D226E4"/>
    <w:rsid w:val="00D23A27"/>
    <w:rsid w:val="00D23BA6"/>
    <w:rsid w:val="00D245CE"/>
    <w:rsid w:val="00D2547F"/>
    <w:rsid w:val="00D2666A"/>
    <w:rsid w:val="00D26FA2"/>
    <w:rsid w:val="00D33D71"/>
    <w:rsid w:val="00D352CE"/>
    <w:rsid w:val="00D35749"/>
    <w:rsid w:val="00D35F0E"/>
    <w:rsid w:val="00D408C5"/>
    <w:rsid w:val="00D4499B"/>
    <w:rsid w:val="00D500C9"/>
    <w:rsid w:val="00D50D14"/>
    <w:rsid w:val="00D52F3D"/>
    <w:rsid w:val="00D5304C"/>
    <w:rsid w:val="00D530E0"/>
    <w:rsid w:val="00D5327F"/>
    <w:rsid w:val="00D53DA2"/>
    <w:rsid w:val="00D56804"/>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1F99"/>
    <w:rsid w:val="00DD3401"/>
    <w:rsid w:val="00DE1531"/>
    <w:rsid w:val="00DE2EB6"/>
    <w:rsid w:val="00DE4D7F"/>
    <w:rsid w:val="00DE671C"/>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2521"/>
    <w:rsid w:val="00E44651"/>
    <w:rsid w:val="00E45530"/>
    <w:rsid w:val="00E45CDF"/>
    <w:rsid w:val="00E461DE"/>
    <w:rsid w:val="00E47E25"/>
    <w:rsid w:val="00E54882"/>
    <w:rsid w:val="00E6151E"/>
    <w:rsid w:val="00E62903"/>
    <w:rsid w:val="00E62CBD"/>
    <w:rsid w:val="00E662AC"/>
    <w:rsid w:val="00E708E0"/>
    <w:rsid w:val="00E71038"/>
    <w:rsid w:val="00E769B9"/>
    <w:rsid w:val="00E834C0"/>
    <w:rsid w:val="00E83A83"/>
    <w:rsid w:val="00E856C5"/>
    <w:rsid w:val="00E865D9"/>
    <w:rsid w:val="00E915CC"/>
    <w:rsid w:val="00E971BE"/>
    <w:rsid w:val="00EA0E6E"/>
    <w:rsid w:val="00EA109D"/>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5890472">
      <w:bodyDiv w:val="1"/>
      <w:marLeft w:val="0"/>
      <w:marRight w:val="0"/>
      <w:marTop w:val="0"/>
      <w:marBottom w:val="0"/>
      <w:divBdr>
        <w:top w:val="none" w:sz="0" w:space="0" w:color="auto"/>
        <w:left w:val="none" w:sz="0" w:space="0" w:color="auto"/>
        <w:bottom w:val="none" w:sz="0" w:space="0" w:color="auto"/>
        <w:right w:val="none" w:sz="0" w:space="0" w:color="auto"/>
      </w:divBdr>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3482</Characters>
  <Application>Microsoft Office Word</Application>
  <DocSecurity>0</DocSecurity>
  <Lines>29</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Uwe Pagel</cp:lastModifiedBy>
  <cp:revision>7</cp:revision>
  <cp:lastPrinted>2023-02-21T12:44:00Z</cp:lastPrinted>
  <dcterms:created xsi:type="dcterms:W3CDTF">2023-07-17T06:57:00Z</dcterms:created>
  <dcterms:modified xsi:type="dcterms:W3CDTF">2023-07-18T06:35:00Z</dcterms:modified>
</cp:coreProperties>
</file>