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2BB55A" w14:textId="77777777" w:rsidR="00D60D77" w:rsidRPr="00AB5DC9" w:rsidRDefault="00D60D77" w:rsidP="00D60D77">
      <w:pPr>
        <w:ind w:right="-709"/>
        <w:outlineLvl w:val="0"/>
        <w:rPr>
          <w:b/>
        </w:rPr>
      </w:pPr>
      <w:r w:rsidRPr="00AB5DC9">
        <w:rPr>
          <w:b/>
        </w:rPr>
        <w:t xml:space="preserve">PRESSEINFORMATION </w:t>
      </w:r>
    </w:p>
    <w:p w14:paraId="18D9022F" w14:textId="5AAF639A" w:rsidR="00D60D77" w:rsidRPr="00AB5DC9" w:rsidRDefault="00D60D77" w:rsidP="00D60D77">
      <w:pPr>
        <w:ind w:right="-709"/>
        <w:outlineLvl w:val="0"/>
        <w:rPr>
          <w:sz w:val="20"/>
        </w:rPr>
      </w:pPr>
      <w:r w:rsidRPr="00AB5DC9">
        <w:rPr>
          <w:sz w:val="20"/>
        </w:rPr>
        <w:t xml:space="preserve">Ulm, </w:t>
      </w:r>
      <w:r w:rsidR="002A7613">
        <w:rPr>
          <w:sz w:val="20"/>
        </w:rPr>
        <w:t>3</w:t>
      </w:r>
      <w:r w:rsidRPr="00AB5DC9">
        <w:rPr>
          <w:sz w:val="20"/>
        </w:rPr>
        <w:t xml:space="preserve">. </w:t>
      </w:r>
      <w:r w:rsidR="002A7613">
        <w:rPr>
          <w:sz w:val="20"/>
        </w:rPr>
        <w:t>Novem</w:t>
      </w:r>
      <w:r>
        <w:rPr>
          <w:sz w:val="20"/>
        </w:rPr>
        <w:t>ber</w:t>
      </w:r>
      <w:r w:rsidRPr="00AB5DC9">
        <w:rPr>
          <w:sz w:val="20"/>
        </w:rPr>
        <w:t xml:space="preserve"> 2021</w:t>
      </w:r>
    </w:p>
    <w:p w14:paraId="5835794C" w14:textId="203EB9CE" w:rsidR="00D60D77" w:rsidRPr="00AB5DC9" w:rsidRDefault="00D60D77" w:rsidP="00D60D77">
      <w:pPr>
        <w:ind w:right="-2268"/>
        <w:rPr>
          <w:b/>
          <w:bCs/>
        </w:rPr>
      </w:pPr>
      <w:r>
        <w:rPr>
          <w:b/>
          <w:bCs/>
          <w:sz w:val="28"/>
          <w:szCs w:val="28"/>
        </w:rPr>
        <w:t xml:space="preserve">STAWAG startet mit Wilken in den </w:t>
      </w:r>
      <w:r>
        <w:rPr>
          <w:b/>
          <w:bCs/>
          <w:sz w:val="28"/>
          <w:szCs w:val="28"/>
        </w:rPr>
        <w:br/>
        <w:t>wettbewerblichen Messstellenbetrieb</w:t>
      </w:r>
      <w:r w:rsidRPr="00AB5DC9">
        <w:rPr>
          <w:b/>
          <w:bCs/>
          <w:sz w:val="28"/>
          <w:szCs w:val="28"/>
        </w:rPr>
        <w:br/>
      </w:r>
      <w:r>
        <w:rPr>
          <w:b/>
          <w:bCs/>
        </w:rPr>
        <w:t>Wilken P/5 SMGA-Suite</w:t>
      </w:r>
      <w:r w:rsidRPr="00AB5DC9">
        <w:rPr>
          <w:b/>
          <w:bCs/>
        </w:rPr>
        <w:t xml:space="preserve"> </w:t>
      </w:r>
      <w:r>
        <w:rPr>
          <w:b/>
          <w:bCs/>
        </w:rPr>
        <w:t xml:space="preserve">als IT-Plattform, FACTUR </w:t>
      </w:r>
      <w:proofErr w:type="spellStart"/>
      <w:r>
        <w:rPr>
          <w:b/>
          <w:bCs/>
        </w:rPr>
        <w:t>Billing</w:t>
      </w:r>
      <w:proofErr w:type="spellEnd"/>
      <w:r>
        <w:rPr>
          <w:b/>
          <w:bCs/>
        </w:rPr>
        <w:t xml:space="preserve"> Solutions und </w:t>
      </w:r>
      <w:proofErr w:type="spellStart"/>
      <w:r w:rsidR="00117E94">
        <w:rPr>
          <w:b/>
          <w:bCs/>
        </w:rPr>
        <w:t>Tremondi</w:t>
      </w:r>
      <w:proofErr w:type="spellEnd"/>
      <w:r>
        <w:rPr>
          <w:b/>
          <w:bCs/>
        </w:rPr>
        <w:t xml:space="preserve"> </w:t>
      </w:r>
      <w:r>
        <w:rPr>
          <w:b/>
          <w:bCs/>
        </w:rPr>
        <w:br/>
        <w:t xml:space="preserve">als </w:t>
      </w:r>
      <w:r w:rsidR="00117E94">
        <w:rPr>
          <w:b/>
          <w:bCs/>
        </w:rPr>
        <w:t>P</w:t>
      </w:r>
      <w:r>
        <w:rPr>
          <w:b/>
          <w:bCs/>
        </w:rPr>
        <w:t>artner</w:t>
      </w:r>
    </w:p>
    <w:p w14:paraId="167B499B" w14:textId="00E51FE9" w:rsidR="00D60D77" w:rsidRDefault="00D60D77" w:rsidP="00D60D77">
      <w:pPr>
        <w:rPr>
          <w:b/>
          <w:bCs/>
          <w:sz w:val="20"/>
        </w:rPr>
      </w:pPr>
      <w:r>
        <w:rPr>
          <w:b/>
          <w:bCs/>
          <w:sz w:val="20"/>
        </w:rPr>
        <w:t xml:space="preserve">Nach </w:t>
      </w:r>
      <w:r w:rsidR="002A7613">
        <w:rPr>
          <w:b/>
          <w:bCs/>
          <w:sz w:val="20"/>
        </w:rPr>
        <w:t>der</w:t>
      </w:r>
      <w:r>
        <w:rPr>
          <w:b/>
          <w:bCs/>
          <w:sz w:val="20"/>
        </w:rPr>
        <w:t xml:space="preserve"> erfolgreichen „</w:t>
      </w:r>
      <w:proofErr w:type="spellStart"/>
      <w:r>
        <w:rPr>
          <w:b/>
          <w:bCs/>
          <w:sz w:val="20"/>
        </w:rPr>
        <w:t>Friendly</w:t>
      </w:r>
      <w:proofErr w:type="spellEnd"/>
      <w:r>
        <w:rPr>
          <w:b/>
          <w:bCs/>
          <w:sz w:val="20"/>
        </w:rPr>
        <w:t xml:space="preserve"> User“-Phase startet der Aachener Energiedienstleister STAWAG jetzt in den wettbewerblichen Messstellenbetrieb (</w:t>
      </w:r>
      <w:proofErr w:type="spellStart"/>
      <w:r>
        <w:rPr>
          <w:b/>
          <w:bCs/>
          <w:sz w:val="20"/>
        </w:rPr>
        <w:t>wMSB</w:t>
      </w:r>
      <w:proofErr w:type="spellEnd"/>
      <w:r>
        <w:rPr>
          <w:b/>
          <w:bCs/>
          <w:sz w:val="20"/>
        </w:rPr>
        <w:t xml:space="preserve">). „Auch wenn noch nicht alle Parameter für die künftigen Entwicklungen in diesem Markt feststehen, hat das Thema für uns eine ausgesprochen hohe strategische Bedeutung. Denn der </w:t>
      </w:r>
      <w:proofErr w:type="spellStart"/>
      <w:r>
        <w:rPr>
          <w:b/>
          <w:bCs/>
          <w:sz w:val="20"/>
        </w:rPr>
        <w:t>wMSB</w:t>
      </w:r>
      <w:proofErr w:type="spellEnd"/>
      <w:r>
        <w:rPr>
          <w:b/>
          <w:bCs/>
          <w:sz w:val="20"/>
        </w:rPr>
        <w:t xml:space="preserve"> wird die Grundlage für zahlreiche neue digitale Geschäftsmodelle werden, bei denen die Flexibilität gegenüber grundzuständigen Messstellenbetreibern (gMSB) eine große Rolle spielt“, erläutert Andreas Maul, Vertriebsleiter der STAWAG, </w:t>
      </w:r>
      <w:r w:rsidRPr="00D43432">
        <w:rPr>
          <w:b/>
          <w:bCs/>
          <w:sz w:val="20"/>
        </w:rPr>
        <w:t>Stadtwerke Aachen Aktiengesellschaft</w:t>
      </w:r>
      <w:r>
        <w:rPr>
          <w:b/>
          <w:bCs/>
          <w:sz w:val="20"/>
        </w:rPr>
        <w:t xml:space="preserve">. Umgesetzt wird das neue Angebot </w:t>
      </w:r>
      <w:r w:rsidR="00117E94">
        <w:rPr>
          <w:b/>
          <w:bCs/>
          <w:sz w:val="20"/>
        </w:rPr>
        <w:t xml:space="preserve">mithilfe der </w:t>
      </w:r>
      <w:r>
        <w:rPr>
          <w:b/>
          <w:bCs/>
          <w:sz w:val="20"/>
        </w:rPr>
        <w:t>P/5 SMGA-Suite der Wilken Software Group. Die Gateway-Administrat</w:t>
      </w:r>
      <w:r w:rsidR="00117E94">
        <w:rPr>
          <w:b/>
          <w:bCs/>
          <w:sz w:val="20"/>
        </w:rPr>
        <w:t xml:space="preserve">ion wird </w:t>
      </w:r>
      <w:r w:rsidR="00117E94" w:rsidRPr="00117E94">
        <w:rPr>
          <w:b/>
          <w:bCs/>
          <w:sz w:val="20"/>
        </w:rPr>
        <w:t xml:space="preserve">auf Basis der </w:t>
      </w:r>
      <w:r w:rsidR="00117E94">
        <w:rPr>
          <w:b/>
          <w:bCs/>
          <w:sz w:val="20"/>
        </w:rPr>
        <w:t>P</w:t>
      </w:r>
      <w:r w:rsidR="00117E94" w:rsidRPr="00117E94">
        <w:rPr>
          <w:b/>
          <w:bCs/>
          <w:sz w:val="20"/>
        </w:rPr>
        <w:t xml:space="preserve">lattform </w:t>
      </w:r>
      <w:r w:rsidR="00117E94">
        <w:rPr>
          <w:b/>
          <w:bCs/>
          <w:sz w:val="20"/>
        </w:rPr>
        <w:t xml:space="preserve">von </w:t>
      </w:r>
      <w:proofErr w:type="spellStart"/>
      <w:r w:rsidR="00117E94">
        <w:rPr>
          <w:b/>
          <w:bCs/>
          <w:sz w:val="20"/>
        </w:rPr>
        <w:t>Tremondi</w:t>
      </w:r>
      <w:proofErr w:type="spellEnd"/>
      <w:r w:rsidR="00117E94">
        <w:rPr>
          <w:b/>
          <w:bCs/>
          <w:sz w:val="20"/>
        </w:rPr>
        <w:t xml:space="preserve"> abgebildet</w:t>
      </w:r>
      <w:r>
        <w:rPr>
          <w:b/>
          <w:bCs/>
          <w:sz w:val="20"/>
        </w:rPr>
        <w:t xml:space="preserve">. Die hieraus resultierenden Prozessdienstleistungen werden von der STAWAG-Tochter FACTUR </w:t>
      </w:r>
      <w:proofErr w:type="spellStart"/>
      <w:r>
        <w:rPr>
          <w:b/>
          <w:bCs/>
          <w:sz w:val="20"/>
        </w:rPr>
        <w:t>Billing</w:t>
      </w:r>
      <w:proofErr w:type="spellEnd"/>
      <w:r>
        <w:rPr>
          <w:b/>
          <w:bCs/>
          <w:sz w:val="20"/>
        </w:rPr>
        <w:t xml:space="preserve"> Solutions GmbH erbracht. Die Entscheidung zugunsten von Wilken fiel auf Basis einer ausführlichen Marktsondierung. „Zudem arbeitet unsere Tochtergesellschaft FACTUR mit Wilken schon seit Jahren erfolgreich zusammen“, ergänzt Fritz Zimmermann, verantwortlicher Projektleiter im Vertrieb der STAWAG. </w:t>
      </w:r>
    </w:p>
    <w:p w14:paraId="12C36F7E" w14:textId="77777777" w:rsidR="00D60D77" w:rsidRDefault="00D60D77" w:rsidP="00D60D77">
      <w:pPr>
        <w:rPr>
          <w:sz w:val="20"/>
        </w:rPr>
      </w:pPr>
      <w:r>
        <w:rPr>
          <w:sz w:val="20"/>
        </w:rPr>
        <w:t xml:space="preserve">Die STAWAG startet mit der neuen Rolle als </w:t>
      </w:r>
      <w:proofErr w:type="spellStart"/>
      <w:r>
        <w:rPr>
          <w:sz w:val="20"/>
        </w:rPr>
        <w:t>wMSB</w:t>
      </w:r>
      <w:proofErr w:type="spellEnd"/>
      <w:r>
        <w:rPr>
          <w:sz w:val="20"/>
        </w:rPr>
        <w:t xml:space="preserve"> vorerst im regionalen Umfeld. „Uns geht es zunächst einmal darum, Erfahrungen mit dieser Marktrolle zu sammeln. Denn wir sehen den </w:t>
      </w:r>
      <w:proofErr w:type="spellStart"/>
      <w:r>
        <w:rPr>
          <w:sz w:val="20"/>
        </w:rPr>
        <w:t>wMSB</w:t>
      </w:r>
      <w:proofErr w:type="spellEnd"/>
      <w:r>
        <w:rPr>
          <w:sz w:val="20"/>
        </w:rPr>
        <w:t xml:space="preserve"> als Chance, sowohl Kunden zu binden als auch neue hinzuzugewinnen. Zudem können wir uns als innovativer Partner zeigen, der die neuen Herausforderungen der Digitalisierung offensiv angeht“, so Zimmermann. Im Zuge der Liberalisierung des Messwesens geht </w:t>
      </w:r>
      <w:r>
        <w:rPr>
          <w:sz w:val="20"/>
        </w:rPr>
        <w:lastRenderedPageBreak/>
        <w:t xml:space="preserve">es aber auch darum, in diesem sich entwickelnden Markt Flagge zu zeigen. Zielgruppe ist momentan das nähere kommunale Umfeld, aber auch die Wohnungswirtschaft. Hier sieht Zimmermann perspektivisch große Potenziale bei Themen wie dem Mehrsparten- und Sub-Metering.  </w:t>
      </w:r>
    </w:p>
    <w:p w14:paraId="6E98E061" w14:textId="3748EB08" w:rsidR="00D60D77" w:rsidRPr="00775EB8" w:rsidRDefault="00D60D77" w:rsidP="00D60D77">
      <w:pPr>
        <w:rPr>
          <w:b/>
          <w:bCs/>
          <w:sz w:val="20"/>
        </w:rPr>
      </w:pPr>
      <w:r w:rsidRPr="00775EB8">
        <w:rPr>
          <w:b/>
          <w:bCs/>
          <w:sz w:val="20"/>
        </w:rPr>
        <w:t>Meter2Cash komplett und inklusive</w:t>
      </w:r>
      <w:r>
        <w:rPr>
          <w:b/>
          <w:bCs/>
          <w:sz w:val="20"/>
        </w:rPr>
        <w:br/>
      </w:r>
      <w:r>
        <w:rPr>
          <w:sz w:val="20"/>
        </w:rPr>
        <w:t>Für die Wilken Software Group ist der Auftrag ebenfalls ein wichtiger Meilenstein. „Die Ergebnisse der ‚</w:t>
      </w:r>
      <w:proofErr w:type="spellStart"/>
      <w:r>
        <w:rPr>
          <w:sz w:val="20"/>
        </w:rPr>
        <w:t>Friendly</w:t>
      </w:r>
      <w:proofErr w:type="spellEnd"/>
      <w:r>
        <w:rPr>
          <w:sz w:val="20"/>
        </w:rPr>
        <w:t xml:space="preserve"> User‘-Phase in Aachen haben gezeigt, dass unsere P/5 SMGA-Suite sich nicht nur für den Einsatz im grundzuständigen Messstellenbetrieb eignet, sondern auch die Anforderungen im </w:t>
      </w:r>
      <w:proofErr w:type="spellStart"/>
      <w:r>
        <w:rPr>
          <w:sz w:val="20"/>
        </w:rPr>
        <w:t>wMSB</w:t>
      </w:r>
      <w:proofErr w:type="spellEnd"/>
      <w:r>
        <w:rPr>
          <w:sz w:val="20"/>
        </w:rPr>
        <w:t xml:space="preserve"> vollumfänglich abdeckt“, erklärt Tobias Mann, </w:t>
      </w:r>
      <w:r w:rsidRPr="00185131">
        <w:rPr>
          <w:sz w:val="20"/>
        </w:rPr>
        <w:t>Leiter Beratung und Projekte in der Versorgungswirtschaft bei der Wilken Software Group</w:t>
      </w:r>
      <w:r w:rsidRPr="00AB5DC9">
        <w:rPr>
          <w:sz w:val="20"/>
        </w:rPr>
        <w:t>.</w:t>
      </w:r>
      <w:r>
        <w:rPr>
          <w:sz w:val="20"/>
        </w:rPr>
        <w:t xml:space="preserve"> Damit ist Wilken der einzige Anbieter, der den Meter2Cash-Prozess komplett aus eigener Hand abbilden kann, inklusive des Mehrsparten-</w:t>
      </w:r>
      <w:proofErr w:type="spellStart"/>
      <w:r>
        <w:rPr>
          <w:sz w:val="20"/>
        </w:rPr>
        <w:t>Meterings</w:t>
      </w:r>
      <w:proofErr w:type="spellEnd"/>
      <w:r>
        <w:rPr>
          <w:sz w:val="20"/>
        </w:rPr>
        <w:t xml:space="preserve"> und der Heiz- und Nebenkostenabrechnung. „Gemeinsam mit unseren Partnern können wir auf diese Weise sowohl der Versorgungs- als auch der Wohnungswirtschaft auf dem Weg in die digitale Zukunft ganz neue Angebote machen.“</w:t>
      </w:r>
    </w:p>
    <w:tbl>
      <w:tblPr>
        <w:tblW w:w="9180" w:type="dxa"/>
        <w:tblInd w:w="-107" w:type="dxa"/>
        <w:tblLook w:val="04A0" w:firstRow="1" w:lastRow="0" w:firstColumn="1" w:lastColumn="0" w:noHBand="0" w:noVBand="1"/>
      </w:tblPr>
      <w:tblGrid>
        <w:gridCol w:w="4361"/>
        <w:gridCol w:w="4819"/>
      </w:tblGrid>
      <w:tr w:rsidR="00D60D77" w:rsidRPr="00AB5DC9" w14:paraId="01C02802" w14:textId="77777777" w:rsidTr="003A16C3">
        <w:tc>
          <w:tcPr>
            <w:tcW w:w="4361" w:type="dxa"/>
            <w:shd w:val="clear" w:color="auto" w:fill="auto"/>
          </w:tcPr>
          <w:p w14:paraId="79E4DE7F" w14:textId="77777777" w:rsidR="00D60D77" w:rsidRPr="00AB5DC9" w:rsidRDefault="00D60D77" w:rsidP="003A16C3">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AB5DC9">
              <w:rPr>
                <w:rFonts w:ascii="Arial" w:hAnsi="Arial" w:cs="Calibri"/>
                <w:b/>
                <w:sz w:val="16"/>
                <w:szCs w:val="26"/>
                <w:lang w:eastAsia="de-DE"/>
              </w:rPr>
              <w:t>Kontaktdaten:</w:t>
            </w:r>
            <w:r w:rsidRPr="00AB5DC9">
              <w:rPr>
                <w:rFonts w:ascii="Arial" w:hAnsi="Arial" w:cs="Calibri"/>
                <w:b/>
                <w:sz w:val="16"/>
                <w:szCs w:val="26"/>
                <w:lang w:eastAsia="de-DE"/>
              </w:rPr>
              <w:br/>
            </w:r>
            <w:r w:rsidRPr="00AB5DC9">
              <w:rPr>
                <w:rFonts w:ascii="Arial" w:hAnsi="Arial" w:cs="Calibri"/>
                <w:sz w:val="16"/>
                <w:szCs w:val="26"/>
                <w:lang w:eastAsia="de-DE"/>
              </w:rPr>
              <w:t>Wilken Software Group – Steve Hopf</w:t>
            </w:r>
            <w:r w:rsidRPr="00AB5DC9">
              <w:rPr>
                <w:rFonts w:ascii="Arial" w:hAnsi="Arial" w:cs="Calibri"/>
                <w:b/>
                <w:sz w:val="16"/>
                <w:szCs w:val="26"/>
                <w:lang w:eastAsia="de-DE"/>
              </w:rPr>
              <w:br/>
            </w:r>
            <w:proofErr w:type="spellStart"/>
            <w:r w:rsidRPr="00AB5DC9">
              <w:rPr>
                <w:rFonts w:ascii="Arial" w:hAnsi="Arial" w:cs="Calibri"/>
                <w:sz w:val="16"/>
                <w:szCs w:val="26"/>
                <w:lang w:eastAsia="de-DE"/>
              </w:rPr>
              <w:t>Hörvelsinger</w:t>
            </w:r>
            <w:proofErr w:type="spellEnd"/>
            <w:r w:rsidRPr="00AB5DC9">
              <w:rPr>
                <w:rFonts w:ascii="Arial" w:hAnsi="Arial" w:cs="Calibri"/>
                <w:sz w:val="16"/>
                <w:szCs w:val="26"/>
                <w:lang w:eastAsia="de-DE"/>
              </w:rPr>
              <w:t xml:space="preserve"> Weg 29-31 – 89081 Ulm</w:t>
            </w:r>
            <w:r w:rsidRPr="00AB5DC9">
              <w:rPr>
                <w:rFonts w:ascii="Arial" w:hAnsi="Arial" w:cs="Calibri"/>
                <w:sz w:val="16"/>
                <w:szCs w:val="26"/>
                <w:lang w:eastAsia="de-DE"/>
              </w:rPr>
              <w:tab/>
            </w:r>
            <w:r w:rsidRPr="00AB5DC9">
              <w:rPr>
                <w:rFonts w:ascii="Arial" w:hAnsi="Arial" w:cs="Calibri"/>
                <w:b/>
                <w:sz w:val="16"/>
                <w:szCs w:val="26"/>
                <w:lang w:eastAsia="de-DE"/>
              </w:rPr>
              <w:br/>
            </w:r>
            <w:r w:rsidRPr="00AB5DC9">
              <w:rPr>
                <w:rFonts w:ascii="Arial" w:hAnsi="Arial" w:cs="Calibri"/>
                <w:sz w:val="16"/>
                <w:szCs w:val="26"/>
                <w:lang w:eastAsia="de-DE"/>
              </w:rPr>
              <w:t xml:space="preserve">Tel.: +49 731 96 50-0 </w:t>
            </w:r>
            <w:r w:rsidRPr="00AB5DC9">
              <w:rPr>
                <w:rFonts w:ascii="Arial" w:hAnsi="Arial" w:cs="Calibri"/>
                <w:b/>
                <w:sz w:val="16"/>
                <w:szCs w:val="26"/>
                <w:lang w:eastAsia="de-DE"/>
              </w:rPr>
              <w:br/>
            </w:r>
            <w:hyperlink r:id="rId7" w:history="1">
              <w:r w:rsidRPr="00AB5DC9">
                <w:rPr>
                  <w:rStyle w:val="Hyperlink"/>
                  <w:rFonts w:ascii="Arial" w:hAnsi="Arial" w:cs="Calibri"/>
                  <w:sz w:val="16"/>
                  <w:szCs w:val="26"/>
                  <w:lang w:eastAsia="de-DE"/>
                </w:rPr>
                <w:t>presse@wilken.de</w:t>
              </w:r>
            </w:hyperlink>
            <w:r w:rsidRPr="00AB5DC9">
              <w:rPr>
                <w:rFonts w:ascii="Arial" w:hAnsi="Arial" w:cs="Calibri"/>
                <w:sz w:val="16"/>
                <w:szCs w:val="26"/>
                <w:lang w:eastAsia="de-DE"/>
              </w:rPr>
              <w:t xml:space="preserve"> – </w:t>
            </w:r>
            <w:hyperlink r:id="rId8" w:history="1">
              <w:r w:rsidRPr="00AB5DC9">
                <w:rPr>
                  <w:rStyle w:val="Hyperlink"/>
                  <w:rFonts w:ascii="Arial" w:hAnsi="Arial" w:cs="Calibri"/>
                  <w:sz w:val="16"/>
                  <w:szCs w:val="26"/>
                  <w:lang w:eastAsia="de-DE"/>
                </w:rPr>
                <w:t>www.wilken.de</w:t>
              </w:r>
            </w:hyperlink>
          </w:p>
        </w:tc>
        <w:tc>
          <w:tcPr>
            <w:tcW w:w="4819" w:type="dxa"/>
            <w:shd w:val="clear" w:color="auto" w:fill="auto"/>
          </w:tcPr>
          <w:p w14:paraId="5C38B8AE" w14:textId="14E8B6DA" w:rsidR="00D60D77" w:rsidRDefault="00D60D77" w:rsidP="003A16C3">
            <w:pPr>
              <w:widowControl w:val="0"/>
              <w:autoSpaceDE w:val="0"/>
              <w:autoSpaceDN w:val="0"/>
              <w:adjustRightInd w:val="0"/>
              <w:spacing w:line="240" w:lineRule="auto"/>
              <w:ind w:right="175"/>
              <w:rPr>
                <w:rStyle w:val="Hyperlink"/>
                <w:rFonts w:ascii="Arial" w:hAnsi="Arial" w:cs="Calibri"/>
                <w:sz w:val="16"/>
                <w:szCs w:val="26"/>
                <w:lang w:eastAsia="de-DE"/>
              </w:rPr>
            </w:pPr>
            <w:r w:rsidRPr="00AB5DC9">
              <w:rPr>
                <w:rFonts w:ascii="Arial" w:hAnsi="Arial" w:cs="Calibri"/>
                <w:b/>
                <w:sz w:val="16"/>
                <w:szCs w:val="26"/>
                <w:lang w:eastAsia="de-DE"/>
              </w:rPr>
              <w:t>Presse- und Öffentlichkeitsarbeit:</w:t>
            </w:r>
            <w:r w:rsidRPr="00AB5DC9">
              <w:rPr>
                <w:rFonts w:ascii="Arial" w:hAnsi="Arial" w:cs="Calibri"/>
                <w:b/>
                <w:sz w:val="16"/>
                <w:szCs w:val="26"/>
                <w:lang w:eastAsia="de-DE"/>
              </w:rPr>
              <w:br/>
            </w:r>
            <w:r w:rsidRPr="00AB5DC9">
              <w:rPr>
                <w:rFonts w:ascii="Arial" w:hAnsi="Arial" w:cs="Calibri"/>
                <w:sz w:val="16"/>
                <w:szCs w:val="26"/>
                <w:lang w:eastAsia="de-DE"/>
              </w:rPr>
              <w:t>Press’n’Relations GmbH – Uwe Pagel</w:t>
            </w:r>
            <w:r w:rsidRPr="00AB5DC9">
              <w:rPr>
                <w:rFonts w:ascii="Arial" w:hAnsi="Arial" w:cs="Calibri"/>
                <w:b/>
                <w:sz w:val="16"/>
                <w:szCs w:val="26"/>
                <w:lang w:eastAsia="de-DE"/>
              </w:rPr>
              <w:br/>
            </w:r>
            <w:r w:rsidRPr="00AB5DC9">
              <w:rPr>
                <w:rFonts w:ascii="Arial" w:hAnsi="Arial" w:cs="Calibri"/>
                <w:sz w:val="16"/>
                <w:szCs w:val="26"/>
                <w:lang w:eastAsia="de-DE"/>
              </w:rPr>
              <w:t>Magirusstraße 33 – 89077 Ulm</w:t>
            </w:r>
            <w:r w:rsidRPr="00AB5DC9">
              <w:rPr>
                <w:rFonts w:ascii="Arial" w:hAnsi="Arial" w:cs="Calibri"/>
                <w:sz w:val="16"/>
                <w:szCs w:val="26"/>
                <w:lang w:eastAsia="de-DE"/>
              </w:rPr>
              <w:br/>
              <w:t xml:space="preserve">Tel.: +49 731 962 87-29 </w:t>
            </w:r>
            <w:r w:rsidRPr="00AB5DC9">
              <w:rPr>
                <w:rFonts w:ascii="Arial" w:hAnsi="Arial" w:cs="Calibri"/>
                <w:b/>
                <w:sz w:val="16"/>
                <w:szCs w:val="26"/>
                <w:lang w:eastAsia="de-DE"/>
              </w:rPr>
              <w:br/>
            </w:r>
            <w:hyperlink r:id="rId9" w:history="1">
              <w:r w:rsidRPr="00AB5DC9">
                <w:rPr>
                  <w:rStyle w:val="Hyperlink"/>
                  <w:rFonts w:ascii="Arial" w:hAnsi="Arial" w:cs="Calibri"/>
                  <w:sz w:val="16"/>
                  <w:szCs w:val="26"/>
                  <w:lang w:eastAsia="de-DE"/>
                </w:rPr>
                <w:t>upa@press-n-relations.de</w:t>
              </w:r>
            </w:hyperlink>
            <w:r w:rsidRPr="00AB5DC9">
              <w:rPr>
                <w:rFonts w:ascii="Arial" w:hAnsi="Arial" w:cs="Calibri"/>
                <w:b/>
                <w:sz w:val="16"/>
                <w:szCs w:val="26"/>
                <w:lang w:eastAsia="de-DE"/>
              </w:rPr>
              <w:t xml:space="preserve"> – </w:t>
            </w:r>
            <w:hyperlink r:id="rId10" w:history="1">
              <w:r w:rsidR="005A6139" w:rsidRPr="008F3E97">
                <w:rPr>
                  <w:rStyle w:val="Hyperlink"/>
                  <w:rFonts w:ascii="Arial" w:hAnsi="Arial" w:cs="Calibri"/>
                  <w:sz w:val="16"/>
                  <w:szCs w:val="26"/>
                  <w:lang w:eastAsia="de-DE"/>
                </w:rPr>
                <w:t>https://press-n-relations.com</w:t>
              </w:r>
            </w:hyperlink>
          </w:p>
          <w:p w14:paraId="6D200DD9" w14:textId="53180AAC" w:rsidR="00D60D77" w:rsidRPr="00D60D77" w:rsidRDefault="00D60D77" w:rsidP="003A16C3">
            <w:pPr>
              <w:widowControl w:val="0"/>
              <w:autoSpaceDE w:val="0"/>
              <w:autoSpaceDN w:val="0"/>
              <w:adjustRightInd w:val="0"/>
              <w:spacing w:line="240" w:lineRule="auto"/>
              <w:ind w:right="175"/>
              <w:rPr>
                <w:rFonts w:ascii="Arial" w:hAnsi="Arial" w:cs="Calibri"/>
                <w:color w:val="0000FF"/>
                <w:sz w:val="16"/>
                <w:szCs w:val="26"/>
                <w:u w:val="single"/>
                <w:lang w:eastAsia="de-DE"/>
              </w:rPr>
            </w:pPr>
            <w:r w:rsidRPr="00AB5DC9">
              <w:rPr>
                <w:rFonts w:ascii="Arial" w:hAnsi="Arial" w:cs="Calibri"/>
                <w:b/>
                <w:sz w:val="16"/>
                <w:szCs w:val="26"/>
                <w:lang w:eastAsia="de-DE"/>
              </w:rPr>
              <w:t>Presse</w:t>
            </w:r>
            <w:r>
              <w:rPr>
                <w:rFonts w:ascii="Arial" w:hAnsi="Arial" w:cs="Calibri"/>
                <w:b/>
                <w:sz w:val="16"/>
                <w:szCs w:val="26"/>
                <w:lang w:eastAsia="de-DE"/>
              </w:rPr>
              <w:t>stelle der STAWAG</w:t>
            </w:r>
            <w:r w:rsidRPr="00AB5DC9">
              <w:rPr>
                <w:rFonts w:ascii="Arial" w:hAnsi="Arial" w:cs="Calibri"/>
                <w:b/>
                <w:sz w:val="16"/>
                <w:szCs w:val="26"/>
                <w:lang w:eastAsia="de-DE"/>
              </w:rPr>
              <w:t>:</w:t>
            </w:r>
            <w:r w:rsidRPr="00AB5DC9">
              <w:rPr>
                <w:rFonts w:ascii="Arial" w:hAnsi="Arial" w:cs="Calibri"/>
                <w:b/>
                <w:sz w:val="16"/>
                <w:szCs w:val="26"/>
                <w:lang w:eastAsia="de-DE"/>
              </w:rPr>
              <w:br/>
            </w:r>
            <w:r>
              <w:rPr>
                <w:rFonts w:ascii="Arial" w:hAnsi="Arial" w:cs="Calibri"/>
                <w:sz w:val="16"/>
                <w:szCs w:val="26"/>
                <w:lang w:eastAsia="de-DE"/>
              </w:rPr>
              <w:t xml:space="preserve">Eva </w:t>
            </w:r>
            <w:proofErr w:type="spellStart"/>
            <w:r>
              <w:rPr>
                <w:rFonts w:ascii="Arial" w:hAnsi="Arial" w:cs="Calibri"/>
                <w:sz w:val="16"/>
                <w:szCs w:val="26"/>
                <w:lang w:eastAsia="de-DE"/>
              </w:rPr>
              <w:t>Wußing</w:t>
            </w:r>
            <w:proofErr w:type="spellEnd"/>
            <w:r w:rsidRPr="00AB5DC9">
              <w:rPr>
                <w:rFonts w:ascii="Arial" w:hAnsi="Arial" w:cs="Calibri"/>
                <w:b/>
                <w:sz w:val="16"/>
                <w:szCs w:val="26"/>
                <w:lang w:eastAsia="de-DE"/>
              </w:rPr>
              <w:br/>
            </w:r>
            <w:r w:rsidRPr="00AB5DC9">
              <w:rPr>
                <w:rFonts w:ascii="Arial" w:hAnsi="Arial" w:cs="Calibri"/>
                <w:sz w:val="16"/>
                <w:szCs w:val="26"/>
                <w:lang w:eastAsia="de-DE"/>
              </w:rPr>
              <w:t xml:space="preserve">Tel.: +49 </w:t>
            </w:r>
            <w:r>
              <w:rPr>
                <w:rFonts w:ascii="Arial" w:hAnsi="Arial" w:cs="Calibri"/>
                <w:sz w:val="16"/>
                <w:szCs w:val="26"/>
                <w:lang w:eastAsia="de-DE"/>
              </w:rPr>
              <w:t>241 181-4130</w:t>
            </w:r>
            <w:r w:rsidRPr="00AB5DC9">
              <w:rPr>
                <w:rFonts w:ascii="Arial" w:hAnsi="Arial" w:cs="Calibri"/>
                <w:sz w:val="16"/>
                <w:szCs w:val="26"/>
                <w:lang w:eastAsia="de-DE"/>
              </w:rPr>
              <w:t xml:space="preserve"> </w:t>
            </w:r>
            <w:r>
              <w:rPr>
                <w:rFonts w:ascii="Arial" w:hAnsi="Arial" w:cs="Calibri"/>
                <w:sz w:val="16"/>
                <w:szCs w:val="26"/>
                <w:lang w:eastAsia="de-DE"/>
              </w:rPr>
              <w:br/>
            </w:r>
            <w:hyperlink r:id="rId11" w:history="1">
              <w:r w:rsidRPr="00531FA4">
                <w:rPr>
                  <w:rStyle w:val="Hyperlink"/>
                  <w:rFonts w:ascii="Arial" w:hAnsi="Arial" w:cs="Calibri"/>
                  <w:b/>
                  <w:sz w:val="16"/>
                  <w:szCs w:val="26"/>
                  <w:lang w:eastAsia="de-DE"/>
                </w:rPr>
                <w:t>eva.wussing@stawag.de</w:t>
              </w:r>
            </w:hyperlink>
            <w:r>
              <w:rPr>
                <w:rFonts w:ascii="Arial" w:hAnsi="Arial" w:cs="Calibri"/>
                <w:b/>
                <w:sz w:val="16"/>
                <w:szCs w:val="26"/>
                <w:lang w:eastAsia="de-DE"/>
              </w:rPr>
              <w:t xml:space="preserve"> </w:t>
            </w:r>
          </w:p>
        </w:tc>
      </w:tr>
      <w:tr w:rsidR="00D60D77" w:rsidRPr="00AB5DC9" w14:paraId="4172DF0E" w14:textId="77777777" w:rsidTr="003A16C3">
        <w:tc>
          <w:tcPr>
            <w:tcW w:w="4361" w:type="dxa"/>
            <w:shd w:val="clear" w:color="auto" w:fill="auto"/>
          </w:tcPr>
          <w:p w14:paraId="43CB970A" w14:textId="77777777" w:rsidR="00D60D77" w:rsidRPr="00AB5DC9" w:rsidRDefault="00D60D77" w:rsidP="003A16C3">
            <w:pPr>
              <w:widowControl w:val="0"/>
              <w:tabs>
                <w:tab w:val="left" w:pos="3969"/>
              </w:tabs>
              <w:autoSpaceDE w:val="0"/>
              <w:autoSpaceDN w:val="0"/>
              <w:adjustRightInd w:val="0"/>
              <w:spacing w:line="240" w:lineRule="auto"/>
              <w:ind w:right="176"/>
              <w:rPr>
                <w:rFonts w:ascii="Arial" w:hAnsi="Arial" w:cs="Calibri"/>
                <w:b/>
                <w:sz w:val="16"/>
                <w:szCs w:val="26"/>
                <w:lang w:eastAsia="de-DE"/>
              </w:rPr>
            </w:pPr>
          </w:p>
        </w:tc>
        <w:tc>
          <w:tcPr>
            <w:tcW w:w="4819" w:type="dxa"/>
            <w:shd w:val="clear" w:color="auto" w:fill="auto"/>
          </w:tcPr>
          <w:p w14:paraId="746E2AF5" w14:textId="77777777" w:rsidR="00D60D77" w:rsidRPr="00AB5DC9" w:rsidRDefault="00D60D77" w:rsidP="003A16C3">
            <w:pPr>
              <w:widowControl w:val="0"/>
              <w:autoSpaceDE w:val="0"/>
              <w:autoSpaceDN w:val="0"/>
              <w:adjustRightInd w:val="0"/>
              <w:spacing w:line="240" w:lineRule="auto"/>
              <w:ind w:right="175"/>
              <w:rPr>
                <w:rFonts w:ascii="Arial" w:hAnsi="Arial" w:cs="Calibri"/>
                <w:b/>
                <w:sz w:val="16"/>
                <w:szCs w:val="26"/>
                <w:lang w:eastAsia="de-DE"/>
              </w:rPr>
            </w:pPr>
          </w:p>
        </w:tc>
      </w:tr>
    </w:tbl>
    <w:p w14:paraId="3CA8BC63" w14:textId="5C5E3E93" w:rsidR="00D60D77" w:rsidRDefault="00D60D77" w:rsidP="00D60D77">
      <w:pPr>
        <w:spacing w:line="240" w:lineRule="auto"/>
        <w:ind w:right="-1701"/>
        <w:rPr>
          <w:rFonts w:ascii="Arial" w:hAnsi="Arial" w:cs="Calibri"/>
          <w:bCs/>
          <w:sz w:val="16"/>
          <w:szCs w:val="26"/>
          <w:lang w:eastAsia="de-DE"/>
        </w:rPr>
      </w:pPr>
      <w:r w:rsidRPr="00AB5DC9">
        <w:rPr>
          <w:rFonts w:ascii="Arial" w:hAnsi="Arial" w:cs="Calibri"/>
          <w:b/>
          <w:sz w:val="16"/>
          <w:szCs w:val="26"/>
          <w:lang w:eastAsia="de-DE"/>
        </w:rPr>
        <w:t>Über die Wilken Software Group</w:t>
      </w:r>
      <w:r w:rsidRPr="00AB5DC9">
        <w:rPr>
          <w:rFonts w:ascii="Arial" w:hAnsi="Arial" w:cs="Calibri"/>
          <w:b/>
          <w:sz w:val="16"/>
          <w:szCs w:val="26"/>
          <w:lang w:eastAsia="de-DE"/>
        </w:rPr>
        <w:br/>
      </w:r>
      <w:r w:rsidRPr="00AB5DC9">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mehr als 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666FECFB" w14:textId="2693824B" w:rsidR="00FE48A6" w:rsidRPr="00D60D77" w:rsidRDefault="00D60D77" w:rsidP="00D60D77">
      <w:pPr>
        <w:spacing w:line="240" w:lineRule="auto"/>
        <w:ind w:right="-1701"/>
        <w:rPr>
          <w:rFonts w:ascii="Arial" w:hAnsi="Arial" w:cs="Calibri"/>
          <w:bCs/>
          <w:sz w:val="16"/>
          <w:szCs w:val="26"/>
          <w:lang w:eastAsia="de-DE"/>
        </w:rPr>
      </w:pPr>
      <w:r w:rsidRPr="003A16C3">
        <w:rPr>
          <w:rFonts w:ascii="Arial" w:hAnsi="Arial" w:cs="Calibri"/>
          <w:b/>
          <w:sz w:val="16"/>
          <w:szCs w:val="26"/>
          <w:lang w:eastAsia="de-DE"/>
        </w:rPr>
        <w:t>Über die STAWAG</w:t>
      </w:r>
      <w:r>
        <w:rPr>
          <w:rFonts w:ascii="Arial" w:hAnsi="Arial" w:cs="Calibri"/>
          <w:b/>
          <w:sz w:val="16"/>
          <w:szCs w:val="26"/>
          <w:lang w:eastAsia="de-DE"/>
        </w:rPr>
        <w:br/>
      </w:r>
      <w:r w:rsidRPr="00794579">
        <w:rPr>
          <w:rFonts w:ascii="Arial" w:hAnsi="Arial" w:cs="Calibri"/>
          <w:bCs/>
          <w:sz w:val="16"/>
          <w:szCs w:val="26"/>
          <w:lang w:eastAsia="de-DE"/>
        </w:rPr>
        <w:t>Die STAWAG, Stadtwerke Aachen Aktiengesellschaft, ist der Energiedienstleister für Aachen. Täglich liefert sie Strom, Erdgas, Fernwärme und Trinkwasser an über 150 000 Haushalte und zahlreiche Unternehmen und Betriebe. Mit einem Jahresumsatz von 616 Millionen Euro (2020) und 982 Mitarbeiterinnen und Mitarbeitern zählt die STAWAG zu den wichtigsten Wirtschaftsfaktoren der Region. Für Geschäftskunden bietet sie eine breite Palette technischer Dienstleistungen an, Privatkunden werden zu allen Fragen rund um die Energie und Energieeffizienz umfassend beraten.</w:t>
      </w:r>
      <w:r>
        <w:rPr>
          <w:rFonts w:ascii="Arial" w:hAnsi="Arial" w:cs="Calibri"/>
          <w:bCs/>
          <w:sz w:val="16"/>
          <w:szCs w:val="26"/>
          <w:lang w:eastAsia="de-DE"/>
        </w:rPr>
        <w:t xml:space="preserve"> Als Vorreiter in der Energiewirtschaft hat die STAWAG bereits früh auf Umweltschutz, erneuerbare Energien und Kooperationen gesetzt und hat zum Jahresanfang ein ehrgeiziges Klimapaket für 2030 auf den Weg gebracht. </w:t>
      </w:r>
    </w:p>
    <w:sectPr w:rsidR="00FE48A6" w:rsidRPr="00D60D77" w:rsidSect="000764D5">
      <w:headerReference w:type="default" r:id="rId12"/>
      <w:footerReference w:type="even" r:id="rId13"/>
      <w:footerReference w:type="default" r:id="rId14"/>
      <w:pgSz w:w="11906" w:h="16838"/>
      <w:pgMar w:top="1824" w:right="3542"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B60E8A" w14:textId="77777777" w:rsidR="002C347D" w:rsidRDefault="002C347D">
      <w:r>
        <w:separator/>
      </w:r>
    </w:p>
  </w:endnote>
  <w:endnote w:type="continuationSeparator" w:id="0">
    <w:p w14:paraId="3A2D1C97" w14:textId="77777777" w:rsidR="002C347D" w:rsidRDefault="002C34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071214" w14:textId="77777777" w:rsidR="002C347D" w:rsidRDefault="002C347D">
      <w:r>
        <w:separator/>
      </w:r>
    </w:p>
  </w:footnote>
  <w:footnote w:type="continuationSeparator" w:id="0">
    <w:p w14:paraId="232A0E97" w14:textId="77777777" w:rsidR="002C347D" w:rsidRDefault="002C34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A807EE3"/>
    <w:multiLevelType w:val="hybridMultilevel"/>
    <w:tmpl w:val="5F443704"/>
    <w:lvl w:ilvl="0" w:tplc="2E92177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3"/>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016E"/>
    <w:rsid w:val="00011F67"/>
    <w:rsid w:val="000120D4"/>
    <w:rsid w:val="00013429"/>
    <w:rsid w:val="0002098E"/>
    <w:rsid w:val="000231F9"/>
    <w:rsid w:val="0002498B"/>
    <w:rsid w:val="000260A9"/>
    <w:rsid w:val="00032F50"/>
    <w:rsid w:val="00034083"/>
    <w:rsid w:val="00034755"/>
    <w:rsid w:val="00036B01"/>
    <w:rsid w:val="00040D86"/>
    <w:rsid w:val="0004239B"/>
    <w:rsid w:val="00044252"/>
    <w:rsid w:val="00045258"/>
    <w:rsid w:val="0005086D"/>
    <w:rsid w:val="00051FB3"/>
    <w:rsid w:val="00052478"/>
    <w:rsid w:val="00054728"/>
    <w:rsid w:val="0006041C"/>
    <w:rsid w:val="00060F4F"/>
    <w:rsid w:val="00064DC6"/>
    <w:rsid w:val="00071041"/>
    <w:rsid w:val="000712DC"/>
    <w:rsid w:val="000734D1"/>
    <w:rsid w:val="000764D5"/>
    <w:rsid w:val="000809E7"/>
    <w:rsid w:val="00085231"/>
    <w:rsid w:val="00090862"/>
    <w:rsid w:val="00093AA5"/>
    <w:rsid w:val="00093DA4"/>
    <w:rsid w:val="00097330"/>
    <w:rsid w:val="000A0A44"/>
    <w:rsid w:val="000A6D42"/>
    <w:rsid w:val="000A7E2F"/>
    <w:rsid w:val="000B2038"/>
    <w:rsid w:val="000B5AD9"/>
    <w:rsid w:val="000B6F66"/>
    <w:rsid w:val="000C0569"/>
    <w:rsid w:val="000C08EF"/>
    <w:rsid w:val="000C13A4"/>
    <w:rsid w:val="000C1D6A"/>
    <w:rsid w:val="000C2BB8"/>
    <w:rsid w:val="000C313B"/>
    <w:rsid w:val="000C4FEC"/>
    <w:rsid w:val="000D3415"/>
    <w:rsid w:val="000D5A8E"/>
    <w:rsid w:val="000D5FE9"/>
    <w:rsid w:val="000D6153"/>
    <w:rsid w:val="000E1307"/>
    <w:rsid w:val="000E3F08"/>
    <w:rsid w:val="000E5D3E"/>
    <w:rsid w:val="000E5D79"/>
    <w:rsid w:val="000F3789"/>
    <w:rsid w:val="000F6481"/>
    <w:rsid w:val="000F6D38"/>
    <w:rsid w:val="00102BB9"/>
    <w:rsid w:val="0010400F"/>
    <w:rsid w:val="00106410"/>
    <w:rsid w:val="00106709"/>
    <w:rsid w:val="00107620"/>
    <w:rsid w:val="00114F49"/>
    <w:rsid w:val="00115827"/>
    <w:rsid w:val="00117D73"/>
    <w:rsid w:val="00117E94"/>
    <w:rsid w:val="00122695"/>
    <w:rsid w:val="00122B29"/>
    <w:rsid w:val="00122F47"/>
    <w:rsid w:val="0012491E"/>
    <w:rsid w:val="00126E5C"/>
    <w:rsid w:val="00127C93"/>
    <w:rsid w:val="00127E87"/>
    <w:rsid w:val="001307C5"/>
    <w:rsid w:val="00133E38"/>
    <w:rsid w:val="001344B4"/>
    <w:rsid w:val="00135DEE"/>
    <w:rsid w:val="00137538"/>
    <w:rsid w:val="001377D5"/>
    <w:rsid w:val="00140551"/>
    <w:rsid w:val="001433B0"/>
    <w:rsid w:val="00150096"/>
    <w:rsid w:val="00152BF0"/>
    <w:rsid w:val="00152D07"/>
    <w:rsid w:val="00161C14"/>
    <w:rsid w:val="00165471"/>
    <w:rsid w:val="001708FB"/>
    <w:rsid w:val="00172559"/>
    <w:rsid w:val="00175745"/>
    <w:rsid w:val="0017647B"/>
    <w:rsid w:val="001803EE"/>
    <w:rsid w:val="00180F2C"/>
    <w:rsid w:val="00185131"/>
    <w:rsid w:val="00185590"/>
    <w:rsid w:val="001858F8"/>
    <w:rsid w:val="00191CD0"/>
    <w:rsid w:val="001934AC"/>
    <w:rsid w:val="00194E4F"/>
    <w:rsid w:val="001A2076"/>
    <w:rsid w:val="001A4984"/>
    <w:rsid w:val="001B1862"/>
    <w:rsid w:val="001B1F61"/>
    <w:rsid w:val="001C38BD"/>
    <w:rsid w:val="001C58AF"/>
    <w:rsid w:val="001C6787"/>
    <w:rsid w:val="001C6862"/>
    <w:rsid w:val="001D12AA"/>
    <w:rsid w:val="001D4A68"/>
    <w:rsid w:val="001D508B"/>
    <w:rsid w:val="001D6BC5"/>
    <w:rsid w:val="001E0FCA"/>
    <w:rsid w:val="001E1E0E"/>
    <w:rsid w:val="001E200F"/>
    <w:rsid w:val="001E2252"/>
    <w:rsid w:val="001F1F3A"/>
    <w:rsid w:val="00201259"/>
    <w:rsid w:val="00203D82"/>
    <w:rsid w:val="00204FF7"/>
    <w:rsid w:val="00215599"/>
    <w:rsid w:val="002176F1"/>
    <w:rsid w:val="002266BD"/>
    <w:rsid w:val="00226E3D"/>
    <w:rsid w:val="00227024"/>
    <w:rsid w:val="00231618"/>
    <w:rsid w:val="00231E2D"/>
    <w:rsid w:val="00233A0E"/>
    <w:rsid w:val="00243D23"/>
    <w:rsid w:val="00245BB7"/>
    <w:rsid w:val="00251756"/>
    <w:rsid w:val="002556E7"/>
    <w:rsid w:val="0025762A"/>
    <w:rsid w:val="00262861"/>
    <w:rsid w:val="002651D2"/>
    <w:rsid w:val="00267890"/>
    <w:rsid w:val="00272362"/>
    <w:rsid w:val="00275197"/>
    <w:rsid w:val="002756C7"/>
    <w:rsid w:val="00277075"/>
    <w:rsid w:val="00284B8A"/>
    <w:rsid w:val="0028638D"/>
    <w:rsid w:val="0028693A"/>
    <w:rsid w:val="002976B8"/>
    <w:rsid w:val="002A28CE"/>
    <w:rsid w:val="002A2F6F"/>
    <w:rsid w:val="002A325F"/>
    <w:rsid w:val="002A395D"/>
    <w:rsid w:val="002A5A62"/>
    <w:rsid w:val="002A7613"/>
    <w:rsid w:val="002B275A"/>
    <w:rsid w:val="002B5D45"/>
    <w:rsid w:val="002B656F"/>
    <w:rsid w:val="002B7901"/>
    <w:rsid w:val="002C0755"/>
    <w:rsid w:val="002C1C18"/>
    <w:rsid w:val="002C201B"/>
    <w:rsid w:val="002C2E75"/>
    <w:rsid w:val="002C347D"/>
    <w:rsid w:val="002C40A1"/>
    <w:rsid w:val="002C4B97"/>
    <w:rsid w:val="002C5994"/>
    <w:rsid w:val="002D0338"/>
    <w:rsid w:val="002D19F2"/>
    <w:rsid w:val="002D1F28"/>
    <w:rsid w:val="002D28F5"/>
    <w:rsid w:val="002D6683"/>
    <w:rsid w:val="002E0B2D"/>
    <w:rsid w:val="002E0CE5"/>
    <w:rsid w:val="002E1BC0"/>
    <w:rsid w:val="002F280C"/>
    <w:rsid w:val="002F2D75"/>
    <w:rsid w:val="002F5641"/>
    <w:rsid w:val="002F6AB4"/>
    <w:rsid w:val="003073C3"/>
    <w:rsid w:val="0031677D"/>
    <w:rsid w:val="00316B16"/>
    <w:rsid w:val="0031709F"/>
    <w:rsid w:val="003179A3"/>
    <w:rsid w:val="003221F8"/>
    <w:rsid w:val="00324D4C"/>
    <w:rsid w:val="00324F5C"/>
    <w:rsid w:val="00333737"/>
    <w:rsid w:val="00333D97"/>
    <w:rsid w:val="00333E51"/>
    <w:rsid w:val="003365AB"/>
    <w:rsid w:val="00337951"/>
    <w:rsid w:val="003401BC"/>
    <w:rsid w:val="00341B1F"/>
    <w:rsid w:val="003467EA"/>
    <w:rsid w:val="00351C84"/>
    <w:rsid w:val="00355039"/>
    <w:rsid w:val="00357B24"/>
    <w:rsid w:val="00357CD4"/>
    <w:rsid w:val="00363289"/>
    <w:rsid w:val="003634C5"/>
    <w:rsid w:val="00363C56"/>
    <w:rsid w:val="00364B6A"/>
    <w:rsid w:val="00366E84"/>
    <w:rsid w:val="003747D8"/>
    <w:rsid w:val="0037633E"/>
    <w:rsid w:val="00376B33"/>
    <w:rsid w:val="003802FB"/>
    <w:rsid w:val="00380809"/>
    <w:rsid w:val="00381076"/>
    <w:rsid w:val="00381970"/>
    <w:rsid w:val="003831CA"/>
    <w:rsid w:val="0038387B"/>
    <w:rsid w:val="00386488"/>
    <w:rsid w:val="00391D0B"/>
    <w:rsid w:val="003A1A5E"/>
    <w:rsid w:val="003A1B6D"/>
    <w:rsid w:val="003A1F41"/>
    <w:rsid w:val="003A43A2"/>
    <w:rsid w:val="003A775C"/>
    <w:rsid w:val="003B0709"/>
    <w:rsid w:val="003B0D47"/>
    <w:rsid w:val="003B1F18"/>
    <w:rsid w:val="003B2995"/>
    <w:rsid w:val="003B3C72"/>
    <w:rsid w:val="003B7F73"/>
    <w:rsid w:val="003C2165"/>
    <w:rsid w:val="003C6EF4"/>
    <w:rsid w:val="003C7964"/>
    <w:rsid w:val="003C7E61"/>
    <w:rsid w:val="003D2150"/>
    <w:rsid w:val="003D55A3"/>
    <w:rsid w:val="003D7800"/>
    <w:rsid w:val="003E0902"/>
    <w:rsid w:val="003E10C2"/>
    <w:rsid w:val="003E189B"/>
    <w:rsid w:val="003E1CF6"/>
    <w:rsid w:val="003F3403"/>
    <w:rsid w:val="003F5021"/>
    <w:rsid w:val="003F55EF"/>
    <w:rsid w:val="004043AF"/>
    <w:rsid w:val="004048D4"/>
    <w:rsid w:val="004054D6"/>
    <w:rsid w:val="00406728"/>
    <w:rsid w:val="00406D81"/>
    <w:rsid w:val="0041025D"/>
    <w:rsid w:val="00410CD5"/>
    <w:rsid w:val="004110F6"/>
    <w:rsid w:val="00411D37"/>
    <w:rsid w:val="0041379A"/>
    <w:rsid w:val="004237DC"/>
    <w:rsid w:val="00425A22"/>
    <w:rsid w:val="00425E5F"/>
    <w:rsid w:val="00427959"/>
    <w:rsid w:val="00430664"/>
    <w:rsid w:val="00430C7E"/>
    <w:rsid w:val="00431EEA"/>
    <w:rsid w:val="00432E47"/>
    <w:rsid w:val="0043327F"/>
    <w:rsid w:val="0043746E"/>
    <w:rsid w:val="0044348F"/>
    <w:rsid w:val="00446C6D"/>
    <w:rsid w:val="004473FD"/>
    <w:rsid w:val="00450DE1"/>
    <w:rsid w:val="00457490"/>
    <w:rsid w:val="00462C8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45EC"/>
    <w:rsid w:val="004A1259"/>
    <w:rsid w:val="004A1B69"/>
    <w:rsid w:val="004A2502"/>
    <w:rsid w:val="004A32B5"/>
    <w:rsid w:val="004A76DC"/>
    <w:rsid w:val="004B3F00"/>
    <w:rsid w:val="004B63A1"/>
    <w:rsid w:val="004B6B57"/>
    <w:rsid w:val="004C24AD"/>
    <w:rsid w:val="004C2764"/>
    <w:rsid w:val="004C38CC"/>
    <w:rsid w:val="004C3D16"/>
    <w:rsid w:val="004C534C"/>
    <w:rsid w:val="004C53BB"/>
    <w:rsid w:val="004D08E4"/>
    <w:rsid w:val="004D1324"/>
    <w:rsid w:val="004D42F9"/>
    <w:rsid w:val="004D5F32"/>
    <w:rsid w:val="004E0165"/>
    <w:rsid w:val="004E2379"/>
    <w:rsid w:val="004E5964"/>
    <w:rsid w:val="004F175D"/>
    <w:rsid w:val="004F2F02"/>
    <w:rsid w:val="004F5620"/>
    <w:rsid w:val="004F79BE"/>
    <w:rsid w:val="00500EC5"/>
    <w:rsid w:val="00501E82"/>
    <w:rsid w:val="005044FE"/>
    <w:rsid w:val="005055E8"/>
    <w:rsid w:val="0050632B"/>
    <w:rsid w:val="00510CBE"/>
    <w:rsid w:val="00511390"/>
    <w:rsid w:val="00511C58"/>
    <w:rsid w:val="00511F1D"/>
    <w:rsid w:val="00513A25"/>
    <w:rsid w:val="00517604"/>
    <w:rsid w:val="00521519"/>
    <w:rsid w:val="00521E09"/>
    <w:rsid w:val="0052297B"/>
    <w:rsid w:val="005246FF"/>
    <w:rsid w:val="00527AE4"/>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24C"/>
    <w:rsid w:val="00582443"/>
    <w:rsid w:val="00583BF7"/>
    <w:rsid w:val="0058795D"/>
    <w:rsid w:val="00590B04"/>
    <w:rsid w:val="00592D73"/>
    <w:rsid w:val="005937FF"/>
    <w:rsid w:val="00594B99"/>
    <w:rsid w:val="00595CF3"/>
    <w:rsid w:val="0059648C"/>
    <w:rsid w:val="005A6139"/>
    <w:rsid w:val="005A7E21"/>
    <w:rsid w:val="005B3ACD"/>
    <w:rsid w:val="005B5202"/>
    <w:rsid w:val="005B5ABD"/>
    <w:rsid w:val="005B6F6B"/>
    <w:rsid w:val="005C2A65"/>
    <w:rsid w:val="005D06AC"/>
    <w:rsid w:val="005D23B7"/>
    <w:rsid w:val="005D4752"/>
    <w:rsid w:val="005D4FCB"/>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39BB"/>
    <w:rsid w:val="006568C1"/>
    <w:rsid w:val="00664AB8"/>
    <w:rsid w:val="00665689"/>
    <w:rsid w:val="00667CBE"/>
    <w:rsid w:val="006717BC"/>
    <w:rsid w:val="00675809"/>
    <w:rsid w:val="0067633A"/>
    <w:rsid w:val="00676FF5"/>
    <w:rsid w:val="00680DBD"/>
    <w:rsid w:val="00683929"/>
    <w:rsid w:val="00684AD9"/>
    <w:rsid w:val="00686574"/>
    <w:rsid w:val="00691C1B"/>
    <w:rsid w:val="00691EE0"/>
    <w:rsid w:val="00693603"/>
    <w:rsid w:val="00693897"/>
    <w:rsid w:val="006963F7"/>
    <w:rsid w:val="006A0673"/>
    <w:rsid w:val="006A3803"/>
    <w:rsid w:val="006A4312"/>
    <w:rsid w:val="006A655C"/>
    <w:rsid w:val="006B0312"/>
    <w:rsid w:val="006B4311"/>
    <w:rsid w:val="006B5F44"/>
    <w:rsid w:val="006B729E"/>
    <w:rsid w:val="006B72FA"/>
    <w:rsid w:val="006C5646"/>
    <w:rsid w:val="006D435A"/>
    <w:rsid w:val="006E174E"/>
    <w:rsid w:val="006E468B"/>
    <w:rsid w:val="006E5937"/>
    <w:rsid w:val="006F0A18"/>
    <w:rsid w:val="006F2D4C"/>
    <w:rsid w:val="006F6C95"/>
    <w:rsid w:val="00701DE1"/>
    <w:rsid w:val="00702E43"/>
    <w:rsid w:val="00710FC9"/>
    <w:rsid w:val="00714663"/>
    <w:rsid w:val="00720872"/>
    <w:rsid w:val="007221EE"/>
    <w:rsid w:val="007241A7"/>
    <w:rsid w:val="00730D91"/>
    <w:rsid w:val="00731FA2"/>
    <w:rsid w:val="007331CB"/>
    <w:rsid w:val="00733F48"/>
    <w:rsid w:val="0073656F"/>
    <w:rsid w:val="007367F7"/>
    <w:rsid w:val="0073699C"/>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26B5"/>
    <w:rsid w:val="00764A09"/>
    <w:rsid w:val="00770008"/>
    <w:rsid w:val="007706D1"/>
    <w:rsid w:val="00772476"/>
    <w:rsid w:val="00774940"/>
    <w:rsid w:val="00775EB8"/>
    <w:rsid w:val="00782178"/>
    <w:rsid w:val="00783CEE"/>
    <w:rsid w:val="007841B9"/>
    <w:rsid w:val="00784336"/>
    <w:rsid w:val="007918DD"/>
    <w:rsid w:val="00791F82"/>
    <w:rsid w:val="007927F5"/>
    <w:rsid w:val="00792A04"/>
    <w:rsid w:val="00793AB8"/>
    <w:rsid w:val="007A2057"/>
    <w:rsid w:val="007A2F73"/>
    <w:rsid w:val="007B062F"/>
    <w:rsid w:val="007B0E4F"/>
    <w:rsid w:val="007B3944"/>
    <w:rsid w:val="007B39DB"/>
    <w:rsid w:val="007C1274"/>
    <w:rsid w:val="007C3EFB"/>
    <w:rsid w:val="007C423A"/>
    <w:rsid w:val="007C51F6"/>
    <w:rsid w:val="007C5A78"/>
    <w:rsid w:val="007D2289"/>
    <w:rsid w:val="007D7109"/>
    <w:rsid w:val="007D76E3"/>
    <w:rsid w:val="007E16F1"/>
    <w:rsid w:val="007E1E5C"/>
    <w:rsid w:val="007E2A89"/>
    <w:rsid w:val="007E37CB"/>
    <w:rsid w:val="007E3B3A"/>
    <w:rsid w:val="007E5CAC"/>
    <w:rsid w:val="007E68AE"/>
    <w:rsid w:val="007F16E1"/>
    <w:rsid w:val="007F7D4A"/>
    <w:rsid w:val="008010AB"/>
    <w:rsid w:val="00803D59"/>
    <w:rsid w:val="00803F01"/>
    <w:rsid w:val="00804587"/>
    <w:rsid w:val="0080735E"/>
    <w:rsid w:val="00811D53"/>
    <w:rsid w:val="0081245E"/>
    <w:rsid w:val="008158C2"/>
    <w:rsid w:val="008165E8"/>
    <w:rsid w:val="00817858"/>
    <w:rsid w:val="00823230"/>
    <w:rsid w:val="00823A31"/>
    <w:rsid w:val="00824DF9"/>
    <w:rsid w:val="00827D4C"/>
    <w:rsid w:val="0083027E"/>
    <w:rsid w:val="008331D8"/>
    <w:rsid w:val="00835BFB"/>
    <w:rsid w:val="00836BBB"/>
    <w:rsid w:val="0083770B"/>
    <w:rsid w:val="00837C25"/>
    <w:rsid w:val="00837C7B"/>
    <w:rsid w:val="00837C9E"/>
    <w:rsid w:val="00841042"/>
    <w:rsid w:val="00841BAE"/>
    <w:rsid w:val="00841F5A"/>
    <w:rsid w:val="0084392B"/>
    <w:rsid w:val="00846114"/>
    <w:rsid w:val="00846C67"/>
    <w:rsid w:val="008474DE"/>
    <w:rsid w:val="00850D4A"/>
    <w:rsid w:val="00853823"/>
    <w:rsid w:val="00861C60"/>
    <w:rsid w:val="00863219"/>
    <w:rsid w:val="00863D68"/>
    <w:rsid w:val="008665E7"/>
    <w:rsid w:val="00867E5D"/>
    <w:rsid w:val="00876EA4"/>
    <w:rsid w:val="00877DFE"/>
    <w:rsid w:val="0088009E"/>
    <w:rsid w:val="008814E2"/>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4631"/>
    <w:rsid w:val="008B4D50"/>
    <w:rsid w:val="008B5B1E"/>
    <w:rsid w:val="008B67FC"/>
    <w:rsid w:val="008B69E2"/>
    <w:rsid w:val="008C5997"/>
    <w:rsid w:val="008D3090"/>
    <w:rsid w:val="008D392D"/>
    <w:rsid w:val="008D4C11"/>
    <w:rsid w:val="008D7A14"/>
    <w:rsid w:val="008E6C77"/>
    <w:rsid w:val="008E7255"/>
    <w:rsid w:val="008F07C1"/>
    <w:rsid w:val="008F2039"/>
    <w:rsid w:val="008F2560"/>
    <w:rsid w:val="008F2D96"/>
    <w:rsid w:val="008F3BBB"/>
    <w:rsid w:val="008F68EF"/>
    <w:rsid w:val="00901E26"/>
    <w:rsid w:val="00902719"/>
    <w:rsid w:val="00903A51"/>
    <w:rsid w:val="009043EE"/>
    <w:rsid w:val="009061E5"/>
    <w:rsid w:val="009065E0"/>
    <w:rsid w:val="009068DC"/>
    <w:rsid w:val="009115B8"/>
    <w:rsid w:val="00916458"/>
    <w:rsid w:val="00921B7A"/>
    <w:rsid w:val="009231B2"/>
    <w:rsid w:val="0093086E"/>
    <w:rsid w:val="00932F6F"/>
    <w:rsid w:val="009333FD"/>
    <w:rsid w:val="0093375E"/>
    <w:rsid w:val="009378C5"/>
    <w:rsid w:val="00943667"/>
    <w:rsid w:val="00944DD7"/>
    <w:rsid w:val="00946420"/>
    <w:rsid w:val="00947BDC"/>
    <w:rsid w:val="00947D6A"/>
    <w:rsid w:val="009520FE"/>
    <w:rsid w:val="009564E7"/>
    <w:rsid w:val="00961AD9"/>
    <w:rsid w:val="00965846"/>
    <w:rsid w:val="009668A5"/>
    <w:rsid w:val="00970937"/>
    <w:rsid w:val="00971D24"/>
    <w:rsid w:val="00973837"/>
    <w:rsid w:val="0097480D"/>
    <w:rsid w:val="00974EB5"/>
    <w:rsid w:val="0097799F"/>
    <w:rsid w:val="00980D69"/>
    <w:rsid w:val="00981954"/>
    <w:rsid w:val="009829C3"/>
    <w:rsid w:val="009836BE"/>
    <w:rsid w:val="00984451"/>
    <w:rsid w:val="00984EEC"/>
    <w:rsid w:val="009857E8"/>
    <w:rsid w:val="00986935"/>
    <w:rsid w:val="009873C5"/>
    <w:rsid w:val="009932C4"/>
    <w:rsid w:val="00994091"/>
    <w:rsid w:val="0099483D"/>
    <w:rsid w:val="009A0F01"/>
    <w:rsid w:val="009A30BF"/>
    <w:rsid w:val="009A4D75"/>
    <w:rsid w:val="009A5237"/>
    <w:rsid w:val="009A6A38"/>
    <w:rsid w:val="009A7A52"/>
    <w:rsid w:val="009B0EFC"/>
    <w:rsid w:val="009B1B65"/>
    <w:rsid w:val="009B1C0E"/>
    <w:rsid w:val="009B7EB2"/>
    <w:rsid w:val="009C0641"/>
    <w:rsid w:val="009C35DE"/>
    <w:rsid w:val="009C4599"/>
    <w:rsid w:val="009C6A33"/>
    <w:rsid w:val="009C7BF7"/>
    <w:rsid w:val="009D1B0B"/>
    <w:rsid w:val="009D20BB"/>
    <w:rsid w:val="009D22FE"/>
    <w:rsid w:val="009D43F6"/>
    <w:rsid w:val="009D642F"/>
    <w:rsid w:val="009E4DA5"/>
    <w:rsid w:val="009E7B6C"/>
    <w:rsid w:val="009F1031"/>
    <w:rsid w:val="00A0122C"/>
    <w:rsid w:val="00A04A73"/>
    <w:rsid w:val="00A0763D"/>
    <w:rsid w:val="00A104A7"/>
    <w:rsid w:val="00A10AAD"/>
    <w:rsid w:val="00A10E4F"/>
    <w:rsid w:val="00A12303"/>
    <w:rsid w:val="00A12E20"/>
    <w:rsid w:val="00A14223"/>
    <w:rsid w:val="00A20604"/>
    <w:rsid w:val="00A2701C"/>
    <w:rsid w:val="00A270C9"/>
    <w:rsid w:val="00A2752D"/>
    <w:rsid w:val="00A30045"/>
    <w:rsid w:val="00A30D0F"/>
    <w:rsid w:val="00A31345"/>
    <w:rsid w:val="00A3258D"/>
    <w:rsid w:val="00A3451E"/>
    <w:rsid w:val="00A348B5"/>
    <w:rsid w:val="00A3537B"/>
    <w:rsid w:val="00A35B69"/>
    <w:rsid w:val="00A363D4"/>
    <w:rsid w:val="00A41C4F"/>
    <w:rsid w:val="00A43537"/>
    <w:rsid w:val="00A44A7B"/>
    <w:rsid w:val="00A50CE6"/>
    <w:rsid w:val="00A51F3A"/>
    <w:rsid w:val="00A55A4D"/>
    <w:rsid w:val="00A56D07"/>
    <w:rsid w:val="00A604E8"/>
    <w:rsid w:val="00A6101D"/>
    <w:rsid w:val="00A65506"/>
    <w:rsid w:val="00A65BB1"/>
    <w:rsid w:val="00A6600D"/>
    <w:rsid w:val="00A6647E"/>
    <w:rsid w:val="00A67754"/>
    <w:rsid w:val="00A70E89"/>
    <w:rsid w:val="00A73AC3"/>
    <w:rsid w:val="00A77BBC"/>
    <w:rsid w:val="00A81276"/>
    <w:rsid w:val="00A813FE"/>
    <w:rsid w:val="00A8158F"/>
    <w:rsid w:val="00A85E92"/>
    <w:rsid w:val="00A86B13"/>
    <w:rsid w:val="00A90BD3"/>
    <w:rsid w:val="00A91DFD"/>
    <w:rsid w:val="00A92B64"/>
    <w:rsid w:val="00A941BA"/>
    <w:rsid w:val="00A97CFC"/>
    <w:rsid w:val="00A97DBF"/>
    <w:rsid w:val="00AA2FE1"/>
    <w:rsid w:val="00AA5074"/>
    <w:rsid w:val="00AA68E3"/>
    <w:rsid w:val="00AA6B67"/>
    <w:rsid w:val="00AA7575"/>
    <w:rsid w:val="00AA7956"/>
    <w:rsid w:val="00AB4B73"/>
    <w:rsid w:val="00AB5DC9"/>
    <w:rsid w:val="00AB63C5"/>
    <w:rsid w:val="00AB710F"/>
    <w:rsid w:val="00AB7591"/>
    <w:rsid w:val="00AC32F6"/>
    <w:rsid w:val="00AC6740"/>
    <w:rsid w:val="00AD437C"/>
    <w:rsid w:val="00AD784B"/>
    <w:rsid w:val="00AE4FBA"/>
    <w:rsid w:val="00AE7F73"/>
    <w:rsid w:val="00AF1D9E"/>
    <w:rsid w:val="00B02961"/>
    <w:rsid w:val="00B12792"/>
    <w:rsid w:val="00B147A5"/>
    <w:rsid w:val="00B15DE7"/>
    <w:rsid w:val="00B1628C"/>
    <w:rsid w:val="00B23F8A"/>
    <w:rsid w:val="00B24D5A"/>
    <w:rsid w:val="00B2745D"/>
    <w:rsid w:val="00B32416"/>
    <w:rsid w:val="00B32559"/>
    <w:rsid w:val="00B33354"/>
    <w:rsid w:val="00B33E59"/>
    <w:rsid w:val="00B3601A"/>
    <w:rsid w:val="00B4126D"/>
    <w:rsid w:val="00B41FEE"/>
    <w:rsid w:val="00B441DE"/>
    <w:rsid w:val="00B51E17"/>
    <w:rsid w:val="00B54F30"/>
    <w:rsid w:val="00B56CAA"/>
    <w:rsid w:val="00B618FC"/>
    <w:rsid w:val="00B62065"/>
    <w:rsid w:val="00B63171"/>
    <w:rsid w:val="00B67855"/>
    <w:rsid w:val="00B72ABB"/>
    <w:rsid w:val="00B81FED"/>
    <w:rsid w:val="00B86EC2"/>
    <w:rsid w:val="00B87471"/>
    <w:rsid w:val="00B8762C"/>
    <w:rsid w:val="00B961CD"/>
    <w:rsid w:val="00BA0115"/>
    <w:rsid w:val="00BA444C"/>
    <w:rsid w:val="00BA5FB0"/>
    <w:rsid w:val="00BA6A37"/>
    <w:rsid w:val="00BA7303"/>
    <w:rsid w:val="00BB0648"/>
    <w:rsid w:val="00BB3D52"/>
    <w:rsid w:val="00BB487D"/>
    <w:rsid w:val="00BB76A6"/>
    <w:rsid w:val="00BC2F70"/>
    <w:rsid w:val="00BC2F7F"/>
    <w:rsid w:val="00BC30E7"/>
    <w:rsid w:val="00BC5768"/>
    <w:rsid w:val="00BC7023"/>
    <w:rsid w:val="00BD3C36"/>
    <w:rsid w:val="00BE053E"/>
    <w:rsid w:val="00BE0FA0"/>
    <w:rsid w:val="00BE1471"/>
    <w:rsid w:val="00BE5B4A"/>
    <w:rsid w:val="00BF00B8"/>
    <w:rsid w:val="00BF70C0"/>
    <w:rsid w:val="00C00270"/>
    <w:rsid w:val="00C014E6"/>
    <w:rsid w:val="00C0359B"/>
    <w:rsid w:val="00C040DB"/>
    <w:rsid w:val="00C11718"/>
    <w:rsid w:val="00C124D1"/>
    <w:rsid w:val="00C209C4"/>
    <w:rsid w:val="00C21E2B"/>
    <w:rsid w:val="00C25852"/>
    <w:rsid w:val="00C27B15"/>
    <w:rsid w:val="00C340EF"/>
    <w:rsid w:val="00C368EB"/>
    <w:rsid w:val="00C51C55"/>
    <w:rsid w:val="00C5224D"/>
    <w:rsid w:val="00C60DBE"/>
    <w:rsid w:val="00C6146F"/>
    <w:rsid w:val="00C6183F"/>
    <w:rsid w:val="00C61C7A"/>
    <w:rsid w:val="00C62E40"/>
    <w:rsid w:val="00C663FD"/>
    <w:rsid w:val="00C666B8"/>
    <w:rsid w:val="00C66747"/>
    <w:rsid w:val="00C70095"/>
    <w:rsid w:val="00C70265"/>
    <w:rsid w:val="00C73CA9"/>
    <w:rsid w:val="00C7547D"/>
    <w:rsid w:val="00C75549"/>
    <w:rsid w:val="00C7604D"/>
    <w:rsid w:val="00C82E15"/>
    <w:rsid w:val="00C83E25"/>
    <w:rsid w:val="00C83E5A"/>
    <w:rsid w:val="00C87D4F"/>
    <w:rsid w:val="00C91EBA"/>
    <w:rsid w:val="00C96BC2"/>
    <w:rsid w:val="00CA2704"/>
    <w:rsid w:val="00CA50E0"/>
    <w:rsid w:val="00CB5E68"/>
    <w:rsid w:val="00CB64A2"/>
    <w:rsid w:val="00CC2450"/>
    <w:rsid w:val="00CD1E40"/>
    <w:rsid w:val="00CD395A"/>
    <w:rsid w:val="00CD6744"/>
    <w:rsid w:val="00CE382E"/>
    <w:rsid w:val="00CE38DA"/>
    <w:rsid w:val="00CE4B1C"/>
    <w:rsid w:val="00CF4E1F"/>
    <w:rsid w:val="00D0021E"/>
    <w:rsid w:val="00D013AF"/>
    <w:rsid w:val="00D03485"/>
    <w:rsid w:val="00D13CB5"/>
    <w:rsid w:val="00D14870"/>
    <w:rsid w:val="00D165F1"/>
    <w:rsid w:val="00D20DFE"/>
    <w:rsid w:val="00D21A51"/>
    <w:rsid w:val="00D23A27"/>
    <w:rsid w:val="00D23BA6"/>
    <w:rsid w:val="00D245CE"/>
    <w:rsid w:val="00D26FA2"/>
    <w:rsid w:val="00D33D71"/>
    <w:rsid w:val="00D35749"/>
    <w:rsid w:val="00D35F0E"/>
    <w:rsid w:val="00D43432"/>
    <w:rsid w:val="00D500C9"/>
    <w:rsid w:val="00D50D14"/>
    <w:rsid w:val="00D52F3D"/>
    <w:rsid w:val="00D5304C"/>
    <w:rsid w:val="00D530E0"/>
    <w:rsid w:val="00D5327F"/>
    <w:rsid w:val="00D53DA2"/>
    <w:rsid w:val="00D56804"/>
    <w:rsid w:val="00D60D77"/>
    <w:rsid w:val="00D6632C"/>
    <w:rsid w:val="00D702D4"/>
    <w:rsid w:val="00D7531A"/>
    <w:rsid w:val="00D77FE4"/>
    <w:rsid w:val="00D805A3"/>
    <w:rsid w:val="00D923CC"/>
    <w:rsid w:val="00D9480C"/>
    <w:rsid w:val="00D95B01"/>
    <w:rsid w:val="00D96A40"/>
    <w:rsid w:val="00D96FF3"/>
    <w:rsid w:val="00DA10B1"/>
    <w:rsid w:val="00DA2579"/>
    <w:rsid w:val="00DA3D50"/>
    <w:rsid w:val="00DA3F70"/>
    <w:rsid w:val="00DA4F82"/>
    <w:rsid w:val="00DA74C1"/>
    <w:rsid w:val="00DB0CE5"/>
    <w:rsid w:val="00DB1692"/>
    <w:rsid w:val="00DB2C74"/>
    <w:rsid w:val="00DB4016"/>
    <w:rsid w:val="00DB497C"/>
    <w:rsid w:val="00DB6CBF"/>
    <w:rsid w:val="00DB7910"/>
    <w:rsid w:val="00DC00DD"/>
    <w:rsid w:val="00DC17F5"/>
    <w:rsid w:val="00DC7643"/>
    <w:rsid w:val="00DC7DD1"/>
    <w:rsid w:val="00DD122B"/>
    <w:rsid w:val="00DD3401"/>
    <w:rsid w:val="00DE1531"/>
    <w:rsid w:val="00DE2EB6"/>
    <w:rsid w:val="00DE4D7F"/>
    <w:rsid w:val="00DE671C"/>
    <w:rsid w:val="00DF3E40"/>
    <w:rsid w:val="00DF4FC3"/>
    <w:rsid w:val="00DF68C5"/>
    <w:rsid w:val="00E00BE3"/>
    <w:rsid w:val="00E02730"/>
    <w:rsid w:val="00E0302D"/>
    <w:rsid w:val="00E03627"/>
    <w:rsid w:val="00E1277B"/>
    <w:rsid w:val="00E13911"/>
    <w:rsid w:val="00E14434"/>
    <w:rsid w:val="00E14C2D"/>
    <w:rsid w:val="00E24892"/>
    <w:rsid w:val="00E27B12"/>
    <w:rsid w:val="00E3393D"/>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83A83"/>
    <w:rsid w:val="00E83D33"/>
    <w:rsid w:val="00E856C5"/>
    <w:rsid w:val="00E915CC"/>
    <w:rsid w:val="00E971BE"/>
    <w:rsid w:val="00EA0E6E"/>
    <w:rsid w:val="00EA14C8"/>
    <w:rsid w:val="00EA3634"/>
    <w:rsid w:val="00EA449F"/>
    <w:rsid w:val="00EA755D"/>
    <w:rsid w:val="00EB026E"/>
    <w:rsid w:val="00EB220A"/>
    <w:rsid w:val="00EB6331"/>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50A"/>
    <w:rsid w:val="00F338E7"/>
    <w:rsid w:val="00F357CC"/>
    <w:rsid w:val="00F40FDF"/>
    <w:rsid w:val="00F42BC2"/>
    <w:rsid w:val="00F44C5C"/>
    <w:rsid w:val="00F45532"/>
    <w:rsid w:val="00F47247"/>
    <w:rsid w:val="00F472DC"/>
    <w:rsid w:val="00F50498"/>
    <w:rsid w:val="00F54210"/>
    <w:rsid w:val="00F55406"/>
    <w:rsid w:val="00F55A89"/>
    <w:rsid w:val="00F5612E"/>
    <w:rsid w:val="00F5752D"/>
    <w:rsid w:val="00F57A35"/>
    <w:rsid w:val="00F60673"/>
    <w:rsid w:val="00F61560"/>
    <w:rsid w:val="00F61FDE"/>
    <w:rsid w:val="00F646AC"/>
    <w:rsid w:val="00F65A9B"/>
    <w:rsid w:val="00F6666C"/>
    <w:rsid w:val="00F67000"/>
    <w:rsid w:val="00F67B54"/>
    <w:rsid w:val="00F717EB"/>
    <w:rsid w:val="00F75CC9"/>
    <w:rsid w:val="00F771FF"/>
    <w:rsid w:val="00F81848"/>
    <w:rsid w:val="00F856E8"/>
    <w:rsid w:val="00F87E0B"/>
    <w:rsid w:val="00F9031E"/>
    <w:rsid w:val="00F903C3"/>
    <w:rsid w:val="00F95D59"/>
    <w:rsid w:val="00F96E98"/>
    <w:rsid w:val="00FA13E1"/>
    <w:rsid w:val="00FA188E"/>
    <w:rsid w:val="00FA2DB6"/>
    <w:rsid w:val="00FA3705"/>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E6AD0"/>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unhideWhenUsed/>
    <w:rsid w:val="00772476"/>
    <w:rPr>
      <w:sz w:val="20"/>
    </w:rPr>
  </w:style>
  <w:style w:type="character" w:customStyle="1" w:styleId="KommentartextZchn">
    <w:name w:val="Kommentartext Zchn"/>
    <w:basedOn w:val="Absatz-Standardschriftart"/>
    <w:link w:val="Kommentartext"/>
    <w:uiPriority w:val="99"/>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11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540769">
      <w:bodyDiv w:val="1"/>
      <w:marLeft w:val="0"/>
      <w:marRight w:val="0"/>
      <w:marTop w:val="0"/>
      <w:marBottom w:val="0"/>
      <w:divBdr>
        <w:top w:val="none" w:sz="0" w:space="0" w:color="auto"/>
        <w:left w:val="none" w:sz="0" w:space="0" w:color="auto"/>
        <w:bottom w:val="none" w:sz="0" w:space="0" w:color="auto"/>
        <w:right w:val="none" w:sz="0" w:space="0" w:color="auto"/>
      </w:divBdr>
    </w:div>
    <w:div w:id="39744906">
      <w:bodyDiv w:val="1"/>
      <w:marLeft w:val="0"/>
      <w:marRight w:val="0"/>
      <w:marTop w:val="0"/>
      <w:marBottom w:val="0"/>
      <w:divBdr>
        <w:top w:val="none" w:sz="0" w:space="0" w:color="auto"/>
        <w:left w:val="none" w:sz="0" w:space="0" w:color="auto"/>
        <w:bottom w:val="none" w:sz="0" w:space="0" w:color="auto"/>
        <w:right w:val="none" w:sz="0" w:space="0" w:color="auto"/>
      </w:divBdr>
    </w:div>
    <w:div w:id="44763848">
      <w:bodyDiv w:val="1"/>
      <w:marLeft w:val="0"/>
      <w:marRight w:val="0"/>
      <w:marTop w:val="0"/>
      <w:marBottom w:val="0"/>
      <w:divBdr>
        <w:top w:val="none" w:sz="0" w:space="0" w:color="auto"/>
        <w:left w:val="none" w:sz="0" w:space="0" w:color="auto"/>
        <w:bottom w:val="none" w:sz="0" w:space="0" w:color="auto"/>
        <w:right w:val="none" w:sz="0" w:space="0" w:color="auto"/>
      </w:divBdr>
      <w:divsChild>
        <w:div w:id="1845388954">
          <w:marLeft w:val="0"/>
          <w:marRight w:val="0"/>
          <w:marTop w:val="0"/>
          <w:marBottom w:val="0"/>
          <w:divBdr>
            <w:top w:val="none" w:sz="0" w:space="0" w:color="auto"/>
            <w:left w:val="none" w:sz="0" w:space="0" w:color="auto"/>
            <w:bottom w:val="none" w:sz="0" w:space="0" w:color="auto"/>
            <w:right w:val="none" w:sz="0" w:space="0" w:color="auto"/>
          </w:divBdr>
          <w:divsChild>
            <w:div w:id="170876464">
              <w:marLeft w:val="0"/>
              <w:marRight w:val="0"/>
              <w:marTop w:val="0"/>
              <w:marBottom w:val="0"/>
              <w:divBdr>
                <w:top w:val="none" w:sz="0" w:space="0" w:color="auto"/>
                <w:left w:val="none" w:sz="0" w:space="0" w:color="auto"/>
                <w:bottom w:val="none" w:sz="0" w:space="0" w:color="auto"/>
                <w:right w:val="none" w:sz="0" w:space="0" w:color="auto"/>
              </w:divBdr>
            </w:div>
          </w:divsChild>
        </w:div>
        <w:div w:id="1415201593">
          <w:marLeft w:val="0"/>
          <w:marRight w:val="0"/>
          <w:marTop w:val="0"/>
          <w:marBottom w:val="0"/>
          <w:divBdr>
            <w:top w:val="none" w:sz="0" w:space="0" w:color="auto"/>
            <w:left w:val="none" w:sz="0" w:space="0" w:color="auto"/>
            <w:bottom w:val="none" w:sz="0" w:space="0" w:color="auto"/>
            <w:right w:val="none" w:sz="0" w:space="0" w:color="auto"/>
          </w:divBdr>
          <w:divsChild>
            <w:div w:id="90514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90849">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20073206">
      <w:bodyDiv w:val="1"/>
      <w:marLeft w:val="0"/>
      <w:marRight w:val="0"/>
      <w:marTop w:val="0"/>
      <w:marBottom w:val="0"/>
      <w:divBdr>
        <w:top w:val="none" w:sz="0" w:space="0" w:color="auto"/>
        <w:left w:val="none" w:sz="0" w:space="0" w:color="auto"/>
        <w:bottom w:val="none" w:sz="0" w:space="0" w:color="auto"/>
        <w:right w:val="none" w:sz="0" w:space="0" w:color="auto"/>
      </w:divBdr>
    </w:div>
    <w:div w:id="151147625">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46428118">
      <w:bodyDiv w:val="1"/>
      <w:marLeft w:val="0"/>
      <w:marRight w:val="0"/>
      <w:marTop w:val="0"/>
      <w:marBottom w:val="0"/>
      <w:divBdr>
        <w:top w:val="none" w:sz="0" w:space="0" w:color="auto"/>
        <w:left w:val="none" w:sz="0" w:space="0" w:color="auto"/>
        <w:bottom w:val="none" w:sz="0" w:space="0" w:color="auto"/>
        <w:right w:val="none" w:sz="0" w:space="0" w:color="auto"/>
      </w:divBdr>
      <w:divsChild>
        <w:div w:id="68114085">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183756">
      <w:bodyDiv w:val="1"/>
      <w:marLeft w:val="0"/>
      <w:marRight w:val="0"/>
      <w:marTop w:val="0"/>
      <w:marBottom w:val="0"/>
      <w:divBdr>
        <w:top w:val="none" w:sz="0" w:space="0" w:color="auto"/>
        <w:left w:val="none" w:sz="0" w:space="0" w:color="auto"/>
        <w:bottom w:val="none" w:sz="0" w:space="0" w:color="auto"/>
        <w:right w:val="none" w:sz="0" w:space="0" w:color="auto"/>
      </w:divBdr>
    </w:div>
    <w:div w:id="429350936">
      <w:bodyDiv w:val="1"/>
      <w:marLeft w:val="0"/>
      <w:marRight w:val="0"/>
      <w:marTop w:val="0"/>
      <w:marBottom w:val="0"/>
      <w:divBdr>
        <w:top w:val="none" w:sz="0" w:space="0" w:color="auto"/>
        <w:left w:val="none" w:sz="0" w:space="0" w:color="auto"/>
        <w:bottom w:val="none" w:sz="0" w:space="0" w:color="auto"/>
        <w:right w:val="none" w:sz="0" w:space="0" w:color="auto"/>
      </w:divBdr>
    </w:div>
    <w:div w:id="475415915">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991054">
      <w:bodyDiv w:val="1"/>
      <w:marLeft w:val="0"/>
      <w:marRight w:val="0"/>
      <w:marTop w:val="0"/>
      <w:marBottom w:val="0"/>
      <w:divBdr>
        <w:top w:val="none" w:sz="0" w:space="0" w:color="auto"/>
        <w:left w:val="none" w:sz="0" w:space="0" w:color="auto"/>
        <w:bottom w:val="none" w:sz="0" w:space="0" w:color="auto"/>
        <w:right w:val="none" w:sz="0" w:space="0" w:color="auto"/>
      </w:divBdr>
    </w:div>
    <w:div w:id="563763206">
      <w:bodyDiv w:val="1"/>
      <w:marLeft w:val="0"/>
      <w:marRight w:val="0"/>
      <w:marTop w:val="0"/>
      <w:marBottom w:val="0"/>
      <w:divBdr>
        <w:top w:val="none" w:sz="0" w:space="0" w:color="auto"/>
        <w:left w:val="none" w:sz="0" w:space="0" w:color="auto"/>
        <w:bottom w:val="none" w:sz="0" w:space="0" w:color="auto"/>
        <w:right w:val="none" w:sz="0" w:space="0" w:color="auto"/>
      </w:divBdr>
    </w:div>
    <w:div w:id="605582287">
      <w:bodyDiv w:val="1"/>
      <w:marLeft w:val="0"/>
      <w:marRight w:val="0"/>
      <w:marTop w:val="0"/>
      <w:marBottom w:val="0"/>
      <w:divBdr>
        <w:top w:val="none" w:sz="0" w:space="0" w:color="auto"/>
        <w:left w:val="none" w:sz="0" w:space="0" w:color="auto"/>
        <w:bottom w:val="none" w:sz="0" w:space="0" w:color="auto"/>
        <w:right w:val="none" w:sz="0" w:space="0" w:color="auto"/>
      </w:divBdr>
      <w:divsChild>
        <w:div w:id="2131823477">
          <w:marLeft w:val="0"/>
          <w:marRight w:val="0"/>
          <w:marTop w:val="0"/>
          <w:marBottom w:val="0"/>
          <w:divBdr>
            <w:top w:val="none" w:sz="0" w:space="0" w:color="auto"/>
            <w:left w:val="none" w:sz="0" w:space="0" w:color="auto"/>
            <w:bottom w:val="none" w:sz="0" w:space="0" w:color="auto"/>
            <w:right w:val="none" w:sz="0" w:space="0" w:color="auto"/>
          </w:divBdr>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3730046">
      <w:bodyDiv w:val="1"/>
      <w:marLeft w:val="0"/>
      <w:marRight w:val="0"/>
      <w:marTop w:val="0"/>
      <w:marBottom w:val="0"/>
      <w:divBdr>
        <w:top w:val="none" w:sz="0" w:space="0" w:color="auto"/>
        <w:left w:val="none" w:sz="0" w:space="0" w:color="auto"/>
        <w:bottom w:val="none" w:sz="0" w:space="0" w:color="auto"/>
        <w:right w:val="none" w:sz="0" w:space="0" w:color="auto"/>
      </w:divBdr>
    </w:div>
    <w:div w:id="630743916">
      <w:bodyDiv w:val="1"/>
      <w:marLeft w:val="0"/>
      <w:marRight w:val="0"/>
      <w:marTop w:val="0"/>
      <w:marBottom w:val="0"/>
      <w:divBdr>
        <w:top w:val="none" w:sz="0" w:space="0" w:color="auto"/>
        <w:left w:val="none" w:sz="0" w:space="0" w:color="auto"/>
        <w:bottom w:val="none" w:sz="0" w:space="0" w:color="auto"/>
        <w:right w:val="none" w:sz="0" w:space="0" w:color="auto"/>
      </w:divBdr>
    </w:div>
    <w:div w:id="677972468">
      <w:bodyDiv w:val="1"/>
      <w:marLeft w:val="0"/>
      <w:marRight w:val="0"/>
      <w:marTop w:val="0"/>
      <w:marBottom w:val="0"/>
      <w:divBdr>
        <w:top w:val="none" w:sz="0" w:space="0" w:color="auto"/>
        <w:left w:val="none" w:sz="0" w:space="0" w:color="auto"/>
        <w:bottom w:val="none" w:sz="0" w:space="0" w:color="auto"/>
        <w:right w:val="none" w:sz="0" w:space="0" w:color="auto"/>
      </w:divBdr>
    </w:div>
    <w:div w:id="690375084">
      <w:bodyDiv w:val="1"/>
      <w:marLeft w:val="0"/>
      <w:marRight w:val="0"/>
      <w:marTop w:val="0"/>
      <w:marBottom w:val="0"/>
      <w:divBdr>
        <w:top w:val="none" w:sz="0" w:space="0" w:color="auto"/>
        <w:left w:val="none" w:sz="0" w:space="0" w:color="auto"/>
        <w:bottom w:val="none" w:sz="0" w:space="0" w:color="auto"/>
        <w:right w:val="none" w:sz="0" w:space="0" w:color="auto"/>
      </w:divBdr>
    </w:div>
    <w:div w:id="71304261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428831">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82252457">
      <w:bodyDiv w:val="1"/>
      <w:marLeft w:val="0"/>
      <w:marRight w:val="0"/>
      <w:marTop w:val="0"/>
      <w:marBottom w:val="0"/>
      <w:divBdr>
        <w:top w:val="none" w:sz="0" w:space="0" w:color="auto"/>
        <w:left w:val="none" w:sz="0" w:space="0" w:color="auto"/>
        <w:bottom w:val="none" w:sz="0" w:space="0" w:color="auto"/>
        <w:right w:val="none" w:sz="0" w:space="0" w:color="auto"/>
      </w:divBdr>
    </w:div>
    <w:div w:id="888804950">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33264229">
      <w:bodyDiv w:val="1"/>
      <w:marLeft w:val="0"/>
      <w:marRight w:val="0"/>
      <w:marTop w:val="0"/>
      <w:marBottom w:val="0"/>
      <w:divBdr>
        <w:top w:val="none" w:sz="0" w:space="0" w:color="auto"/>
        <w:left w:val="none" w:sz="0" w:space="0" w:color="auto"/>
        <w:bottom w:val="none" w:sz="0" w:space="0" w:color="auto"/>
        <w:right w:val="none" w:sz="0" w:space="0" w:color="auto"/>
      </w:divBdr>
    </w:div>
    <w:div w:id="1047951142">
      <w:bodyDiv w:val="1"/>
      <w:marLeft w:val="0"/>
      <w:marRight w:val="0"/>
      <w:marTop w:val="0"/>
      <w:marBottom w:val="0"/>
      <w:divBdr>
        <w:top w:val="none" w:sz="0" w:space="0" w:color="auto"/>
        <w:left w:val="none" w:sz="0" w:space="0" w:color="auto"/>
        <w:bottom w:val="none" w:sz="0" w:space="0" w:color="auto"/>
        <w:right w:val="none" w:sz="0" w:space="0" w:color="auto"/>
      </w:divBdr>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184101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1403229">
      <w:bodyDiv w:val="1"/>
      <w:marLeft w:val="0"/>
      <w:marRight w:val="0"/>
      <w:marTop w:val="0"/>
      <w:marBottom w:val="0"/>
      <w:divBdr>
        <w:top w:val="none" w:sz="0" w:space="0" w:color="auto"/>
        <w:left w:val="none" w:sz="0" w:space="0" w:color="auto"/>
        <w:bottom w:val="none" w:sz="0" w:space="0" w:color="auto"/>
        <w:right w:val="none" w:sz="0" w:space="0" w:color="auto"/>
      </w:divBdr>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3741673">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97646359">
      <w:bodyDiv w:val="1"/>
      <w:marLeft w:val="0"/>
      <w:marRight w:val="0"/>
      <w:marTop w:val="0"/>
      <w:marBottom w:val="0"/>
      <w:divBdr>
        <w:top w:val="none" w:sz="0" w:space="0" w:color="auto"/>
        <w:left w:val="none" w:sz="0" w:space="0" w:color="auto"/>
        <w:bottom w:val="none" w:sz="0" w:space="0" w:color="auto"/>
        <w:right w:val="none" w:sz="0" w:space="0" w:color="auto"/>
      </w:divBdr>
    </w:div>
    <w:div w:id="1505970530">
      <w:bodyDiv w:val="1"/>
      <w:marLeft w:val="0"/>
      <w:marRight w:val="0"/>
      <w:marTop w:val="0"/>
      <w:marBottom w:val="0"/>
      <w:divBdr>
        <w:top w:val="none" w:sz="0" w:space="0" w:color="auto"/>
        <w:left w:val="none" w:sz="0" w:space="0" w:color="auto"/>
        <w:bottom w:val="none" w:sz="0" w:space="0" w:color="auto"/>
        <w:right w:val="none" w:sz="0" w:space="0" w:color="auto"/>
      </w:divBdr>
      <w:divsChild>
        <w:div w:id="653679021">
          <w:marLeft w:val="0"/>
          <w:marRight w:val="0"/>
          <w:marTop w:val="0"/>
          <w:marBottom w:val="0"/>
          <w:divBdr>
            <w:top w:val="none" w:sz="0" w:space="0" w:color="auto"/>
            <w:left w:val="none" w:sz="0" w:space="0" w:color="auto"/>
            <w:bottom w:val="none" w:sz="0" w:space="0" w:color="auto"/>
            <w:right w:val="none" w:sz="0" w:space="0" w:color="auto"/>
          </w:divBdr>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62586693">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35158662">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877041074">
      <w:bodyDiv w:val="1"/>
      <w:marLeft w:val="0"/>
      <w:marRight w:val="0"/>
      <w:marTop w:val="0"/>
      <w:marBottom w:val="0"/>
      <w:divBdr>
        <w:top w:val="none" w:sz="0" w:space="0" w:color="auto"/>
        <w:left w:val="none" w:sz="0" w:space="0" w:color="auto"/>
        <w:bottom w:val="none" w:sz="0" w:space="0" w:color="auto"/>
        <w:right w:val="none" w:sz="0" w:space="0" w:color="auto"/>
      </w:divBdr>
    </w:div>
    <w:div w:id="1886334671">
      <w:bodyDiv w:val="1"/>
      <w:marLeft w:val="0"/>
      <w:marRight w:val="0"/>
      <w:marTop w:val="0"/>
      <w:marBottom w:val="0"/>
      <w:divBdr>
        <w:top w:val="none" w:sz="0" w:space="0" w:color="auto"/>
        <w:left w:val="none" w:sz="0" w:space="0" w:color="auto"/>
        <w:bottom w:val="none" w:sz="0" w:space="0" w:color="auto"/>
        <w:right w:val="none" w:sz="0" w:space="0" w:color="auto"/>
      </w:divBdr>
    </w:div>
    <w:div w:id="1899705439">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80456784">
      <w:bodyDiv w:val="1"/>
      <w:marLeft w:val="0"/>
      <w:marRight w:val="0"/>
      <w:marTop w:val="0"/>
      <w:marBottom w:val="0"/>
      <w:divBdr>
        <w:top w:val="none" w:sz="0" w:space="0" w:color="auto"/>
        <w:left w:val="none" w:sz="0" w:space="0" w:color="auto"/>
        <w:bottom w:val="none" w:sz="0" w:space="0" w:color="auto"/>
        <w:right w:val="none" w:sz="0" w:space="0" w:color="auto"/>
      </w:divBdr>
    </w:div>
    <w:div w:id="2018386827">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eva.wussing@stawag.de"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680</Words>
  <Characters>4287</Characters>
  <Application>Microsoft Office Word</Application>
  <DocSecurity>0</DocSecurity>
  <Lines>35</Lines>
  <Paragraphs>9</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3</cp:revision>
  <cp:lastPrinted>2021-09-06T14:09:00Z</cp:lastPrinted>
  <dcterms:created xsi:type="dcterms:W3CDTF">2021-10-29T09:58:00Z</dcterms:created>
  <dcterms:modified xsi:type="dcterms:W3CDTF">2021-11-03T11:58:00Z</dcterms:modified>
</cp:coreProperties>
</file>