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5E009838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BA4059">
        <w:rPr>
          <w:sz w:val="20"/>
        </w:rPr>
        <w:t>27</w:t>
      </w:r>
      <w:r w:rsidR="008B69E2" w:rsidRPr="00B2745D">
        <w:rPr>
          <w:sz w:val="20"/>
        </w:rPr>
        <w:t xml:space="preserve">. </w:t>
      </w:r>
      <w:r w:rsidR="00404ECC">
        <w:rPr>
          <w:sz w:val="20"/>
        </w:rPr>
        <w:t>September</w:t>
      </w:r>
      <w:r w:rsidRPr="00B2745D">
        <w:rPr>
          <w:sz w:val="20"/>
        </w:rPr>
        <w:t xml:space="preserve"> 201</w:t>
      </w:r>
      <w:r w:rsidR="00F70F29">
        <w:rPr>
          <w:sz w:val="20"/>
        </w:rPr>
        <w:t>7</w:t>
      </w:r>
    </w:p>
    <w:p w14:paraId="7EBF6E52" w14:textId="3994DC94" w:rsidR="00534884" w:rsidRPr="00B2745D" w:rsidRDefault="00534884" w:rsidP="00534884">
      <w:pPr>
        <w:ind w:right="-709"/>
        <w:outlineLvl w:val="0"/>
        <w:rPr>
          <w:sz w:val="20"/>
        </w:rPr>
      </w:pPr>
      <w:proofErr w:type="spellStart"/>
      <w:r>
        <w:rPr>
          <w:sz w:val="20"/>
        </w:rPr>
        <w:t>ConSozial</w:t>
      </w:r>
      <w:proofErr w:type="spellEnd"/>
      <w:r>
        <w:rPr>
          <w:sz w:val="20"/>
        </w:rPr>
        <w:t xml:space="preserve"> – </w:t>
      </w:r>
      <w:r w:rsidR="00404ECC">
        <w:rPr>
          <w:sz w:val="20"/>
        </w:rPr>
        <w:t>8</w:t>
      </w:r>
      <w:r>
        <w:rPr>
          <w:sz w:val="20"/>
        </w:rPr>
        <w:t>. bis</w:t>
      </w:r>
      <w:r w:rsidRPr="000712DC">
        <w:rPr>
          <w:sz w:val="20"/>
        </w:rPr>
        <w:t xml:space="preserve"> </w:t>
      </w:r>
      <w:r w:rsidR="00404ECC">
        <w:rPr>
          <w:sz w:val="20"/>
        </w:rPr>
        <w:t>9</w:t>
      </w:r>
      <w:r w:rsidRPr="000712DC">
        <w:rPr>
          <w:sz w:val="20"/>
        </w:rPr>
        <w:t xml:space="preserve">. </w:t>
      </w:r>
      <w:r w:rsidR="00404ECC">
        <w:rPr>
          <w:sz w:val="20"/>
        </w:rPr>
        <w:t>Novem</w:t>
      </w:r>
      <w:r w:rsidRPr="000712DC">
        <w:rPr>
          <w:sz w:val="20"/>
        </w:rPr>
        <w:t>ber 201</w:t>
      </w:r>
      <w:r w:rsidR="00404ECC">
        <w:rPr>
          <w:sz w:val="20"/>
        </w:rPr>
        <w:t>7</w:t>
      </w:r>
      <w:r>
        <w:rPr>
          <w:sz w:val="20"/>
        </w:rPr>
        <w:t xml:space="preserve"> in N</w:t>
      </w:r>
      <w:r w:rsidR="00892916">
        <w:rPr>
          <w:sz w:val="20"/>
        </w:rPr>
        <w:t>ürnberg – Halle 4a, Stand 4a-208</w:t>
      </w:r>
      <w:bookmarkStart w:id="0" w:name="_GoBack"/>
      <w:bookmarkEnd w:id="0"/>
    </w:p>
    <w:p w14:paraId="67E2BA79" w14:textId="613749D6" w:rsidR="007E1E5C" w:rsidRPr="00F639C5" w:rsidRDefault="00404ECC" w:rsidP="000378EB">
      <w:pPr>
        <w:ind w:right="-1984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>Mobil mit der Kita-App und dem Videowagen für die Visite</w:t>
      </w:r>
      <w:r w:rsidR="00A600C0">
        <w:rPr>
          <w:b/>
          <w:bCs/>
          <w:sz w:val="28"/>
          <w:szCs w:val="28"/>
        </w:rPr>
        <w:br/>
      </w:r>
      <w:r w:rsidR="00F639C5" w:rsidRPr="00F639C5">
        <w:rPr>
          <w:rFonts w:cs="Arial"/>
          <w:b/>
          <w:bCs/>
          <w:szCs w:val="22"/>
        </w:rPr>
        <w:t>Wilken Software Group zeigt neue Technologien für ihre Komplettlösung</w:t>
      </w:r>
    </w:p>
    <w:p w14:paraId="1879C95A" w14:textId="6571F78D" w:rsidR="000712DC" w:rsidRDefault="00404ECC" w:rsidP="005937FF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Mit gleich zwei Premieren präsentiert sich die Wilken Software Group in diesem Jahr auf der </w:t>
      </w:r>
      <w:proofErr w:type="spellStart"/>
      <w:r>
        <w:rPr>
          <w:rFonts w:cs="Helvetica"/>
          <w:b/>
          <w:bCs/>
          <w:sz w:val="20"/>
        </w:rPr>
        <w:t>ConSozial</w:t>
      </w:r>
      <w:proofErr w:type="spellEnd"/>
      <w:r>
        <w:rPr>
          <w:rFonts w:cs="Helvetica"/>
          <w:b/>
          <w:bCs/>
          <w:sz w:val="20"/>
        </w:rPr>
        <w:t xml:space="preserve"> in Nürnberg</w:t>
      </w:r>
      <w:r w:rsidR="00F70F29">
        <w:rPr>
          <w:rFonts w:cs="Helvetica"/>
          <w:b/>
          <w:bCs/>
          <w:sz w:val="20"/>
        </w:rPr>
        <w:t>.</w:t>
      </w:r>
      <w:r>
        <w:rPr>
          <w:rFonts w:cs="Helvetica"/>
          <w:b/>
          <w:bCs/>
          <w:sz w:val="20"/>
        </w:rPr>
        <w:t xml:space="preserve"> So können Eltern mit der neuen Kita-App, die Wilken zusammen mit dem Partner </w:t>
      </w:r>
      <w:proofErr w:type="spellStart"/>
      <w:r>
        <w:rPr>
          <w:rFonts w:cs="Helvetica"/>
          <w:b/>
          <w:bCs/>
          <w:sz w:val="20"/>
        </w:rPr>
        <w:t>Inovoo</w:t>
      </w:r>
      <w:proofErr w:type="spellEnd"/>
      <w:r>
        <w:rPr>
          <w:rFonts w:cs="Helvetica"/>
          <w:b/>
          <w:bCs/>
          <w:sz w:val="20"/>
        </w:rPr>
        <w:t xml:space="preserve"> entwickelt hat, </w:t>
      </w:r>
      <w:r w:rsidR="004F4E52">
        <w:rPr>
          <w:rFonts w:cs="Helvetica"/>
          <w:b/>
          <w:bCs/>
          <w:sz w:val="20"/>
        </w:rPr>
        <w:t>jetzt</w:t>
      </w:r>
      <w:r>
        <w:rPr>
          <w:rFonts w:cs="Helvetica"/>
          <w:b/>
          <w:bCs/>
          <w:sz w:val="20"/>
        </w:rPr>
        <w:t xml:space="preserve"> mobil mit ihrer Kita kommunizieren – egal ob es um die Registrierung und das </w:t>
      </w:r>
      <w:r w:rsidR="00F639C5" w:rsidRPr="00F639C5">
        <w:rPr>
          <w:rFonts w:cs="Helvetica"/>
          <w:b/>
          <w:bCs/>
          <w:sz w:val="20"/>
        </w:rPr>
        <w:t>Interessentenmanagement für einen Kita-Platz</w:t>
      </w:r>
      <w:r>
        <w:rPr>
          <w:rFonts w:cs="Helvetica"/>
          <w:b/>
          <w:bCs/>
          <w:sz w:val="20"/>
        </w:rPr>
        <w:t>, die Rechnungsverwaltung oder Änderungen von Adress- oder Bankdaten geht. All dies lässt sich künftig bequem von zuhause aus über</w:t>
      </w:r>
      <w:r w:rsidR="007C0500">
        <w:rPr>
          <w:rFonts w:cs="Helvetica"/>
          <w:b/>
          <w:bCs/>
          <w:sz w:val="20"/>
        </w:rPr>
        <w:t xml:space="preserve"> Smart-Phone oder Tablet regeln. Die Integration mit der</w:t>
      </w:r>
      <w:r w:rsidR="004F4E52">
        <w:rPr>
          <w:rFonts w:cs="Helvetica"/>
          <w:b/>
          <w:bCs/>
          <w:sz w:val="20"/>
        </w:rPr>
        <w:t xml:space="preserve"> Wilken</w:t>
      </w:r>
      <w:r w:rsidR="007C0500">
        <w:rPr>
          <w:rFonts w:cs="Helvetica"/>
          <w:b/>
          <w:bCs/>
          <w:sz w:val="20"/>
        </w:rPr>
        <w:t xml:space="preserve"> Pflegekomplettlösung sorgt dafür, dass alle relevanten Informationen </w:t>
      </w:r>
      <w:r w:rsidR="00BB5E6C">
        <w:rPr>
          <w:rFonts w:cs="Helvetica"/>
          <w:b/>
          <w:bCs/>
          <w:sz w:val="20"/>
        </w:rPr>
        <w:t xml:space="preserve">mobil </w:t>
      </w:r>
      <w:r w:rsidR="007C0500">
        <w:rPr>
          <w:rFonts w:cs="Helvetica"/>
          <w:b/>
          <w:bCs/>
          <w:sz w:val="20"/>
        </w:rPr>
        <w:t>zur Verfügung gestellt und Änderungen, etwa beim Umzug oder der Bankverbindung, direkt in die Stammdaten übernommen werden. Das zweite Messe-Highlight ist der neue mobile Videowagen für die Visite.  Er macht Schluss mit der Papierwirtschaft, denn alle wesentlichen Informationen stehen direkt am Patientenbett über die elektronische Patientenakte (</w:t>
      </w:r>
      <w:proofErr w:type="spellStart"/>
      <w:r w:rsidR="007C0500">
        <w:rPr>
          <w:rFonts w:cs="Helvetica"/>
          <w:b/>
          <w:bCs/>
          <w:sz w:val="20"/>
        </w:rPr>
        <w:t>ePA</w:t>
      </w:r>
      <w:proofErr w:type="spellEnd"/>
      <w:r w:rsidR="007C0500">
        <w:rPr>
          <w:rFonts w:cs="Helvetica"/>
          <w:b/>
          <w:bCs/>
          <w:sz w:val="20"/>
        </w:rPr>
        <w:t xml:space="preserve">) </w:t>
      </w:r>
      <w:r w:rsidR="00BA4059">
        <w:rPr>
          <w:rFonts w:cs="Helvetica"/>
          <w:b/>
          <w:bCs/>
          <w:sz w:val="20"/>
        </w:rPr>
        <w:t xml:space="preserve">oder die Pflegedokumentation </w:t>
      </w:r>
      <w:r w:rsidR="007C0500">
        <w:rPr>
          <w:rFonts w:cs="Helvetica"/>
          <w:b/>
          <w:bCs/>
          <w:sz w:val="20"/>
        </w:rPr>
        <w:t xml:space="preserve">von Wilken zur Verfügung. </w:t>
      </w:r>
      <w:r w:rsidR="00940D91">
        <w:rPr>
          <w:rFonts w:cs="Helvetica"/>
          <w:b/>
          <w:bCs/>
          <w:sz w:val="20"/>
        </w:rPr>
        <w:t>Die Hardware</w:t>
      </w:r>
      <w:r w:rsidR="004F4E52">
        <w:rPr>
          <w:rFonts w:cs="Helvetica"/>
          <w:b/>
          <w:bCs/>
          <w:sz w:val="20"/>
        </w:rPr>
        <w:t xml:space="preserve"> </w:t>
      </w:r>
      <w:r w:rsidR="00940D91">
        <w:rPr>
          <w:rFonts w:cs="Helvetica"/>
          <w:b/>
          <w:bCs/>
          <w:sz w:val="20"/>
        </w:rPr>
        <w:t>wurde vom Wilke</w:t>
      </w:r>
      <w:r w:rsidR="000B57C4">
        <w:rPr>
          <w:rFonts w:cs="Helvetica"/>
          <w:b/>
          <w:bCs/>
          <w:sz w:val="20"/>
        </w:rPr>
        <w:t>n</w:t>
      </w:r>
      <w:r w:rsidR="00940D91">
        <w:rPr>
          <w:rFonts w:cs="Helvetica"/>
          <w:b/>
          <w:bCs/>
          <w:sz w:val="20"/>
        </w:rPr>
        <w:t>-Part</w:t>
      </w:r>
      <w:r w:rsidR="000B57C4">
        <w:rPr>
          <w:rFonts w:cs="Helvetica"/>
          <w:b/>
          <w:bCs/>
          <w:sz w:val="20"/>
        </w:rPr>
        <w:t xml:space="preserve">ner </w:t>
      </w:r>
      <w:proofErr w:type="spellStart"/>
      <w:r w:rsidR="000B57C4">
        <w:rPr>
          <w:rFonts w:cs="Helvetica"/>
          <w:b/>
          <w:bCs/>
          <w:sz w:val="20"/>
        </w:rPr>
        <w:t>Hecom</w:t>
      </w:r>
      <w:proofErr w:type="spellEnd"/>
      <w:r w:rsidR="000B57C4">
        <w:rPr>
          <w:rFonts w:cs="Helvetica"/>
          <w:b/>
          <w:bCs/>
          <w:sz w:val="20"/>
        </w:rPr>
        <w:t xml:space="preserve"> entwickelt. Damit</w:t>
      </w:r>
      <w:r w:rsidR="00F83CAC">
        <w:rPr>
          <w:rFonts w:cs="Helvetica"/>
          <w:b/>
          <w:bCs/>
          <w:sz w:val="20"/>
        </w:rPr>
        <w:t xml:space="preserve"> </w:t>
      </w:r>
      <w:r w:rsidR="000B57C4">
        <w:rPr>
          <w:rFonts w:cs="Helvetica"/>
          <w:b/>
          <w:bCs/>
          <w:sz w:val="20"/>
        </w:rPr>
        <w:t xml:space="preserve">können nun </w:t>
      </w:r>
      <w:r w:rsidR="004F4E52">
        <w:rPr>
          <w:rFonts w:cs="Helvetica"/>
          <w:b/>
          <w:bCs/>
          <w:sz w:val="20"/>
        </w:rPr>
        <w:t>Patientendaten</w:t>
      </w:r>
      <w:r w:rsidR="00641605">
        <w:rPr>
          <w:rFonts w:cs="Helvetica"/>
          <w:b/>
          <w:bCs/>
          <w:sz w:val="20"/>
        </w:rPr>
        <w:t xml:space="preserve">, Fotos </w:t>
      </w:r>
      <w:r w:rsidR="000B57C4">
        <w:rPr>
          <w:rFonts w:cs="Helvetica"/>
          <w:b/>
          <w:bCs/>
          <w:sz w:val="20"/>
        </w:rPr>
        <w:t>oder</w:t>
      </w:r>
      <w:r w:rsidR="00641605">
        <w:rPr>
          <w:rFonts w:cs="Helvetica"/>
          <w:b/>
          <w:bCs/>
          <w:sz w:val="20"/>
        </w:rPr>
        <w:t xml:space="preserve"> Videos</w:t>
      </w:r>
      <w:r w:rsidR="004F4E52">
        <w:rPr>
          <w:rFonts w:cs="Helvetica"/>
          <w:b/>
          <w:bCs/>
          <w:sz w:val="20"/>
        </w:rPr>
        <w:t xml:space="preserve"> </w:t>
      </w:r>
      <w:r w:rsidR="00641605">
        <w:rPr>
          <w:rFonts w:cs="Helvetica"/>
          <w:b/>
          <w:bCs/>
          <w:sz w:val="20"/>
        </w:rPr>
        <w:t>mobil aufgenommen</w:t>
      </w:r>
      <w:r w:rsidR="004F4E52">
        <w:rPr>
          <w:rFonts w:cs="Helvetica"/>
          <w:b/>
          <w:bCs/>
          <w:sz w:val="20"/>
        </w:rPr>
        <w:t xml:space="preserve"> und </w:t>
      </w:r>
      <w:r w:rsidR="00F83CAC">
        <w:rPr>
          <w:rFonts w:cs="Helvetica"/>
          <w:b/>
          <w:bCs/>
          <w:sz w:val="20"/>
        </w:rPr>
        <w:t>direkt über WLAN</w:t>
      </w:r>
      <w:r w:rsidR="00641605">
        <w:rPr>
          <w:rFonts w:cs="Helvetica"/>
          <w:b/>
          <w:bCs/>
          <w:sz w:val="20"/>
        </w:rPr>
        <w:t xml:space="preserve"> mit den zentralen Systemen synchronisiert werden.</w:t>
      </w:r>
    </w:p>
    <w:p w14:paraId="1AF230B6" w14:textId="262A7D11" w:rsidR="00BB5E6C" w:rsidRPr="00BB5E6C" w:rsidRDefault="000B57C4" w:rsidP="00BB5E6C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Weiterer Schwerpunkt des Wilken-Auftritts auf der </w:t>
      </w:r>
      <w:proofErr w:type="spellStart"/>
      <w:r>
        <w:rPr>
          <w:rFonts w:cs="Helvetica"/>
          <w:bCs/>
          <w:sz w:val="20"/>
        </w:rPr>
        <w:t>ConSozial</w:t>
      </w:r>
      <w:proofErr w:type="spellEnd"/>
      <w:r>
        <w:rPr>
          <w:rFonts w:cs="Helvetica"/>
          <w:bCs/>
          <w:sz w:val="20"/>
        </w:rPr>
        <w:t xml:space="preserve"> </w:t>
      </w:r>
      <w:r w:rsidR="00BB5E6C">
        <w:rPr>
          <w:rFonts w:cs="Helvetica"/>
          <w:bCs/>
          <w:sz w:val="20"/>
        </w:rPr>
        <w:t xml:space="preserve">ist </w:t>
      </w:r>
      <w:r>
        <w:rPr>
          <w:rFonts w:cs="Helvetica"/>
          <w:bCs/>
          <w:sz w:val="20"/>
        </w:rPr>
        <w:t>die neue Produktgeneration Wilken P/5. Gezeigt werden die Anwendungen für das Finanz- und Rechnungswesen sozialer Einrichtungen</w:t>
      </w:r>
      <w:r w:rsidR="00BB5E6C">
        <w:rPr>
          <w:rFonts w:cs="Helvetica"/>
          <w:bCs/>
          <w:sz w:val="20"/>
        </w:rPr>
        <w:t>, die nun über eine komplett webbasierte Oberfläche in HTML5</w:t>
      </w:r>
      <w:r w:rsidR="000F71BB">
        <w:rPr>
          <w:rFonts w:cs="Helvetica"/>
          <w:bCs/>
          <w:sz w:val="20"/>
        </w:rPr>
        <w:t xml:space="preserve"> </w:t>
      </w:r>
      <w:r w:rsidR="00BB5E6C">
        <w:rPr>
          <w:rFonts w:cs="Helvetica"/>
          <w:bCs/>
          <w:sz w:val="20"/>
        </w:rPr>
        <w:t xml:space="preserve">sowie eine neue Servertechnologie verfügen, über die unterschiedliche Cloud-Szenarien umgesetzt werden können. Ebenfalls webbasiert ist das neue Wilken Business Analytics, das nun über </w:t>
      </w:r>
      <w:r w:rsidR="00BB5E6C" w:rsidRPr="00BB5E6C">
        <w:rPr>
          <w:rFonts w:cs="Helvetica"/>
          <w:bCs/>
          <w:sz w:val="20"/>
        </w:rPr>
        <w:t xml:space="preserve">vorgefertigte Dashboards für Soziale Einrichtungen </w:t>
      </w:r>
      <w:r w:rsidR="00BB5E6C">
        <w:rPr>
          <w:rFonts w:cs="Helvetica"/>
          <w:bCs/>
          <w:sz w:val="20"/>
        </w:rPr>
        <w:t>und</w:t>
      </w:r>
      <w:r w:rsidR="00BB5E6C" w:rsidRPr="00BB5E6C">
        <w:rPr>
          <w:rFonts w:cs="Helvetica"/>
          <w:bCs/>
          <w:sz w:val="20"/>
        </w:rPr>
        <w:t xml:space="preserve"> Träger</w:t>
      </w:r>
      <w:r w:rsidR="00BB5E6C">
        <w:rPr>
          <w:rFonts w:cs="Helvetica"/>
          <w:bCs/>
          <w:sz w:val="20"/>
        </w:rPr>
        <w:t xml:space="preserve"> verfügt.</w:t>
      </w:r>
    </w:p>
    <w:p w14:paraId="22F31320" w14:textId="19061F79" w:rsidR="00511F1D" w:rsidRPr="00B2745D" w:rsidRDefault="000B57C4" w:rsidP="00535049">
      <w:pPr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lastRenderedPageBreak/>
        <w:t>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6418B">
        <w:tc>
          <w:tcPr>
            <w:tcW w:w="4361" w:type="dxa"/>
            <w:shd w:val="clear" w:color="auto" w:fill="auto"/>
          </w:tcPr>
          <w:p w14:paraId="5A8CA3F3" w14:textId="55CE58BF" w:rsidR="00535049" w:rsidRPr="00B2745D" w:rsidRDefault="00535049" w:rsidP="00B54F30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E62CBD">
              <w:rPr>
                <w:rFonts w:ascii="Arial" w:hAnsi="Arial" w:cs="Calibri"/>
                <w:sz w:val="16"/>
                <w:szCs w:val="26"/>
                <w:lang w:eastAsia="de-DE"/>
              </w:rPr>
              <w:t>Bernd Schneider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DBF8A1C" w14:textId="01E6BC17" w:rsidR="00560751" w:rsidRPr="00560751" w:rsidRDefault="00560751" w:rsidP="00560751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60751">
        <w:rPr>
          <w:rFonts w:ascii="Arial" w:hAnsi="Arial" w:cs="Calibri"/>
          <w:sz w:val="16"/>
          <w:szCs w:val="26"/>
          <w:lang w:eastAsia="de-DE"/>
        </w:rPr>
        <w:t>Seit 1977 ist die Wilken Software Group mit Hauptsitz in Ulm ein Softwarehaus mit eigener Technologieplattform und Standard-Anwendungen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B2745D">
        <w:rPr>
          <w:rFonts w:ascii="Arial" w:hAnsi="Arial" w:cs="Calibri"/>
          <w:sz w:val="16"/>
          <w:szCs w:val="26"/>
          <w:lang w:eastAsia="de-DE"/>
        </w:rPr>
        <w:t>Die Unternehmensgruppe erzielte 201</w:t>
      </w:r>
      <w:r>
        <w:rPr>
          <w:rFonts w:ascii="Arial" w:hAnsi="Arial" w:cs="Calibri"/>
          <w:sz w:val="16"/>
          <w:szCs w:val="26"/>
          <w:lang w:eastAsia="de-DE"/>
        </w:rPr>
        <w:t>5</w:t>
      </w:r>
      <w:r w:rsidRPr="00B2745D">
        <w:rPr>
          <w:rFonts w:ascii="Arial" w:hAnsi="Arial" w:cs="Calibri"/>
          <w:sz w:val="16"/>
          <w:szCs w:val="26"/>
          <w:lang w:eastAsia="de-DE"/>
        </w:rPr>
        <w:t xml:space="preserve"> einen Umsatz von </w:t>
      </w:r>
      <w:r>
        <w:rPr>
          <w:rFonts w:ascii="Arial" w:hAnsi="Arial" w:cs="Calibri"/>
          <w:sz w:val="16"/>
          <w:szCs w:val="26"/>
          <w:lang w:eastAsia="de-DE"/>
        </w:rPr>
        <w:t>mehr als</w:t>
      </w:r>
      <w:r w:rsidRPr="00B2745D">
        <w:rPr>
          <w:rFonts w:ascii="Arial" w:hAnsi="Arial" w:cs="Calibri"/>
          <w:sz w:val="16"/>
          <w:szCs w:val="26"/>
          <w:lang w:eastAsia="de-DE"/>
        </w:rPr>
        <w:t xml:space="preserve"> </w:t>
      </w:r>
      <w:r>
        <w:rPr>
          <w:rFonts w:ascii="Arial" w:hAnsi="Arial" w:cs="Calibri"/>
          <w:sz w:val="16"/>
          <w:szCs w:val="26"/>
          <w:lang w:eastAsia="de-DE"/>
        </w:rPr>
        <w:t>60</w:t>
      </w:r>
      <w:r w:rsidRPr="00B2745D">
        <w:rPr>
          <w:rFonts w:ascii="Arial" w:hAnsi="Arial" w:cs="Calibri"/>
          <w:sz w:val="16"/>
          <w:szCs w:val="26"/>
          <w:lang w:eastAsia="de-DE"/>
        </w:rPr>
        <w:t xml:space="preserve"> Millionen Euro.</w:t>
      </w: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E9F055" w14:textId="77777777" w:rsidR="00C92064" w:rsidRDefault="00C92064">
      <w:r>
        <w:separator/>
      </w:r>
    </w:p>
  </w:endnote>
  <w:endnote w:type="continuationSeparator" w:id="0">
    <w:p w14:paraId="78C2A27A" w14:textId="77777777" w:rsidR="00C92064" w:rsidRDefault="00C92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EB8A68" w14:textId="77777777" w:rsidR="00C92064" w:rsidRDefault="00C92064">
      <w:r>
        <w:separator/>
      </w:r>
    </w:p>
  </w:footnote>
  <w:footnote w:type="continuationSeparator" w:id="0">
    <w:p w14:paraId="7EE6A55E" w14:textId="77777777" w:rsidR="00C92064" w:rsidRDefault="00C920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8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2498B"/>
    <w:rsid w:val="00032F50"/>
    <w:rsid w:val="00036B01"/>
    <w:rsid w:val="000378EB"/>
    <w:rsid w:val="00040D86"/>
    <w:rsid w:val="00045258"/>
    <w:rsid w:val="0005086D"/>
    <w:rsid w:val="00051FB3"/>
    <w:rsid w:val="00060F4F"/>
    <w:rsid w:val="00064DC6"/>
    <w:rsid w:val="000712DC"/>
    <w:rsid w:val="000734D1"/>
    <w:rsid w:val="00077B2C"/>
    <w:rsid w:val="000809E7"/>
    <w:rsid w:val="00093AA5"/>
    <w:rsid w:val="00097330"/>
    <w:rsid w:val="000A6D42"/>
    <w:rsid w:val="000B2038"/>
    <w:rsid w:val="000B3232"/>
    <w:rsid w:val="000B57C4"/>
    <w:rsid w:val="000B5AD9"/>
    <w:rsid w:val="000C0569"/>
    <w:rsid w:val="000C08EF"/>
    <w:rsid w:val="000C13A4"/>
    <w:rsid w:val="000C2BB8"/>
    <w:rsid w:val="000D5FE9"/>
    <w:rsid w:val="000E5D79"/>
    <w:rsid w:val="000F6D38"/>
    <w:rsid w:val="000F71BB"/>
    <w:rsid w:val="00102BB9"/>
    <w:rsid w:val="00106410"/>
    <w:rsid w:val="00107620"/>
    <w:rsid w:val="00122695"/>
    <w:rsid w:val="00122B29"/>
    <w:rsid w:val="00122F47"/>
    <w:rsid w:val="0012491E"/>
    <w:rsid w:val="00135DEE"/>
    <w:rsid w:val="00152D07"/>
    <w:rsid w:val="00165471"/>
    <w:rsid w:val="001708FB"/>
    <w:rsid w:val="00172559"/>
    <w:rsid w:val="00175745"/>
    <w:rsid w:val="001858F8"/>
    <w:rsid w:val="00194E4F"/>
    <w:rsid w:val="001A2076"/>
    <w:rsid w:val="001A4984"/>
    <w:rsid w:val="001B1862"/>
    <w:rsid w:val="001C58AF"/>
    <w:rsid w:val="001C6862"/>
    <w:rsid w:val="001D12AA"/>
    <w:rsid w:val="001E0FCA"/>
    <w:rsid w:val="001E200F"/>
    <w:rsid w:val="002556E7"/>
    <w:rsid w:val="00255C49"/>
    <w:rsid w:val="00272362"/>
    <w:rsid w:val="00275197"/>
    <w:rsid w:val="002A28CE"/>
    <w:rsid w:val="002B275A"/>
    <w:rsid w:val="002C201B"/>
    <w:rsid w:val="002C4519"/>
    <w:rsid w:val="002C5994"/>
    <w:rsid w:val="002D0338"/>
    <w:rsid w:val="002D19F2"/>
    <w:rsid w:val="002D1F28"/>
    <w:rsid w:val="002D28F5"/>
    <w:rsid w:val="002E0F29"/>
    <w:rsid w:val="002E1BC0"/>
    <w:rsid w:val="0031677D"/>
    <w:rsid w:val="003179A3"/>
    <w:rsid w:val="00324F5C"/>
    <w:rsid w:val="00333E51"/>
    <w:rsid w:val="00345D43"/>
    <w:rsid w:val="003467EA"/>
    <w:rsid w:val="00363C56"/>
    <w:rsid w:val="00366E84"/>
    <w:rsid w:val="0037633E"/>
    <w:rsid w:val="00376B33"/>
    <w:rsid w:val="0038387B"/>
    <w:rsid w:val="003A1A5E"/>
    <w:rsid w:val="003A43A2"/>
    <w:rsid w:val="003A775C"/>
    <w:rsid w:val="003C2165"/>
    <w:rsid w:val="003C49C1"/>
    <w:rsid w:val="003D55A3"/>
    <w:rsid w:val="003D7800"/>
    <w:rsid w:val="003E10C2"/>
    <w:rsid w:val="003E189B"/>
    <w:rsid w:val="003E1CF6"/>
    <w:rsid w:val="003F3403"/>
    <w:rsid w:val="003F55EF"/>
    <w:rsid w:val="004043AF"/>
    <w:rsid w:val="00404ECC"/>
    <w:rsid w:val="004054D6"/>
    <w:rsid w:val="00406D81"/>
    <w:rsid w:val="00410CD5"/>
    <w:rsid w:val="004110F6"/>
    <w:rsid w:val="00425A22"/>
    <w:rsid w:val="00425E5F"/>
    <w:rsid w:val="00432E47"/>
    <w:rsid w:val="00442A3A"/>
    <w:rsid w:val="00457490"/>
    <w:rsid w:val="00470089"/>
    <w:rsid w:val="004712B6"/>
    <w:rsid w:val="00477E0F"/>
    <w:rsid w:val="004851B3"/>
    <w:rsid w:val="0048658B"/>
    <w:rsid w:val="004909C2"/>
    <w:rsid w:val="00493267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4E52"/>
    <w:rsid w:val="0050632B"/>
    <w:rsid w:val="00511F1D"/>
    <w:rsid w:val="00513A25"/>
    <w:rsid w:val="00517604"/>
    <w:rsid w:val="00521E09"/>
    <w:rsid w:val="005246FF"/>
    <w:rsid w:val="00534884"/>
    <w:rsid w:val="00535049"/>
    <w:rsid w:val="00535FC2"/>
    <w:rsid w:val="005519C2"/>
    <w:rsid w:val="0055421E"/>
    <w:rsid w:val="00560751"/>
    <w:rsid w:val="005639AD"/>
    <w:rsid w:val="00574C52"/>
    <w:rsid w:val="00575F36"/>
    <w:rsid w:val="00576B32"/>
    <w:rsid w:val="00583BF7"/>
    <w:rsid w:val="0058795D"/>
    <w:rsid w:val="005937FF"/>
    <w:rsid w:val="00595CF3"/>
    <w:rsid w:val="0059648C"/>
    <w:rsid w:val="005B374F"/>
    <w:rsid w:val="005D23B7"/>
    <w:rsid w:val="005E006B"/>
    <w:rsid w:val="005F2C2F"/>
    <w:rsid w:val="005F375D"/>
    <w:rsid w:val="005F3918"/>
    <w:rsid w:val="005F6607"/>
    <w:rsid w:val="0060646D"/>
    <w:rsid w:val="00614428"/>
    <w:rsid w:val="00617317"/>
    <w:rsid w:val="006205F9"/>
    <w:rsid w:val="00632098"/>
    <w:rsid w:val="00641605"/>
    <w:rsid w:val="00645730"/>
    <w:rsid w:val="006568C1"/>
    <w:rsid w:val="00667CBE"/>
    <w:rsid w:val="00675809"/>
    <w:rsid w:val="00693603"/>
    <w:rsid w:val="006963F7"/>
    <w:rsid w:val="006A0673"/>
    <w:rsid w:val="006B0312"/>
    <w:rsid w:val="006B72FA"/>
    <w:rsid w:val="006E468B"/>
    <w:rsid w:val="006E5937"/>
    <w:rsid w:val="006F6C95"/>
    <w:rsid w:val="00733F48"/>
    <w:rsid w:val="0073656F"/>
    <w:rsid w:val="007367F7"/>
    <w:rsid w:val="00737E3A"/>
    <w:rsid w:val="00741F98"/>
    <w:rsid w:val="00746812"/>
    <w:rsid w:val="00752F6B"/>
    <w:rsid w:val="00757073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C0500"/>
    <w:rsid w:val="007C1274"/>
    <w:rsid w:val="007C3EFB"/>
    <w:rsid w:val="007C5A78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3823"/>
    <w:rsid w:val="00863D68"/>
    <w:rsid w:val="0088157B"/>
    <w:rsid w:val="008825F3"/>
    <w:rsid w:val="0088514D"/>
    <w:rsid w:val="00892916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F07C1"/>
    <w:rsid w:val="008F2D96"/>
    <w:rsid w:val="008F68EF"/>
    <w:rsid w:val="00902719"/>
    <w:rsid w:val="00903A51"/>
    <w:rsid w:val="009043EE"/>
    <w:rsid w:val="00916458"/>
    <w:rsid w:val="0093086E"/>
    <w:rsid w:val="009333FD"/>
    <w:rsid w:val="009378C5"/>
    <w:rsid w:val="00940D91"/>
    <w:rsid w:val="00943667"/>
    <w:rsid w:val="00947BDC"/>
    <w:rsid w:val="009520FE"/>
    <w:rsid w:val="00960032"/>
    <w:rsid w:val="00961AD9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9DD"/>
    <w:rsid w:val="009B0EFC"/>
    <w:rsid w:val="009B1B65"/>
    <w:rsid w:val="009C6A33"/>
    <w:rsid w:val="009C7BF7"/>
    <w:rsid w:val="009D20BB"/>
    <w:rsid w:val="009F1031"/>
    <w:rsid w:val="00A0122C"/>
    <w:rsid w:val="00A0763D"/>
    <w:rsid w:val="00A10E4F"/>
    <w:rsid w:val="00A12303"/>
    <w:rsid w:val="00A12E20"/>
    <w:rsid w:val="00A14223"/>
    <w:rsid w:val="00A30045"/>
    <w:rsid w:val="00A31345"/>
    <w:rsid w:val="00A3451E"/>
    <w:rsid w:val="00A363D4"/>
    <w:rsid w:val="00A51F3A"/>
    <w:rsid w:val="00A56D07"/>
    <w:rsid w:val="00A600C0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C6A9D"/>
    <w:rsid w:val="00AF1D9E"/>
    <w:rsid w:val="00B1628C"/>
    <w:rsid w:val="00B2745D"/>
    <w:rsid w:val="00B4126D"/>
    <w:rsid w:val="00B54F30"/>
    <w:rsid w:val="00B62065"/>
    <w:rsid w:val="00B63171"/>
    <w:rsid w:val="00B86EC2"/>
    <w:rsid w:val="00B87471"/>
    <w:rsid w:val="00BA4059"/>
    <w:rsid w:val="00BA5FB0"/>
    <w:rsid w:val="00BA7303"/>
    <w:rsid w:val="00BB487D"/>
    <w:rsid w:val="00BB5E6C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5852"/>
    <w:rsid w:val="00C51C55"/>
    <w:rsid w:val="00C6146F"/>
    <w:rsid w:val="00C6183F"/>
    <w:rsid w:val="00C62E40"/>
    <w:rsid w:val="00C73CA9"/>
    <w:rsid w:val="00C7604D"/>
    <w:rsid w:val="00C83E25"/>
    <w:rsid w:val="00C92064"/>
    <w:rsid w:val="00C96BC2"/>
    <w:rsid w:val="00CA2704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2352"/>
    <w:rsid w:val="00DE2EB6"/>
    <w:rsid w:val="00DF68C5"/>
    <w:rsid w:val="00E02730"/>
    <w:rsid w:val="00E37B54"/>
    <w:rsid w:val="00E409DF"/>
    <w:rsid w:val="00E47E25"/>
    <w:rsid w:val="00E54882"/>
    <w:rsid w:val="00E62903"/>
    <w:rsid w:val="00E62CBD"/>
    <w:rsid w:val="00E83A83"/>
    <w:rsid w:val="00E915CC"/>
    <w:rsid w:val="00EA0E6E"/>
    <w:rsid w:val="00EA755D"/>
    <w:rsid w:val="00EB026E"/>
    <w:rsid w:val="00EB77F7"/>
    <w:rsid w:val="00EC14F0"/>
    <w:rsid w:val="00ED053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2BC2"/>
    <w:rsid w:val="00F44C5C"/>
    <w:rsid w:val="00F47247"/>
    <w:rsid w:val="00F50498"/>
    <w:rsid w:val="00F61560"/>
    <w:rsid w:val="00F639C5"/>
    <w:rsid w:val="00F70F29"/>
    <w:rsid w:val="00F717EB"/>
    <w:rsid w:val="00F771FF"/>
    <w:rsid w:val="00F83CAC"/>
    <w:rsid w:val="00F9031E"/>
    <w:rsid w:val="00F96E98"/>
    <w:rsid w:val="00FA13E1"/>
    <w:rsid w:val="00FB0927"/>
    <w:rsid w:val="00FB3528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17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2892</Characters>
  <Application>Microsoft Macintosh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27. September 2017</vt:lpstr>
      <vt:lpstr>ConSozial – 8. bis 9. November 2017 in Nürnberg – Halle 4a, Stand 4a-208</vt:lpstr>
    </vt:vector>
  </TitlesOfParts>
  <Company>Press'n'Relations </Company>
  <LinksUpToDate>false</LinksUpToDate>
  <CharactersWithSpaces>3344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6</cp:revision>
  <cp:lastPrinted>2017-03-15T12:25:00Z</cp:lastPrinted>
  <dcterms:created xsi:type="dcterms:W3CDTF">2017-09-27T08:17:00Z</dcterms:created>
  <dcterms:modified xsi:type="dcterms:W3CDTF">2017-09-27T11:22:00Z</dcterms:modified>
</cp:coreProperties>
</file>