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1A8079F2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2E473C">
        <w:rPr>
          <w:sz w:val="20"/>
        </w:rPr>
        <w:t>31</w:t>
      </w:r>
      <w:r w:rsidR="008B69E2" w:rsidRPr="00B2745D">
        <w:rPr>
          <w:sz w:val="20"/>
        </w:rPr>
        <w:t xml:space="preserve">. </w:t>
      </w:r>
      <w:r w:rsidR="002E473C">
        <w:rPr>
          <w:sz w:val="20"/>
        </w:rPr>
        <w:t>Januar</w:t>
      </w:r>
      <w:r w:rsidRPr="00B2745D">
        <w:rPr>
          <w:sz w:val="20"/>
        </w:rPr>
        <w:t xml:space="preserve"> 201</w:t>
      </w:r>
      <w:r w:rsidR="002E473C">
        <w:rPr>
          <w:sz w:val="20"/>
        </w:rPr>
        <w:t>8</w:t>
      </w:r>
    </w:p>
    <w:p w14:paraId="5BD61B8C" w14:textId="326919F4" w:rsidR="00A941BA" w:rsidRPr="00C22250" w:rsidRDefault="00960032" w:rsidP="00064DC6">
      <w:pPr>
        <w:ind w:right="-709"/>
        <w:outlineLvl w:val="0"/>
        <w:rPr>
          <w:sz w:val="20"/>
        </w:rPr>
      </w:pPr>
      <w:r w:rsidRPr="00960032">
        <w:rPr>
          <w:sz w:val="20"/>
        </w:rPr>
        <w:t>Altenpflege 201</w:t>
      </w:r>
      <w:r w:rsidR="002E473C">
        <w:rPr>
          <w:sz w:val="20"/>
        </w:rPr>
        <w:t>8</w:t>
      </w:r>
      <w:r w:rsidR="005E57FC">
        <w:rPr>
          <w:sz w:val="20"/>
        </w:rPr>
        <w:t xml:space="preserve"> </w:t>
      </w:r>
      <w:r w:rsidR="000712DC">
        <w:rPr>
          <w:sz w:val="20"/>
        </w:rPr>
        <w:t xml:space="preserve">– </w:t>
      </w:r>
      <w:r w:rsidR="002E473C">
        <w:rPr>
          <w:sz w:val="20"/>
        </w:rPr>
        <w:t>6</w:t>
      </w:r>
      <w:r w:rsidR="000712DC">
        <w:rPr>
          <w:sz w:val="20"/>
        </w:rPr>
        <w:t>. bis</w:t>
      </w:r>
      <w:r w:rsidR="000712DC" w:rsidRPr="000712DC">
        <w:rPr>
          <w:sz w:val="20"/>
        </w:rPr>
        <w:t xml:space="preserve"> </w:t>
      </w:r>
      <w:r w:rsidR="002E473C">
        <w:rPr>
          <w:sz w:val="20"/>
        </w:rPr>
        <w:t>8</w:t>
      </w:r>
      <w:r w:rsidR="000712DC" w:rsidRPr="000712DC">
        <w:rPr>
          <w:sz w:val="20"/>
        </w:rPr>
        <w:t xml:space="preserve">. </w:t>
      </w:r>
      <w:r w:rsidR="002E473C" w:rsidRPr="00C22250">
        <w:rPr>
          <w:sz w:val="20"/>
        </w:rPr>
        <w:t>März</w:t>
      </w:r>
      <w:r w:rsidR="000712DC" w:rsidRPr="00C22250">
        <w:rPr>
          <w:sz w:val="20"/>
        </w:rPr>
        <w:t xml:space="preserve"> 201</w:t>
      </w:r>
      <w:r w:rsidR="002E473C" w:rsidRPr="00C22250">
        <w:rPr>
          <w:sz w:val="20"/>
        </w:rPr>
        <w:t>8</w:t>
      </w:r>
      <w:r w:rsidR="000712DC" w:rsidRPr="00C22250">
        <w:rPr>
          <w:sz w:val="20"/>
        </w:rPr>
        <w:t xml:space="preserve"> in </w:t>
      </w:r>
      <w:r w:rsidR="002E473C" w:rsidRPr="00C22250">
        <w:rPr>
          <w:sz w:val="20"/>
        </w:rPr>
        <w:t>Hann</w:t>
      </w:r>
      <w:r w:rsidR="004A3278" w:rsidRPr="00C22250">
        <w:rPr>
          <w:sz w:val="20"/>
        </w:rPr>
        <w:t>o</w:t>
      </w:r>
      <w:r w:rsidR="002E473C" w:rsidRPr="00C22250">
        <w:rPr>
          <w:sz w:val="20"/>
        </w:rPr>
        <w:t>ver</w:t>
      </w:r>
      <w:r w:rsidR="000712DC" w:rsidRPr="00C22250">
        <w:rPr>
          <w:sz w:val="20"/>
        </w:rPr>
        <w:t xml:space="preserve"> – Halle </w:t>
      </w:r>
      <w:r w:rsidR="00E92BE2">
        <w:rPr>
          <w:sz w:val="20"/>
        </w:rPr>
        <w:t>021</w:t>
      </w:r>
      <w:r w:rsidR="000712DC" w:rsidRPr="00C22250">
        <w:rPr>
          <w:sz w:val="20"/>
        </w:rPr>
        <w:t xml:space="preserve">, Stand </w:t>
      </w:r>
      <w:r w:rsidR="00E92BE2">
        <w:rPr>
          <w:sz w:val="20"/>
        </w:rPr>
        <w:t>E64</w:t>
      </w:r>
      <w:bookmarkStart w:id="0" w:name="_GoBack"/>
      <w:bookmarkEnd w:id="0"/>
    </w:p>
    <w:p w14:paraId="67E2BA79" w14:textId="23D630F7" w:rsidR="007E1E5C" w:rsidRPr="00B2745D" w:rsidRDefault="002E473C" w:rsidP="00072C46">
      <w:pPr>
        <w:ind w:right="-198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Wilken schafft Durchblick für Pflegeeinrichtungen</w:t>
      </w:r>
      <w:r w:rsidR="00A600C0">
        <w:rPr>
          <w:b/>
          <w:bCs/>
          <w:sz w:val="28"/>
          <w:szCs w:val="28"/>
        </w:rPr>
        <w:br/>
      </w:r>
      <w:r w:rsidR="00E1450C">
        <w:rPr>
          <w:rFonts w:cs="Arial"/>
          <w:b/>
          <w:bCs/>
          <w:szCs w:val="22"/>
        </w:rPr>
        <w:t>Neues Management-</w:t>
      </w:r>
      <w:r w:rsidR="00C22250">
        <w:rPr>
          <w:rFonts w:cs="Arial"/>
          <w:b/>
          <w:bCs/>
          <w:szCs w:val="22"/>
        </w:rPr>
        <w:t>Informations-</w:t>
      </w:r>
      <w:r>
        <w:rPr>
          <w:rFonts w:cs="Arial"/>
          <w:b/>
          <w:bCs/>
          <w:szCs w:val="22"/>
        </w:rPr>
        <w:t>Dashboard feiert Premiere auf der Altenpflege 2018</w:t>
      </w:r>
    </w:p>
    <w:p w14:paraId="576D0605" w14:textId="0859DD7F" w:rsidR="002E473C" w:rsidRPr="002E473C" w:rsidRDefault="002E473C" w:rsidP="002E473C">
      <w:pPr>
        <w:rPr>
          <w:rFonts w:cs="Helvetica"/>
          <w:b/>
          <w:bCs/>
          <w:sz w:val="20"/>
        </w:rPr>
      </w:pPr>
      <w:r w:rsidRPr="002E473C">
        <w:rPr>
          <w:rFonts w:cs="Helvetica"/>
          <w:b/>
          <w:bCs/>
          <w:sz w:val="20"/>
        </w:rPr>
        <w:t>Wie hoch sind die Rechnungsbeträge je Debitor der Einrichtungen, Betreuungsgruppen und Bewohner?</w:t>
      </w:r>
      <w:r>
        <w:rPr>
          <w:rFonts w:cs="Helvetica"/>
          <w:b/>
          <w:bCs/>
          <w:sz w:val="20"/>
        </w:rPr>
        <w:t xml:space="preserve"> </w:t>
      </w:r>
      <w:r w:rsidRPr="002E473C">
        <w:rPr>
          <w:rFonts w:cs="Helvetica"/>
          <w:b/>
          <w:bCs/>
          <w:sz w:val="20"/>
        </w:rPr>
        <w:t>Wie hoch ist die prozentuale Belegung der Einrichtungen, Wohnbereiche und Zimmertypen?</w:t>
      </w:r>
      <w:r>
        <w:rPr>
          <w:rFonts w:cs="Helvetica"/>
          <w:b/>
          <w:bCs/>
          <w:sz w:val="20"/>
        </w:rPr>
        <w:t xml:space="preserve"> Fragen wie diese lassen sich mithilfe de</w:t>
      </w:r>
      <w:r w:rsidR="00E1450C">
        <w:rPr>
          <w:rFonts w:cs="Helvetica"/>
          <w:b/>
          <w:bCs/>
          <w:sz w:val="20"/>
        </w:rPr>
        <w:t>s neuen Management-</w:t>
      </w:r>
      <w:r w:rsidR="00C22250">
        <w:rPr>
          <w:rFonts w:cs="Helvetica"/>
          <w:b/>
          <w:bCs/>
          <w:sz w:val="20"/>
        </w:rPr>
        <w:t>Informations-</w:t>
      </w:r>
      <w:r>
        <w:rPr>
          <w:rFonts w:cs="Helvetica"/>
          <w:b/>
          <w:bCs/>
          <w:sz w:val="20"/>
        </w:rPr>
        <w:t>Dashboards der Wilken Software Group jetzt auf einen Klick beantworten. D</w:t>
      </w:r>
      <w:r w:rsidR="0070668B">
        <w:rPr>
          <w:rFonts w:cs="Helvetica"/>
          <w:b/>
          <w:bCs/>
          <w:sz w:val="20"/>
        </w:rPr>
        <w:t>as</w:t>
      </w:r>
      <w:r>
        <w:rPr>
          <w:rFonts w:cs="Helvetica"/>
          <w:b/>
          <w:bCs/>
          <w:sz w:val="20"/>
        </w:rPr>
        <w:t xml:space="preserve"> neue Auswertungs</w:t>
      </w:r>
      <w:r w:rsidR="0070668B">
        <w:rPr>
          <w:rFonts w:cs="Helvetica"/>
          <w:b/>
          <w:bCs/>
          <w:sz w:val="20"/>
        </w:rPr>
        <w:t>system</w:t>
      </w:r>
      <w:r>
        <w:rPr>
          <w:rFonts w:cs="Helvetica"/>
          <w:b/>
          <w:bCs/>
          <w:sz w:val="20"/>
        </w:rPr>
        <w:t xml:space="preserve"> des </w:t>
      </w:r>
      <w:r w:rsidR="0070668B">
        <w:rPr>
          <w:rFonts w:cs="Helvetica"/>
          <w:b/>
          <w:bCs/>
          <w:sz w:val="20"/>
        </w:rPr>
        <w:t>Anbieters</w:t>
      </w:r>
      <w:r>
        <w:rPr>
          <w:rFonts w:cs="Helvetica"/>
          <w:b/>
          <w:bCs/>
          <w:sz w:val="20"/>
        </w:rPr>
        <w:t xml:space="preserve"> </w:t>
      </w:r>
      <w:r w:rsidR="0070668B">
        <w:rPr>
          <w:rFonts w:cs="Helvetica"/>
          <w:b/>
          <w:bCs/>
          <w:sz w:val="20"/>
        </w:rPr>
        <w:t>von</w:t>
      </w:r>
      <w:r>
        <w:rPr>
          <w:rFonts w:cs="Helvetica"/>
          <w:b/>
          <w:bCs/>
          <w:sz w:val="20"/>
        </w:rPr>
        <w:t xml:space="preserve"> </w:t>
      </w:r>
      <w:r w:rsidR="0070668B">
        <w:rPr>
          <w:rFonts w:cs="Helvetica"/>
          <w:b/>
          <w:bCs/>
          <w:sz w:val="20"/>
        </w:rPr>
        <w:t>Komplettlösungen für die stationäre Pflege</w:t>
      </w:r>
      <w:r>
        <w:rPr>
          <w:rFonts w:cs="Helvetica"/>
          <w:b/>
          <w:bCs/>
          <w:sz w:val="20"/>
        </w:rPr>
        <w:t xml:space="preserve"> feiert ihre Premiere auf der Altenpflege 2018 in Hannover. </w:t>
      </w:r>
      <w:r w:rsidRPr="002E473C">
        <w:rPr>
          <w:rFonts w:cs="Helvetica"/>
          <w:b/>
          <w:bCs/>
          <w:sz w:val="20"/>
        </w:rPr>
        <w:t>Das zweite Messe-Highlight ist der neue mobile Videowagen für die Visite.  Er macht Schluss mit der Papierwirtschaft, denn alle wesentlichen Informationen stehen direkt am Patientenbett über die elektronische Patientenakte (</w:t>
      </w:r>
      <w:proofErr w:type="spellStart"/>
      <w:r w:rsidRPr="002E473C">
        <w:rPr>
          <w:rFonts w:cs="Helvetica"/>
          <w:b/>
          <w:bCs/>
          <w:sz w:val="20"/>
        </w:rPr>
        <w:t>ePA</w:t>
      </w:r>
      <w:proofErr w:type="spellEnd"/>
      <w:r w:rsidRPr="002E473C">
        <w:rPr>
          <w:rFonts w:cs="Helvetica"/>
          <w:b/>
          <w:bCs/>
          <w:sz w:val="20"/>
        </w:rPr>
        <w:t>) oder die Pflegedokumentation von Wilken zur Verfügung.</w:t>
      </w:r>
      <w:r>
        <w:rPr>
          <w:rFonts w:cs="Helvetica"/>
          <w:b/>
          <w:bCs/>
          <w:sz w:val="20"/>
        </w:rPr>
        <w:t xml:space="preserve"> Drittes Thema ist die</w:t>
      </w:r>
      <w:r w:rsidRPr="002E473C">
        <w:rPr>
          <w:rFonts w:cs="Helvetica"/>
          <w:b/>
          <w:bCs/>
          <w:sz w:val="20"/>
        </w:rPr>
        <w:t xml:space="preserve"> neue Kita-App</w:t>
      </w:r>
      <w:r>
        <w:rPr>
          <w:rFonts w:cs="Helvetica"/>
          <w:b/>
          <w:bCs/>
          <w:sz w:val="20"/>
        </w:rPr>
        <w:t>, die</w:t>
      </w:r>
      <w:r w:rsidRPr="002E473C">
        <w:rPr>
          <w:rFonts w:cs="Helvetica"/>
          <w:b/>
          <w:bCs/>
          <w:sz w:val="20"/>
        </w:rPr>
        <w:t xml:space="preserve"> Wilken zusammen mit dem Partner </w:t>
      </w:r>
      <w:proofErr w:type="spellStart"/>
      <w:r w:rsidRPr="002E473C">
        <w:rPr>
          <w:rFonts w:cs="Helvetica"/>
          <w:b/>
          <w:bCs/>
          <w:sz w:val="20"/>
        </w:rPr>
        <w:t>Inovoo</w:t>
      </w:r>
      <w:proofErr w:type="spellEnd"/>
      <w:r w:rsidRPr="002E473C">
        <w:rPr>
          <w:rFonts w:cs="Helvetica"/>
          <w:b/>
          <w:bCs/>
          <w:sz w:val="20"/>
        </w:rPr>
        <w:t xml:space="preserve"> entwickelt hat</w:t>
      </w:r>
      <w:r>
        <w:rPr>
          <w:rFonts w:cs="Helvetica"/>
          <w:b/>
          <w:bCs/>
          <w:sz w:val="20"/>
        </w:rPr>
        <w:t xml:space="preserve">. Über die können Eltern </w:t>
      </w:r>
      <w:r w:rsidRPr="002E473C">
        <w:rPr>
          <w:rFonts w:cs="Helvetica"/>
          <w:b/>
          <w:bCs/>
          <w:sz w:val="20"/>
        </w:rPr>
        <w:t xml:space="preserve">mobil </w:t>
      </w:r>
      <w:r>
        <w:rPr>
          <w:rFonts w:cs="Helvetica"/>
          <w:b/>
          <w:bCs/>
          <w:sz w:val="20"/>
        </w:rPr>
        <w:t xml:space="preserve">über Smartphone oder Tablet </w:t>
      </w:r>
      <w:r w:rsidRPr="002E473C">
        <w:rPr>
          <w:rFonts w:cs="Helvetica"/>
          <w:b/>
          <w:bCs/>
          <w:sz w:val="20"/>
        </w:rPr>
        <w:t xml:space="preserve">mit ihrer Kita kommunizieren – egal ob es um die Registrierung und das Interessentenmanagement für einen Kita-Platz, die Rechnungsverwaltung oder Änderungen von Adress- oder Bankdaten </w:t>
      </w:r>
      <w:proofErr w:type="gramStart"/>
      <w:r w:rsidRPr="002E473C">
        <w:rPr>
          <w:rFonts w:cs="Helvetica"/>
          <w:b/>
          <w:bCs/>
          <w:sz w:val="20"/>
        </w:rPr>
        <w:t>geht..</w:t>
      </w:r>
      <w:proofErr w:type="gramEnd"/>
    </w:p>
    <w:p w14:paraId="22F31320" w14:textId="47F3EFA4" w:rsidR="00511F1D" w:rsidRPr="00B2745D" w:rsidRDefault="002E473C" w:rsidP="00535049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</w:t>
      </w:r>
      <w:r w:rsidR="00E1450C">
        <w:rPr>
          <w:rFonts w:cs="Helvetica"/>
          <w:bCs/>
          <w:sz w:val="20"/>
        </w:rPr>
        <w:t>as neue Management-</w:t>
      </w:r>
      <w:r w:rsidR="00C22250">
        <w:rPr>
          <w:rFonts w:cs="Helvetica"/>
          <w:bCs/>
          <w:sz w:val="20"/>
        </w:rPr>
        <w:t>Informations-</w:t>
      </w:r>
      <w:r>
        <w:rPr>
          <w:rFonts w:cs="Helvetica"/>
          <w:bCs/>
          <w:sz w:val="20"/>
        </w:rPr>
        <w:t>Dashboard basiert auf dem Business-</w:t>
      </w:r>
      <w:proofErr w:type="spellStart"/>
      <w:r>
        <w:rPr>
          <w:rFonts w:cs="Helvetica"/>
          <w:bCs/>
          <w:sz w:val="20"/>
        </w:rPr>
        <w:t>Intelligence</w:t>
      </w:r>
      <w:proofErr w:type="spellEnd"/>
      <w:r>
        <w:rPr>
          <w:rFonts w:cs="Helvetica"/>
          <w:bCs/>
          <w:sz w:val="20"/>
        </w:rPr>
        <w:t xml:space="preserve">-Tool </w:t>
      </w:r>
      <w:proofErr w:type="spellStart"/>
      <w:r>
        <w:rPr>
          <w:rFonts w:cs="Helvetica"/>
          <w:bCs/>
          <w:sz w:val="20"/>
        </w:rPr>
        <w:t>QlikView</w:t>
      </w:r>
      <w:proofErr w:type="spellEnd"/>
      <w:r>
        <w:rPr>
          <w:rFonts w:cs="Helvetica"/>
          <w:bCs/>
          <w:sz w:val="20"/>
        </w:rPr>
        <w:t xml:space="preserve"> und wurde von Wilken auf den Einsatz im Management von Pflegeeinrichtungen hin optimiert</w:t>
      </w:r>
      <w:r w:rsidR="007B0E4F">
        <w:rPr>
          <w:rFonts w:cs="Helvetica"/>
          <w:bCs/>
          <w:sz w:val="20"/>
        </w:rPr>
        <w:t xml:space="preserve">. </w:t>
      </w:r>
      <w:r>
        <w:rPr>
          <w:rFonts w:cs="Helvetica"/>
          <w:bCs/>
          <w:sz w:val="20"/>
        </w:rPr>
        <w:t xml:space="preserve">Über die Integration in die Pflegekomplettlösung von Wilken lassen sich über vorkonfigurierte Abfragen ganz unterschiedliche Fragestellungen einfach und schnell beantworten. Sie wurden für </w:t>
      </w:r>
      <w:r w:rsidR="004A3278">
        <w:rPr>
          <w:rFonts w:cs="Helvetica"/>
          <w:bCs/>
          <w:sz w:val="20"/>
        </w:rPr>
        <w:t xml:space="preserve">verschiedene </w:t>
      </w:r>
      <w:proofErr w:type="spellStart"/>
      <w:r w:rsidR="004A3278">
        <w:rPr>
          <w:rFonts w:cs="Helvetica"/>
          <w:bCs/>
          <w:sz w:val="20"/>
        </w:rPr>
        <w:t>Use</w:t>
      </w:r>
      <w:proofErr w:type="spellEnd"/>
      <w:r w:rsidR="004A3278">
        <w:rPr>
          <w:rFonts w:cs="Helvetica"/>
          <w:bCs/>
          <w:sz w:val="20"/>
        </w:rPr>
        <w:t xml:space="preserve"> Cases eingerichtet, darunter zu Fragestellungen wie „Aufnahme und Entlassung“, „Zimmer und Belegung“ oder „Rechnung“. Auch </w:t>
      </w:r>
      <w:proofErr w:type="spellStart"/>
      <w:r w:rsidR="004A3278">
        <w:rPr>
          <w:rFonts w:cs="Helvetica"/>
          <w:bCs/>
          <w:sz w:val="20"/>
        </w:rPr>
        <w:t>Geodaten</w:t>
      </w:r>
      <w:proofErr w:type="spellEnd"/>
      <w:r w:rsidR="004A3278">
        <w:rPr>
          <w:rFonts w:cs="Helvetica"/>
          <w:bCs/>
          <w:sz w:val="20"/>
        </w:rPr>
        <w:t xml:space="preserve"> können für die Berichte herangezogen werden. Auf diese Weise sind die </w:t>
      </w:r>
      <w:r w:rsidR="004A3278">
        <w:rPr>
          <w:rFonts w:cs="Helvetica"/>
          <w:bCs/>
          <w:sz w:val="20"/>
        </w:rPr>
        <w:lastRenderedPageBreak/>
        <w:t xml:space="preserve">Einrichtungen in der Lage, problematische Entwicklungen frühzeitig zu erkennen und nicht erst nach Abschluss des gesamten Prozesses.  </w:t>
      </w:r>
    </w:p>
    <w:tbl>
      <w:tblPr>
        <w:tblW w:w="9180" w:type="dxa"/>
        <w:tblInd w:w="-109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87AF9">
        <w:tc>
          <w:tcPr>
            <w:tcW w:w="4361" w:type="dxa"/>
            <w:shd w:val="clear" w:color="auto" w:fill="auto"/>
          </w:tcPr>
          <w:p w14:paraId="5A8CA3F3" w14:textId="56E32088" w:rsidR="00535049" w:rsidRPr="00B2745D" w:rsidRDefault="00535049" w:rsidP="00B54F30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E87AF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Dominik </w:t>
            </w:r>
            <w:proofErr w:type="spellStart"/>
            <w:r w:rsidR="00E87AF9"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DBF8A1C" w14:textId="02A88896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5E57FC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 w:rsidR="005E57FC"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DEAA2B" w14:textId="77777777" w:rsidR="006B4099" w:rsidRDefault="006B4099">
      <w:r>
        <w:separator/>
      </w:r>
    </w:p>
  </w:endnote>
  <w:endnote w:type="continuationSeparator" w:id="0">
    <w:p w14:paraId="67FD578A" w14:textId="77777777" w:rsidR="006B4099" w:rsidRDefault="006B4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AF2D9E" w14:textId="77777777" w:rsidR="006B4099" w:rsidRDefault="006B4099">
      <w:r>
        <w:separator/>
      </w:r>
    </w:p>
  </w:footnote>
  <w:footnote w:type="continuationSeparator" w:id="0">
    <w:p w14:paraId="0F756FE3" w14:textId="77777777" w:rsidR="006B4099" w:rsidRDefault="006B4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 w:bidi="th-TH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498B"/>
    <w:rsid w:val="00025B53"/>
    <w:rsid w:val="00032F50"/>
    <w:rsid w:val="00036B01"/>
    <w:rsid w:val="00040D86"/>
    <w:rsid w:val="00045258"/>
    <w:rsid w:val="0005086D"/>
    <w:rsid w:val="00051FB3"/>
    <w:rsid w:val="00060F4F"/>
    <w:rsid w:val="00064DC6"/>
    <w:rsid w:val="000712DC"/>
    <w:rsid w:val="00072C46"/>
    <w:rsid w:val="000734D1"/>
    <w:rsid w:val="00077B2C"/>
    <w:rsid w:val="000809E7"/>
    <w:rsid w:val="00093AA5"/>
    <w:rsid w:val="00097330"/>
    <w:rsid w:val="000A6D42"/>
    <w:rsid w:val="000B2038"/>
    <w:rsid w:val="000B3232"/>
    <w:rsid w:val="000B5AD9"/>
    <w:rsid w:val="000C0569"/>
    <w:rsid w:val="000C08EF"/>
    <w:rsid w:val="000C13A4"/>
    <w:rsid w:val="000C2BB8"/>
    <w:rsid w:val="000D551B"/>
    <w:rsid w:val="000D5FE9"/>
    <w:rsid w:val="000E5D79"/>
    <w:rsid w:val="000F6D38"/>
    <w:rsid w:val="00102BB9"/>
    <w:rsid w:val="00106410"/>
    <w:rsid w:val="00107620"/>
    <w:rsid w:val="00122695"/>
    <w:rsid w:val="00122B29"/>
    <w:rsid w:val="00122F47"/>
    <w:rsid w:val="0012491E"/>
    <w:rsid w:val="00135DEE"/>
    <w:rsid w:val="00152D07"/>
    <w:rsid w:val="00165471"/>
    <w:rsid w:val="001708FB"/>
    <w:rsid w:val="00172559"/>
    <w:rsid w:val="00175745"/>
    <w:rsid w:val="001858F8"/>
    <w:rsid w:val="00194E4F"/>
    <w:rsid w:val="001A2076"/>
    <w:rsid w:val="001A4984"/>
    <w:rsid w:val="001B1862"/>
    <w:rsid w:val="001C58AF"/>
    <w:rsid w:val="001C6862"/>
    <w:rsid w:val="001D12AA"/>
    <w:rsid w:val="001E0FCA"/>
    <w:rsid w:val="001E1247"/>
    <w:rsid w:val="001E200F"/>
    <w:rsid w:val="002556E7"/>
    <w:rsid w:val="00255C49"/>
    <w:rsid w:val="00272362"/>
    <w:rsid w:val="00275197"/>
    <w:rsid w:val="002A28CE"/>
    <w:rsid w:val="002B275A"/>
    <w:rsid w:val="002C201B"/>
    <w:rsid w:val="002C4519"/>
    <w:rsid w:val="002C5994"/>
    <w:rsid w:val="002D0338"/>
    <w:rsid w:val="002D19F2"/>
    <w:rsid w:val="002D1F28"/>
    <w:rsid w:val="002D28F5"/>
    <w:rsid w:val="002E1BC0"/>
    <w:rsid w:val="002E473C"/>
    <w:rsid w:val="0031677D"/>
    <w:rsid w:val="003179A3"/>
    <w:rsid w:val="00324F5C"/>
    <w:rsid w:val="00333E51"/>
    <w:rsid w:val="003467EA"/>
    <w:rsid w:val="00363C56"/>
    <w:rsid w:val="00366E84"/>
    <w:rsid w:val="0037633E"/>
    <w:rsid w:val="00376B33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78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50632B"/>
    <w:rsid w:val="00511F1D"/>
    <w:rsid w:val="00513A25"/>
    <w:rsid w:val="00517604"/>
    <w:rsid w:val="00521E09"/>
    <w:rsid w:val="005246FF"/>
    <w:rsid w:val="00535049"/>
    <w:rsid w:val="00535FC2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D23B7"/>
    <w:rsid w:val="005E006B"/>
    <w:rsid w:val="005E57FC"/>
    <w:rsid w:val="005F2C2F"/>
    <w:rsid w:val="005F375D"/>
    <w:rsid w:val="005F3918"/>
    <w:rsid w:val="0060646D"/>
    <w:rsid w:val="00614428"/>
    <w:rsid w:val="00617317"/>
    <w:rsid w:val="006205F9"/>
    <w:rsid w:val="00632098"/>
    <w:rsid w:val="00645730"/>
    <w:rsid w:val="006568C1"/>
    <w:rsid w:val="00667CBE"/>
    <w:rsid w:val="00675809"/>
    <w:rsid w:val="00691E94"/>
    <w:rsid w:val="00693603"/>
    <w:rsid w:val="006963F7"/>
    <w:rsid w:val="006A0673"/>
    <w:rsid w:val="006B0312"/>
    <w:rsid w:val="006B4099"/>
    <w:rsid w:val="006B72FA"/>
    <w:rsid w:val="006E468B"/>
    <w:rsid w:val="006E5937"/>
    <w:rsid w:val="006F6C95"/>
    <w:rsid w:val="0070668B"/>
    <w:rsid w:val="00733F48"/>
    <w:rsid w:val="0073656F"/>
    <w:rsid w:val="007367F7"/>
    <w:rsid w:val="00737E3A"/>
    <w:rsid w:val="00741F98"/>
    <w:rsid w:val="00746812"/>
    <w:rsid w:val="00752F6B"/>
    <w:rsid w:val="00757073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1274"/>
    <w:rsid w:val="007C3EFB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3823"/>
    <w:rsid w:val="00863D68"/>
    <w:rsid w:val="0088157B"/>
    <w:rsid w:val="008825F3"/>
    <w:rsid w:val="0088514D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6458"/>
    <w:rsid w:val="0093086E"/>
    <w:rsid w:val="009333FD"/>
    <w:rsid w:val="009378C5"/>
    <w:rsid w:val="00943667"/>
    <w:rsid w:val="00947BDC"/>
    <w:rsid w:val="009520FE"/>
    <w:rsid w:val="0095309E"/>
    <w:rsid w:val="00960032"/>
    <w:rsid w:val="00961AD9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D6F31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451E"/>
    <w:rsid w:val="00A363D4"/>
    <w:rsid w:val="00A51F3A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F1D9E"/>
    <w:rsid w:val="00B1628C"/>
    <w:rsid w:val="00B2745D"/>
    <w:rsid w:val="00B4126D"/>
    <w:rsid w:val="00B527CF"/>
    <w:rsid w:val="00B54F30"/>
    <w:rsid w:val="00B62065"/>
    <w:rsid w:val="00B63171"/>
    <w:rsid w:val="00B8113A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2250"/>
    <w:rsid w:val="00C25852"/>
    <w:rsid w:val="00C51C55"/>
    <w:rsid w:val="00C6146F"/>
    <w:rsid w:val="00C6183F"/>
    <w:rsid w:val="00C62E40"/>
    <w:rsid w:val="00C73CA9"/>
    <w:rsid w:val="00C7604D"/>
    <w:rsid w:val="00C83E25"/>
    <w:rsid w:val="00C96BC2"/>
    <w:rsid w:val="00CA2704"/>
    <w:rsid w:val="00CD007E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2352"/>
    <w:rsid w:val="00DE2EB6"/>
    <w:rsid w:val="00DF68C5"/>
    <w:rsid w:val="00E02730"/>
    <w:rsid w:val="00E1450C"/>
    <w:rsid w:val="00E37B54"/>
    <w:rsid w:val="00E409DF"/>
    <w:rsid w:val="00E47E25"/>
    <w:rsid w:val="00E54882"/>
    <w:rsid w:val="00E62903"/>
    <w:rsid w:val="00E62CBD"/>
    <w:rsid w:val="00E83A83"/>
    <w:rsid w:val="00E87AF9"/>
    <w:rsid w:val="00E915CC"/>
    <w:rsid w:val="00E92BE2"/>
    <w:rsid w:val="00EA0E6E"/>
    <w:rsid w:val="00EA755D"/>
    <w:rsid w:val="00EB026E"/>
    <w:rsid w:val="00EB77F7"/>
    <w:rsid w:val="00EC14F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61560"/>
    <w:rsid w:val="00F70F29"/>
    <w:rsid w:val="00F717EB"/>
    <w:rsid w:val="00F771FF"/>
    <w:rsid w:val="00F9031E"/>
    <w:rsid w:val="00F96E98"/>
    <w:rsid w:val="00FA13E1"/>
    <w:rsid w:val="00FB0927"/>
    <w:rsid w:val="00FB22A5"/>
    <w:rsid w:val="00FB3528"/>
    <w:rsid w:val="00FC14A9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1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2889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20. März 2017</vt:lpstr>
      <vt:lpstr>Altenpflege 2017– 25. bis 27. April 2017 in Nürnberg – Halle 4a, Stand A21</vt:lpstr>
    </vt:vector>
  </TitlesOfParts>
  <Company>Press'n'Relations </Company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2018-01-29T16:05:00Z</cp:lastPrinted>
  <dcterms:created xsi:type="dcterms:W3CDTF">2018-01-31T08:04:00Z</dcterms:created>
  <dcterms:modified xsi:type="dcterms:W3CDTF">2018-01-31T08:10:00Z</dcterms:modified>
</cp:coreProperties>
</file>