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779196E3" w:rsidR="0011434A" w:rsidRPr="009046DF" w:rsidRDefault="000F2085" w:rsidP="0011434A">
      <w:pPr>
        <w:ind w:right="-709"/>
        <w:outlineLvl w:val="0"/>
        <w:rPr>
          <w:sz w:val="20"/>
        </w:rPr>
      </w:pPr>
      <w:r w:rsidRPr="00C654FE">
        <w:rPr>
          <w:sz w:val="20"/>
        </w:rPr>
        <w:t xml:space="preserve">Ulm, </w:t>
      </w:r>
      <w:r w:rsidR="00A87149" w:rsidRPr="00C654FE">
        <w:rPr>
          <w:sz w:val="20"/>
        </w:rPr>
        <w:t>1</w:t>
      </w:r>
      <w:r w:rsidR="00C654FE">
        <w:rPr>
          <w:sz w:val="20"/>
        </w:rPr>
        <w:t>5</w:t>
      </w:r>
      <w:r w:rsidR="00A923CA" w:rsidRPr="00C654FE">
        <w:rPr>
          <w:sz w:val="20"/>
        </w:rPr>
        <w:t>.</w:t>
      </w:r>
      <w:r w:rsidR="003D6FC5" w:rsidRPr="00C654FE">
        <w:rPr>
          <w:sz w:val="20"/>
        </w:rPr>
        <w:t xml:space="preserve"> </w:t>
      </w:r>
      <w:r w:rsidR="00D9091C" w:rsidRPr="00C654FE">
        <w:rPr>
          <w:sz w:val="20"/>
        </w:rPr>
        <w:t>Mai</w:t>
      </w:r>
      <w:r w:rsidR="003D6FC5" w:rsidRPr="00C654FE">
        <w:rPr>
          <w:sz w:val="20"/>
        </w:rPr>
        <w:t xml:space="preserve"> </w:t>
      </w:r>
      <w:r w:rsidRPr="00C654FE">
        <w:rPr>
          <w:sz w:val="20"/>
        </w:rPr>
        <w:t>202</w:t>
      </w:r>
      <w:r w:rsidR="003D6FC5" w:rsidRPr="00C654FE">
        <w:rPr>
          <w:sz w:val="20"/>
        </w:rPr>
        <w:t>3</w:t>
      </w:r>
    </w:p>
    <w:p w14:paraId="1289155D" w14:textId="3C4178D2" w:rsidR="00ED431E" w:rsidRPr="00343A89" w:rsidRDefault="006D4B77" w:rsidP="00BA1539">
      <w:pPr>
        <w:ind w:right="-2268"/>
        <w:rPr>
          <w:b/>
          <w:bCs/>
          <w:sz w:val="28"/>
          <w:szCs w:val="28"/>
        </w:rPr>
      </w:pPr>
      <w:r>
        <w:rPr>
          <w:b/>
          <w:bCs/>
          <w:sz w:val="28"/>
          <w:szCs w:val="28"/>
        </w:rPr>
        <w:t>Wilken setzt die Segel</w:t>
      </w:r>
      <w:r w:rsidR="00C1359D">
        <w:rPr>
          <w:b/>
          <w:bCs/>
          <w:sz w:val="28"/>
          <w:szCs w:val="28"/>
        </w:rPr>
        <w:t xml:space="preserve"> </w:t>
      </w:r>
      <w:r>
        <w:rPr>
          <w:b/>
          <w:bCs/>
          <w:sz w:val="28"/>
          <w:szCs w:val="28"/>
        </w:rPr>
        <w:t>für die Zukunft</w:t>
      </w:r>
      <w:r w:rsidR="00C1359D">
        <w:rPr>
          <w:b/>
          <w:bCs/>
          <w:sz w:val="28"/>
          <w:szCs w:val="28"/>
        </w:rPr>
        <w:t xml:space="preserve"> </w:t>
      </w:r>
      <w:r w:rsidR="000F2085" w:rsidRPr="00343A89">
        <w:rPr>
          <w:b/>
          <w:bCs/>
          <w:sz w:val="28"/>
          <w:szCs w:val="28"/>
        </w:rPr>
        <w:br/>
      </w:r>
      <w:r w:rsidR="00A62253">
        <w:rPr>
          <w:szCs w:val="22"/>
        </w:rPr>
        <w:t>Wilken Software Group stellt sich mit Executive Board strategisch neu auf</w:t>
      </w:r>
    </w:p>
    <w:p w14:paraId="24B57739" w14:textId="4A519FD7" w:rsidR="000E7331" w:rsidRPr="000E7331" w:rsidRDefault="000E7331" w:rsidP="000E7331">
      <w:pPr>
        <w:spacing w:line="336" w:lineRule="auto"/>
        <w:rPr>
          <w:b/>
          <w:bCs/>
          <w:sz w:val="20"/>
        </w:rPr>
      </w:pPr>
      <w:r w:rsidRPr="000E7331">
        <w:rPr>
          <w:b/>
          <w:bCs/>
          <w:sz w:val="20"/>
        </w:rPr>
        <w:t xml:space="preserve">Mit einem </w:t>
      </w:r>
      <w:r w:rsidR="00407CB8" w:rsidRPr="000E7331">
        <w:rPr>
          <w:b/>
          <w:bCs/>
          <w:sz w:val="20"/>
        </w:rPr>
        <w:t>als oberste Management Ebene</w:t>
      </w:r>
      <w:r w:rsidR="00407CB8" w:rsidRPr="000E7331">
        <w:rPr>
          <w:b/>
          <w:bCs/>
          <w:sz w:val="20"/>
        </w:rPr>
        <w:t xml:space="preserve"> </w:t>
      </w:r>
      <w:r w:rsidRPr="000E7331">
        <w:rPr>
          <w:b/>
          <w:bCs/>
          <w:sz w:val="20"/>
        </w:rPr>
        <w:t>neuformierten Executive Board</w:t>
      </w:r>
      <w:r w:rsidR="00407CB8">
        <w:rPr>
          <w:b/>
          <w:bCs/>
          <w:sz w:val="20"/>
        </w:rPr>
        <w:t xml:space="preserve"> </w:t>
      </w:r>
      <w:r w:rsidRPr="000E7331">
        <w:rPr>
          <w:b/>
          <w:bCs/>
          <w:sz w:val="20"/>
        </w:rPr>
        <w:t>stellt die Wilken Software Group die Weichen für die Zukunft, um sich als „nachhaltig stabiles und relevantes Tech-Unternehmen“ mit klarem Fokus auf Cloud</w:t>
      </w:r>
      <w:r w:rsidR="002203CC">
        <w:rPr>
          <w:b/>
          <w:bCs/>
          <w:sz w:val="20"/>
        </w:rPr>
        <w:t>-</w:t>
      </w:r>
      <w:r w:rsidRPr="000E7331">
        <w:rPr>
          <w:b/>
          <w:bCs/>
          <w:sz w:val="20"/>
        </w:rPr>
        <w:t xml:space="preserve"> und SaaS</w:t>
      </w:r>
      <w:r w:rsidR="002203CC">
        <w:rPr>
          <w:b/>
          <w:bCs/>
          <w:sz w:val="20"/>
        </w:rPr>
        <w:t>-</w:t>
      </w:r>
      <w:r w:rsidRPr="000E7331">
        <w:rPr>
          <w:b/>
          <w:bCs/>
          <w:sz w:val="20"/>
        </w:rPr>
        <w:t xml:space="preserve">Applikationen noch stärker im Markt zu positionieren. „Hauptfokus der neu gestalteten Unternehmensführung ist es, mit den erforderlichen Gestaltungsfreiräumen die idealen Rahmenbedingungen für Stabilität, Skalierbarkeit und vor allem Zukunftsfähigkeit zu schaffen, um mit den Kunden unserer Zielbranchen innovative und attraktive Lösungen für das Übermorgen zu entwickeln“, so Wilken-CEO Dominik Schwärzel, der künftig auch die Aufgabe des Chief Financial </w:t>
      </w:r>
      <w:proofErr w:type="spellStart"/>
      <w:r w:rsidRPr="000E7331">
        <w:rPr>
          <w:b/>
          <w:bCs/>
          <w:sz w:val="20"/>
        </w:rPr>
        <w:t>Officers</w:t>
      </w:r>
      <w:proofErr w:type="spellEnd"/>
      <w:r w:rsidRPr="000E7331">
        <w:rPr>
          <w:b/>
          <w:bCs/>
          <w:sz w:val="20"/>
        </w:rPr>
        <w:t xml:space="preserve"> (CFO) übernimmt. Im Zuge dieser organisatorischen Änderung stärkt die Wilken Software Group zudem die Eigenständigkeit und operative Verantwortlichkeit der Leitungsebene unterhalb des Executive Board</w:t>
      </w:r>
      <w:r w:rsidR="00407CB8">
        <w:rPr>
          <w:b/>
          <w:bCs/>
          <w:sz w:val="20"/>
        </w:rPr>
        <w:t>s</w:t>
      </w:r>
      <w:r w:rsidRPr="000E7331">
        <w:rPr>
          <w:b/>
          <w:bCs/>
          <w:sz w:val="20"/>
        </w:rPr>
        <w:t>.</w:t>
      </w:r>
    </w:p>
    <w:p w14:paraId="70A0C2F9" w14:textId="4078C6F2" w:rsidR="000E7331" w:rsidRDefault="000E7331" w:rsidP="000E7331">
      <w:pPr>
        <w:spacing w:line="336" w:lineRule="auto"/>
        <w:rPr>
          <w:sz w:val="20"/>
        </w:rPr>
      </w:pPr>
      <w:r>
        <w:rPr>
          <w:sz w:val="20"/>
        </w:rPr>
        <w:t xml:space="preserve">Neben CEO und Geschäftsführer Dominik Schwärzel, setzt sich das Executive Board aus vier weiteren Prokuristen und langjährig erfahrenen Managern zusammen. Der bisherige CTO Jörn Struck ist als COO (Chief Operating Officer) ab sofort für die Ausrichtung im operativen Betrieb der Unternehmenseinheiten verantwortlich. Mark Bulmahn wird als CIO (Chief Innovation Officer) die Entwicklung innovativer Produkte und Geschäftsmodelle, allem voran mit Blick auf Cloud- und SaaS-Anwendungen </w:t>
      </w:r>
      <w:r w:rsidRPr="000E7331">
        <w:rPr>
          <w:sz w:val="20"/>
        </w:rPr>
        <w:t>verantworten</w:t>
      </w:r>
      <w:r>
        <w:rPr>
          <w:sz w:val="20"/>
        </w:rPr>
        <w:t xml:space="preserve">. Als CCO (Chief Customer Officer) liegt der Schwerpunkt von Tobias Mann zukünftig auf dem Kundenportfolio und dem Aufbau </w:t>
      </w:r>
      <w:r w:rsidRPr="000E7331">
        <w:rPr>
          <w:sz w:val="20"/>
        </w:rPr>
        <w:t>einer Customer</w:t>
      </w:r>
      <w:r w:rsidR="00407CB8">
        <w:rPr>
          <w:sz w:val="20"/>
        </w:rPr>
        <w:t>-</w:t>
      </w:r>
      <w:r w:rsidRPr="000E7331">
        <w:rPr>
          <w:sz w:val="20"/>
        </w:rPr>
        <w:t>Experience</w:t>
      </w:r>
      <w:r w:rsidR="00407CB8">
        <w:rPr>
          <w:sz w:val="20"/>
        </w:rPr>
        <w:t>-</w:t>
      </w:r>
      <w:r w:rsidRPr="000E7331">
        <w:rPr>
          <w:sz w:val="20"/>
        </w:rPr>
        <w:t xml:space="preserve">Ausrichtung in allen </w:t>
      </w:r>
      <w:r>
        <w:rPr>
          <w:sz w:val="20"/>
        </w:rPr>
        <w:t>Unternehmensbereic</w:t>
      </w:r>
      <w:r w:rsidRPr="000E7331">
        <w:rPr>
          <w:sz w:val="20"/>
        </w:rPr>
        <w:t xml:space="preserve">hen </w:t>
      </w:r>
      <w:r>
        <w:rPr>
          <w:sz w:val="20"/>
        </w:rPr>
        <w:t xml:space="preserve">der Wilken Software Group. CHRO (Chief Human Resources Officer) Tonio Hess übernimmt </w:t>
      </w:r>
      <w:r w:rsidRPr="000E7331">
        <w:rPr>
          <w:sz w:val="20"/>
        </w:rPr>
        <w:t>neben der Ve</w:t>
      </w:r>
      <w:r>
        <w:rPr>
          <w:sz w:val="20"/>
        </w:rPr>
        <w:t xml:space="preserve">rantwortung für den Personalbereich die Etablierung einer starken Arbeitgebermarke und ist Treiber kultureller Veränderungen. Unter dem Leitsatz ‚Das Übermorgen mitentwickeln‘ </w:t>
      </w:r>
      <w:r>
        <w:rPr>
          <w:sz w:val="20"/>
        </w:rPr>
        <w:lastRenderedPageBreak/>
        <w:t>sollen durch diese Neustrukturierung optimale Voraussetzungen geschaffen werden, um Wilken als hochinnovativen Marktführer zu positionieren.</w:t>
      </w:r>
    </w:p>
    <w:p w14:paraId="53A19E4F" w14:textId="48380DF8" w:rsidR="001729D3" w:rsidRPr="00B34689" w:rsidRDefault="000E7331" w:rsidP="000E7331">
      <w:pPr>
        <w:spacing w:line="336" w:lineRule="auto"/>
        <w:rPr>
          <w:sz w:val="20"/>
        </w:rPr>
      </w:pPr>
      <w:r>
        <w:rPr>
          <w:sz w:val="20"/>
        </w:rPr>
        <w:t xml:space="preserve">Die Neuformierung des Executive Boards ist ein weiterer zentraler und konsequenter Schritt in der Change-Strategie der Wilken Software Group. Zuvor hatte sich das Unternehmen im Rahmen des internen </w:t>
      </w:r>
      <w:proofErr w:type="spellStart"/>
      <w:r>
        <w:rPr>
          <w:sz w:val="20"/>
        </w:rPr>
        <w:t>ProjectOne</w:t>
      </w:r>
      <w:proofErr w:type="spellEnd"/>
      <w:r>
        <w:rPr>
          <w:sz w:val="20"/>
        </w:rPr>
        <w:t xml:space="preserve"> konsolidiert und mit dem </w:t>
      </w:r>
      <w:proofErr w:type="spellStart"/>
      <w:r>
        <w:rPr>
          <w:sz w:val="20"/>
        </w:rPr>
        <w:t>ProjectTwo</w:t>
      </w:r>
      <w:proofErr w:type="spellEnd"/>
      <w:r>
        <w:rPr>
          <w:sz w:val="20"/>
        </w:rPr>
        <w:t xml:space="preserve"> mithilfe einer neuen Business-Unit-Struktur konsequent auf seine Zielgruppen ausgerichtet.</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r w:rsidRPr="00B2745D">
              <w:rPr>
                <w:rFonts w:ascii="Arial" w:hAnsi="Arial" w:cs="Calibri"/>
                <w:sz w:val="16"/>
                <w:szCs w:val="26"/>
                <w:lang w:eastAsia="de-DE"/>
              </w:rPr>
              <w:t>Hörvelsinger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B6D46" w14:textId="77777777" w:rsidR="000D23E5" w:rsidRDefault="000D23E5">
      <w:pPr>
        <w:spacing w:before="0" w:after="0" w:line="240" w:lineRule="auto"/>
      </w:pPr>
      <w:r>
        <w:separator/>
      </w:r>
    </w:p>
  </w:endnote>
  <w:endnote w:type="continuationSeparator" w:id="0">
    <w:p w14:paraId="212095C8" w14:textId="77777777" w:rsidR="000D23E5" w:rsidRDefault="000D23E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10120" w14:textId="77777777" w:rsidR="000D23E5" w:rsidRDefault="000D23E5">
      <w:pPr>
        <w:spacing w:before="0" w:after="0" w:line="240" w:lineRule="auto"/>
      </w:pPr>
      <w:r>
        <w:separator/>
      </w:r>
    </w:p>
  </w:footnote>
  <w:footnote w:type="continuationSeparator" w:id="0">
    <w:p w14:paraId="2563ECCD" w14:textId="77777777" w:rsidR="000D23E5" w:rsidRDefault="000D23E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B11C66">
      <w:fldChar w:fldCharType="begin"/>
    </w:r>
    <w:r w:rsidR="00B11C66">
      <w:instrText xml:space="preserve"> INCLUDEPICTURE  \d "cid:image003.png@01D7A96D.E4A00260" \* MERGEFORMATINET </w:instrText>
    </w:r>
    <w:r w:rsidR="00B11C66">
      <w:fldChar w:fldCharType="separate"/>
    </w:r>
    <w:r w:rsidR="00385CBA">
      <w:fldChar w:fldCharType="begin"/>
    </w:r>
    <w:r w:rsidR="00385CBA">
      <w:instrText xml:space="preserve"> INCLUDEPICTURE  \d "cid:image003.png@01D7A96D.E4A00260" \* MERGEFORMATINET </w:instrText>
    </w:r>
    <w:r w:rsidR="00385CBA">
      <w:fldChar w:fldCharType="separate"/>
    </w:r>
    <w:r w:rsidR="00A13D1C">
      <w:fldChar w:fldCharType="begin"/>
    </w:r>
    <w:r w:rsidR="00A13D1C">
      <w:instrText xml:space="preserve"> INCLUDEPICTURE  \d "cid:image003.png@01D7A96D.E4A00260" \* MERGEFORMATINET </w:instrText>
    </w:r>
    <w:r w:rsidR="00A13D1C">
      <w:fldChar w:fldCharType="separate"/>
    </w:r>
    <w:r w:rsidR="002E0CE9">
      <w:fldChar w:fldCharType="begin"/>
    </w:r>
    <w:r w:rsidR="002E0CE9">
      <w:instrText xml:space="preserve"> INCLUDEPICTURE  \d "cid:image003.png@01D7A96D.E4A00260" \* MERGEFORMATINET </w:instrText>
    </w:r>
    <w:r w:rsidR="002E0CE9">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pt;height:1pt">
          <v:imagedata r:id="rId1"/>
        </v:shape>
      </w:pict>
    </w:r>
    <w:r w:rsidR="00000000">
      <w:fldChar w:fldCharType="end"/>
    </w:r>
    <w:r w:rsidR="002E0CE9">
      <w:fldChar w:fldCharType="end"/>
    </w:r>
    <w:r w:rsidR="00A13D1C">
      <w:fldChar w:fldCharType="end"/>
    </w:r>
    <w:r w:rsidR="00385CBA">
      <w:fldChar w:fldCharType="end"/>
    </w:r>
    <w:r w:rsidR="00B11C66">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1046175977">
    <w:abstractNumId w:val="0"/>
  </w:num>
  <w:num w:numId="2" w16cid:durableId="706760805">
    <w:abstractNumId w:val="4"/>
  </w:num>
  <w:num w:numId="3" w16cid:durableId="1131052050">
    <w:abstractNumId w:val="3"/>
  </w:num>
  <w:num w:numId="4" w16cid:durableId="2028633260">
    <w:abstractNumId w:val="2"/>
  </w:num>
  <w:num w:numId="5" w16cid:durableId="1200119831">
    <w:abstractNumId w:val="6"/>
  </w:num>
  <w:num w:numId="6" w16cid:durableId="719868101">
    <w:abstractNumId w:val="1"/>
  </w:num>
  <w:num w:numId="7" w16cid:durableId="16517869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3AFA"/>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23E5"/>
    <w:rsid w:val="000D3415"/>
    <w:rsid w:val="000D5A8E"/>
    <w:rsid w:val="000D5FDF"/>
    <w:rsid w:val="000D5FE9"/>
    <w:rsid w:val="000D6153"/>
    <w:rsid w:val="000D6636"/>
    <w:rsid w:val="000E1307"/>
    <w:rsid w:val="000E343C"/>
    <w:rsid w:val="000E3F08"/>
    <w:rsid w:val="000E5D79"/>
    <w:rsid w:val="000E6B03"/>
    <w:rsid w:val="000E7331"/>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5590"/>
    <w:rsid w:val="001858F8"/>
    <w:rsid w:val="001872D0"/>
    <w:rsid w:val="00191CD0"/>
    <w:rsid w:val="001934AC"/>
    <w:rsid w:val="001936D0"/>
    <w:rsid w:val="00194E4F"/>
    <w:rsid w:val="001974F6"/>
    <w:rsid w:val="001A2076"/>
    <w:rsid w:val="001A4984"/>
    <w:rsid w:val="001B1862"/>
    <w:rsid w:val="001B1F61"/>
    <w:rsid w:val="001C38BD"/>
    <w:rsid w:val="001C3D70"/>
    <w:rsid w:val="001C58AF"/>
    <w:rsid w:val="001C6787"/>
    <w:rsid w:val="001C6862"/>
    <w:rsid w:val="001D12AA"/>
    <w:rsid w:val="001D32B0"/>
    <w:rsid w:val="001D411F"/>
    <w:rsid w:val="001D4A68"/>
    <w:rsid w:val="001D508B"/>
    <w:rsid w:val="001D6BC5"/>
    <w:rsid w:val="001E0FCA"/>
    <w:rsid w:val="001E200F"/>
    <w:rsid w:val="001E2252"/>
    <w:rsid w:val="001E4263"/>
    <w:rsid w:val="001F1F3A"/>
    <w:rsid w:val="00201259"/>
    <w:rsid w:val="00203D82"/>
    <w:rsid w:val="00207A82"/>
    <w:rsid w:val="002176F1"/>
    <w:rsid w:val="002203CC"/>
    <w:rsid w:val="00225E7D"/>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0CE9"/>
    <w:rsid w:val="002E1BC0"/>
    <w:rsid w:val="002F280C"/>
    <w:rsid w:val="002F6AB4"/>
    <w:rsid w:val="002F7A15"/>
    <w:rsid w:val="002F7EB3"/>
    <w:rsid w:val="00303444"/>
    <w:rsid w:val="003073C3"/>
    <w:rsid w:val="00313344"/>
    <w:rsid w:val="0031677D"/>
    <w:rsid w:val="0031709F"/>
    <w:rsid w:val="003179A3"/>
    <w:rsid w:val="003221F8"/>
    <w:rsid w:val="00324A4F"/>
    <w:rsid w:val="00324D4C"/>
    <w:rsid w:val="00324F5C"/>
    <w:rsid w:val="00333737"/>
    <w:rsid w:val="00333D97"/>
    <w:rsid w:val="00333E51"/>
    <w:rsid w:val="003365AB"/>
    <w:rsid w:val="00337951"/>
    <w:rsid w:val="003401BC"/>
    <w:rsid w:val="00341B1F"/>
    <w:rsid w:val="00343A89"/>
    <w:rsid w:val="003467EA"/>
    <w:rsid w:val="00351C84"/>
    <w:rsid w:val="00355039"/>
    <w:rsid w:val="00357B24"/>
    <w:rsid w:val="00357CD4"/>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5CBA"/>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271F"/>
    <w:rsid w:val="003E5C68"/>
    <w:rsid w:val="003F3403"/>
    <w:rsid w:val="003F5021"/>
    <w:rsid w:val="003F52C3"/>
    <w:rsid w:val="003F55EF"/>
    <w:rsid w:val="0040361B"/>
    <w:rsid w:val="004043AF"/>
    <w:rsid w:val="004048D4"/>
    <w:rsid w:val="004054D6"/>
    <w:rsid w:val="00406728"/>
    <w:rsid w:val="00406D81"/>
    <w:rsid w:val="00407CB8"/>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6C80"/>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3B55"/>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733"/>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10444"/>
    <w:rsid w:val="009115B8"/>
    <w:rsid w:val="00912C16"/>
    <w:rsid w:val="00916458"/>
    <w:rsid w:val="00921B7A"/>
    <w:rsid w:val="009231B2"/>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3D1C"/>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87149"/>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152D"/>
    <w:rsid w:val="00B01717"/>
    <w:rsid w:val="00B02961"/>
    <w:rsid w:val="00B05B0D"/>
    <w:rsid w:val="00B11C66"/>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ED2"/>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54FE"/>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5876"/>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3A27"/>
    <w:rsid w:val="00D23BA6"/>
    <w:rsid w:val="00D245CE"/>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87F3A"/>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841240">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5962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3131</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Markus Häfliger</dc:creator>
  <cp:lastModifiedBy>Christoph Buck</cp:lastModifiedBy>
  <cp:revision>3</cp:revision>
  <cp:lastPrinted>2023-05-14T21:07:00Z</cp:lastPrinted>
  <dcterms:created xsi:type="dcterms:W3CDTF">2023-05-15T09:13:00Z</dcterms:created>
  <dcterms:modified xsi:type="dcterms:W3CDTF">2023-05-15T09:15:00Z</dcterms:modified>
</cp:coreProperties>
</file>