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837071" w14:textId="77777777" w:rsidR="00C51C55" w:rsidRPr="00B2745D" w:rsidRDefault="00C51C55" w:rsidP="00C51C55">
      <w:pPr>
        <w:ind w:right="-709"/>
        <w:outlineLvl w:val="0"/>
        <w:rPr>
          <w:b/>
        </w:rPr>
      </w:pPr>
      <w:r w:rsidRPr="00B2745D">
        <w:rPr>
          <w:b/>
        </w:rPr>
        <w:t xml:space="preserve">PRESSEINFORMATION </w:t>
      </w:r>
    </w:p>
    <w:p w14:paraId="737D7D9C" w14:textId="77777777" w:rsidR="00970937" w:rsidRDefault="00993343" w:rsidP="00064DC6">
      <w:pPr>
        <w:ind w:right="-709"/>
        <w:outlineLvl w:val="0"/>
        <w:rPr>
          <w:sz w:val="20"/>
        </w:rPr>
      </w:pPr>
      <w:r>
        <w:rPr>
          <w:sz w:val="20"/>
        </w:rPr>
        <w:t>Arbon</w:t>
      </w:r>
      <w:r w:rsidR="00C51C55" w:rsidRPr="00B2745D">
        <w:rPr>
          <w:sz w:val="20"/>
        </w:rPr>
        <w:t xml:space="preserve">, </w:t>
      </w:r>
      <w:r w:rsidR="001934AC">
        <w:rPr>
          <w:sz w:val="20"/>
        </w:rPr>
        <w:t>6</w:t>
      </w:r>
      <w:r w:rsidR="008B69E2" w:rsidRPr="00B2745D">
        <w:rPr>
          <w:sz w:val="20"/>
        </w:rPr>
        <w:t xml:space="preserve">. </w:t>
      </w:r>
      <w:r w:rsidR="001934AC">
        <w:rPr>
          <w:sz w:val="20"/>
        </w:rPr>
        <w:t>September</w:t>
      </w:r>
      <w:r w:rsidR="00C51C55" w:rsidRPr="00B2745D">
        <w:rPr>
          <w:sz w:val="20"/>
        </w:rPr>
        <w:t xml:space="preserve"> 201</w:t>
      </w:r>
      <w:r w:rsidR="008165E8">
        <w:rPr>
          <w:sz w:val="20"/>
        </w:rPr>
        <w:t>7</w:t>
      </w:r>
    </w:p>
    <w:p w14:paraId="3048AC5B" w14:textId="77777777" w:rsidR="00C340EF" w:rsidRDefault="00B67855" w:rsidP="00C340EF">
      <w:pPr>
        <w:ind w:right="-1843"/>
        <w:rPr>
          <w:rFonts w:cs="Arial"/>
          <w:b/>
          <w:bCs/>
          <w:szCs w:val="22"/>
        </w:rPr>
      </w:pPr>
      <w:r>
        <w:rPr>
          <w:b/>
          <w:bCs/>
          <w:sz w:val="28"/>
          <w:szCs w:val="28"/>
        </w:rPr>
        <w:t xml:space="preserve">Wilken P/5: </w:t>
      </w:r>
      <w:r w:rsidR="00093DA4">
        <w:rPr>
          <w:b/>
          <w:bCs/>
          <w:sz w:val="28"/>
          <w:szCs w:val="28"/>
        </w:rPr>
        <w:t>Die</w:t>
      </w:r>
      <w:r w:rsidR="00501E82">
        <w:rPr>
          <w:b/>
          <w:bCs/>
          <w:sz w:val="28"/>
          <w:szCs w:val="28"/>
        </w:rPr>
        <w:t xml:space="preserve"> neue ERP-Generation geht an den Start</w:t>
      </w:r>
      <w:r w:rsidR="00C340EF">
        <w:rPr>
          <w:b/>
          <w:bCs/>
          <w:sz w:val="28"/>
          <w:szCs w:val="28"/>
        </w:rPr>
        <w:br/>
      </w:r>
      <w:r w:rsidR="00731FA2">
        <w:rPr>
          <w:rFonts w:cs="Arial"/>
          <w:b/>
          <w:bCs/>
          <w:szCs w:val="22"/>
        </w:rPr>
        <w:t xml:space="preserve">40 Jahre nach Gründung läutet </w:t>
      </w:r>
      <w:r w:rsidR="00C340EF">
        <w:rPr>
          <w:rFonts w:cs="Arial"/>
          <w:b/>
          <w:bCs/>
          <w:szCs w:val="22"/>
        </w:rPr>
        <w:t xml:space="preserve">Wilken </w:t>
      </w:r>
      <w:r w:rsidR="00501E82">
        <w:rPr>
          <w:rFonts w:cs="Arial"/>
          <w:b/>
          <w:bCs/>
          <w:szCs w:val="22"/>
        </w:rPr>
        <w:t xml:space="preserve">den </w:t>
      </w:r>
      <w:r w:rsidR="00731FA2">
        <w:rPr>
          <w:rFonts w:cs="Arial"/>
          <w:b/>
          <w:bCs/>
          <w:szCs w:val="22"/>
        </w:rPr>
        <w:t xml:space="preserve">dritten </w:t>
      </w:r>
      <w:r w:rsidR="00501E82">
        <w:rPr>
          <w:rFonts w:cs="Arial"/>
          <w:b/>
          <w:bCs/>
          <w:szCs w:val="22"/>
        </w:rPr>
        <w:t>Systemwechsel ein</w:t>
      </w:r>
    </w:p>
    <w:p w14:paraId="6F08DB13" w14:textId="77777777" w:rsidR="00A04A73" w:rsidRDefault="00501E82" w:rsidP="007D2289">
      <w:pPr>
        <w:rPr>
          <w:rFonts w:cs="Helvetica"/>
          <w:b/>
          <w:bCs/>
          <w:sz w:val="20"/>
        </w:rPr>
      </w:pPr>
      <w:r>
        <w:rPr>
          <w:rFonts w:cs="Helvetica"/>
          <w:b/>
          <w:bCs/>
          <w:sz w:val="20"/>
        </w:rPr>
        <w:t>Die Feuertaufe bestanden, jetzt geht sie an den Start: Mit P/5 l</w:t>
      </w:r>
      <w:r w:rsidR="007D7109">
        <w:rPr>
          <w:rFonts w:cs="Helvetica"/>
          <w:b/>
          <w:bCs/>
          <w:sz w:val="20"/>
        </w:rPr>
        <w:t>äu</w:t>
      </w:r>
      <w:r>
        <w:rPr>
          <w:rFonts w:cs="Helvetica"/>
          <w:b/>
          <w:bCs/>
          <w:sz w:val="20"/>
        </w:rPr>
        <w:t>tet die Wilken Software Group den</w:t>
      </w:r>
      <w:r w:rsidR="00093DA4">
        <w:rPr>
          <w:rFonts w:cs="Helvetica"/>
          <w:b/>
          <w:bCs/>
          <w:sz w:val="20"/>
        </w:rPr>
        <w:t xml:space="preserve"> dritten</w:t>
      </w:r>
      <w:r>
        <w:rPr>
          <w:rFonts w:cs="Helvetica"/>
          <w:b/>
          <w:bCs/>
          <w:sz w:val="20"/>
        </w:rPr>
        <w:t xml:space="preserve"> Generationswechsel bei ihren ERP-Lösungen ein. Zuvor </w:t>
      </w:r>
      <w:r w:rsidR="007D7109">
        <w:rPr>
          <w:rFonts w:cs="Helvetica"/>
          <w:b/>
          <w:bCs/>
          <w:sz w:val="20"/>
        </w:rPr>
        <w:t>wurde</w:t>
      </w:r>
      <w:r>
        <w:rPr>
          <w:rFonts w:cs="Helvetica"/>
          <w:b/>
          <w:bCs/>
          <w:sz w:val="20"/>
        </w:rPr>
        <w:t xml:space="preserve"> die neue Lösung im Rahmen von drei Kundentesttagen </w:t>
      </w:r>
      <w:r w:rsidR="00C340EF">
        <w:rPr>
          <w:rFonts w:cs="Helvetica"/>
          <w:b/>
          <w:bCs/>
          <w:sz w:val="20"/>
        </w:rPr>
        <w:t xml:space="preserve">von den Anwendern </w:t>
      </w:r>
      <w:r>
        <w:rPr>
          <w:rFonts w:cs="Helvetica"/>
          <w:b/>
          <w:bCs/>
          <w:sz w:val="20"/>
        </w:rPr>
        <w:t>auf Herz und Nieren geprüft</w:t>
      </w:r>
      <w:r w:rsidR="00C340EF">
        <w:rPr>
          <w:rFonts w:cs="Helvetica"/>
          <w:b/>
          <w:bCs/>
          <w:sz w:val="20"/>
        </w:rPr>
        <w:t>. Das Ergebnis</w:t>
      </w:r>
      <w:r w:rsidR="007D2289">
        <w:rPr>
          <w:rFonts w:cs="Helvetica"/>
          <w:b/>
          <w:bCs/>
          <w:sz w:val="20"/>
        </w:rPr>
        <w:t xml:space="preserve">: Die Anwender der bisherigen Wilken ERP-Lösungen CS/2 und </w:t>
      </w:r>
      <w:proofErr w:type="spellStart"/>
      <w:r w:rsidR="007D2289">
        <w:rPr>
          <w:rFonts w:cs="Helvetica"/>
          <w:b/>
          <w:bCs/>
          <w:sz w:val="20"/>
        </w:rPr>
        <w:t>Entire</w:t>
      </w:r>
      <w:proofErr w:type="spellEnd"/>
      <w:r w:rsidR="007D2289">
        <w:rPr>
          <w:rFonts w:cs="Helvetica"/>
          <w:b/>
          <w:bCs/>
          <w:sz w:val="20"/>
        </w:rPr>
        <w:t>, die in P/5 zusammen</w:t>
      </w:r>
      <w:r w:rsidR="00557659">
        <w:rPr>
          <w:rFonts w:cs="Helvetica"/>
          <w:b/>
          <w:bCs/>
          <w:sz w:val="20"/>
        </w:rPr>
        <w:t>geführt werden</w:t>
      </w:r>
      <w:r w:rsidR="007D2289">
        <w:rPr>
          <w:rFonts w:cs="Helvetica"/>
          <w:b/>
          <w:bCs/>
          <w:sz w:val="20"/>
        </w:rPr>
        <w:t xml:space="preserve">, zeigten sich </w:t>
      </w:r>
      <w:r w:rsidR="00A6101D">
        <w:rPr>
          <w:rFonts w:cs="Helvetica"/>
          <w:b/>
          <w:bCs/>
          <w:sz w:val="20"/>
        </w:rPr>
        <w:t xml:space="preserve">vielfach </w:t>
      </w:r>
      <w:r>
        <w:rPr>
          <w:rFonts w:cs="Helvetica"/>
          <w:b/>
          <w:bCs/>
          <w:sz w:val="20"/>
        </w:rPr>
        <w:t>begeistert vom</w:t>
      </w:r>
      <w:r w:rsidR="007D2289">
        <w:rPr>
          <w:rFonts w:cs="Helvetica"/>
          <w:b/>
          <w:bCs/>
          <w:sz w:val="20"/>
        </w:rPr>
        <w:t xml:space="preserve"> neuen System. </w:t>
      </w:r>
      <w:r w:rsidR="0053141F">
        <w:rPr>
          <w:rFonts w:cs="Helvetica"/>
          <w:b/>
          <w:bCs/>
          <w:sz w:val="20"/>
        </w:rPr>
        <w:t xml:space="preserve">„Wir haben </w:t>
      </w:r>
      <w:r w:rsidR="00A6101D">
        <w:rPr>
          <w:rFonts w:cs="Helvetica"/>
          <w:b/>
          <w:bCs/>
          <w:sz w:val="20"/>
        </w:rPr>
        <w:t xml:space="preserve">ganz bewusst </w:t>
      </w:r>
      <w:r w:rsidR="0053141F">
        <w:rPr>
          <w:rFonts w:cs="Helvetica"/>
          <w:b/>
          <w:bCs/>
          <w:sz w:val="20"/>
        </w:rPr>
        <w:t xml:space="preserve">Kunden </w:t>
      </w:r>
      <w:r w:rsidR="00A6101D">
        <w:rPr>
          <w:rFonts w:cs="Helvetica"/>
          <w:b/>
          <w:bCs/>
          <w:sz w:val="20"/>
        </w:rPr>
        <w:t>aus verschiedensten Branchen</w:t>
      </w:r>
      <w:r w:rsidR="0053141F">
        <w:rPr>
          <w:rFonts w:cs="Helvetica"/>
          <w:b/>
          <w:bCs/>
          <w:sz w:val="20"/>
        </w:rPr>
        <w:t xml:space="preserve"> eingeladen, um P/5 ausführlich </w:t>
      </w:r>
      <w:r w:rsidR="007D7109">
        <w:rPr>
          <w:rFonts w:cs="Helvetica"/>
          <w:b/>
          <w:bCs/>
          <w:sz w:val="20"/>
        </w:rPr>
        <w:t>zu testen</w:t>
      </w:r>
      <w:r w:rsidR="0053141F">
        <w:rPr>
          <w:rFonts w:cs="Helvetica"/>
          <w:b/>
          <w:bCs/>
          <w:sz w:val="20"/>
        </w:rPr>
        <w:t xml:space="preserve">. Und es freut mich ganz besonders, dass sich sowohl die bisherigen CS/2-Anwender als auch die </w:t>
      </w:r>
      <w:proofErr w:type="spellStart"/>
      <w:r w:rsidR="0053141F">
        <w:rPr>
          <w:rFonts w:cs="Helvetica"/>
          <w:b/>
          <w:bCs/>
          <w:sz w:val="20"/>
        </w:rPr>
        <w:t>Entire</w:t>
      </w:r>
      <w:proofErr w:type="spellEnd"/>
      <w:r w:rsidR="0053141F">
        <w:rPr>
          <w:rFonts w:cs="Helvetica"/>
          <w:b/>
          <w:bCs/>
          <w:sz w:val="20"/>
        </w:rPr>
        <w:t>-Kunden in der neuen Lösung wiedergefunden haben“, erklärt Folkert Wilken, Geschäftsführer der Wilken Software Group.</w:t>
      </w:r>
      <w:r w:rsidR="00557659">
        <w:rPr>
          <w:rFonts w:cs="Helvetica"/>
          <w:b/>
          <w:bCs/>
          <w:sz w:val="20"/>
        </w:rPr>
        <w:t xml:space="preserve"> </w:t>
      </w:r>
      <w:r w:rsidR="007D7109">
        <w:rPr>
          <w:rFonts w:cs="Helvetica"/>
          <w:b/>
          <w:bCs/>
          <w:sz w:val="20"/>
        </w:rPr>
        <w:t>„</w:t>
      </w:r>
      <w:r w:rsidR="00406728">
        <w:rPr>
          <w:rFonts w:cs="Helvetica"/>
          <w:b/>
          <w:bCs/>
          <w:sz w:val="20"/>
        </w:rPr>
        <w:t>Mit P/5</w:t>
      </w:r>
      <w:r w:rsidR="007D7109">
        <w:rPr>
          <w:rFonts w:cs="Helvetica"/>
          <w:b/>
          <w:bCs/>
          <w:sz w:val="20"/>
        </w:rPr>
        <w:t xml:space="preserve"> </w:t>
      </w:r>
      <w:r w:rsidR="00093DA4">
        <w:rPr>
          <w:rFonts w:cs="Helvetica"/>
          <w:b/>
          <w:bCs/>
          <w:sz w:val="20"/>
        </w:rPr>
        <w:t>gehen wir knapp 40 Jahre nach Gründung unseres Unternehmens nun einen riesigen Schritt auf</w:t>
      </w:r>
      <w:r w:rsidR="00161C14">
        <w:rPr>
          <w:rFonts w:cs="Helvetica"/>
          <w:b/>
          <w:bCs/>
          <w:sz w:val="20"/>
        </w:rPr>
        <w:t xml:space="preserve"> </w:t>
      </w:r>
      <w:r w:rsidR="007D7109">
        <w:rPr>
          <w:rFonts w:cs="Helvetica"/>
          <w:b/>
          <w:bCs/>
          <w:sz w:val="20"/>
        </w:rPr>
        <w:t>eine völlig neue technologische Plattform</w:t>
      </w:r>
      <w:r w:rsidR="00406728">
        <w:rPr>
          <w:rFonts w:cs="Helvetica"/>
          <w:b/>
          <w:bCs/>
          <w:sz w:val="20"/>
        </w:rPr>
        <w:t>. Auf dieser Basis sind</w:t>
      </w:r>
      <w:r w:rsidR="007D7109">
        <w:rPr>
          <w:rFonts w:cs="Helvetica"/>
          <w:b/>
          <w:bCs/>
          <w:sz w:val="20"/>
        </w:rPr>
        <w:t xml:space="preserve"> </w:t>
      </w:r>
      <w:r w:rsidR="00406728">
        <w:rPr>
          <w:rFonts w:cs="Helvetica"/>
          <w:b/>
          <w:bCs/>
          <w:sz w:val="20"/>
        </w:rPr>
        <w:t xml:space="preserve">mobile Lösungen ebenso einfach realisierbar wie die Umsetzung unterschiedliche Cloud-Szenarien. Zudem steht in der weiteren Entwicklung auch die Prozessorientierung im Fokus“. </w:t>
      </w:r>
    </w:p>
    <w:p w14:paraId="41C954B3" w14:textId="77777777" w:rsidR="00676FF5" w:rsidRPr="00676FF5" w:rsidRDefault="00BD3F0B" w:rsidP="00676FF5">
      <w:pPr>
        <w:rPr>
          <w:rFonts w:cs="Helvetica"/>
          <w:sz w:val="20"/>
        </w:rPr>
      </w:pPr>
      <w:r w:rsidRPr="00BD3F0B">
        <w:rPr>
          <w:rFonts w:cs="Helvetica"/>
          <w:sz w:val="20"/>
        </w:rPr>
        <w:t xml:space="preserve">Mit der Marktfreigabe der P/5 Version 1.1 wird ab September 2017 das gesamte ERP mit seinen Anwendungen für das Finanz- und Rechnungswesen und die Materialwirtschaft ausgerollt. Dazu kommen in den nächsten Monaten zahlreiche branchenspezifische Zusatzmodule. Sukzessive werden auch die weiteren Lösungen der Wilken Software Group auf die neue Plattform migriert, wie etwa die Branchenlösung Wilken ENER:GY. Das zweite ERP-System für die Versorgungswirtschaft, die Wilken </w:t>
      </w:r>
      <w:proofErr w:type="spellStart"/>
      <w:r w:rsidRPr="00BD3F0B">
        <w:rPr>
          <w:rFonts w:cs="Helvetica"/>
          <w:sz w:val="20"/>
        </w:rPr>
        <w:t>NTS.suite</w:t>
      </w:r>
      <w:proofErr w:type="spellEnd"/>
      <w:r w:rsidRPr="00BD3F0B">
        <w:rPr>
          <w:rFonts w:cs="Helvetica"/>
          <w:sz w:val="20"/>
        </w:rPr>
        <w:t>, bleibt hiervon unberührt. Es basiert auch in Zukunft auf Microsoft Navision und wird paralle</w:t>
      </w:r>
      <w:bookmarkStart w:id="0" w:name="_GoBack"/>
      <w:bookmarkEnd w:id="0"/>
      <w:r w:rsidRPr="00BD3F0B">
        <w:rPr>
          <w:rFonts w:cs="Helvetica"/>
          <w:sz w:val="20"/>
        </w:rPr>
        <w:t>l weiterentwickelt.</w:t>
      </w:r>
    </w:p>
    <w:p w14:paraId="63C326F9" w14:textId="77777777" w:rsidR="003277A0" w:rsidRPr="00535243" w:rsidRDefault="00DB2C74" w:rsidP="003277A0">
      <w:pPr>
        <w:rPr>
          <w:rFonts w:cs="Helvetica"/>
          <w:sz w:val="20"/>
        </w:rPr>
      </w:pPr>
      <w:r w:rsidRPr="00DB2C74">
        <w:rPr>
          <w:rFonts w:cs="Helvetica"/>
          <w:b/>
          <w:bCs/>
          <w:sz w:val="20"/>
        </w:rPr>
        <w:lastRenderedPageBreak/>
        <w:t xml:space="preserve">Neue </w:t>
      </w:r>
      <w:r>
        <w:rPr>
          <w:rFonts w:cs="Helvetica"/>
          <w:b/>
          <w:bCs/>
          <w:sz w:val="20"/>
        </w:rPr>
        <w:t>HTML5-</w:t>
      </w:r>
      <w:r w:rsidRPr="00DB2C74">
        <w:rPr>
          <w:rFonts w:cs="Helvetica"/>
          <w:b/>
          <w:bCs/>
          <w:sz w:val="20"/>
        </w:rPr>
        <w:t>Oberfläche und neue Applikationsserver</w:t>
      </w:r>
      <w:r>
        <w:rPr>
          <w:rFonts w:cs="Helvetica"/>
          <w:sz w:val="20"/>
        </w:rPr>
        <w:br/>
        <w:t>P/5</w:t>
      </w:r>
      <w:r w:rsidR="008E7255">
        <w:rPr>
          <w:rFonts w:cs="Helvetica"/>
          <w:sz w:val="20"/>
        </w:rPr>
        <w:t xml:space="preserve"> </w:t>
      </w:r>
      <w:r w:rsidR="0053141F">
        <w:rPr>
          <w:rFonts w:cs="Helvetica"/>
          <w:sz w:val="20"/>
        </w:rPr>
        <w:t xml:space="preserve">verfügt </w:t>
      </w:r>
      <w:r>
        <w:rPr>
          <w:rFonts w:cs="Helvetica"/>
          <w:sz w:val="20"/>
        </w:rPr>
        <w:t xml:space="preserve">durchgängig </w:t>
      </w:r>
      <w:r w:rsidR="0053141F">
        <w:rPr>
          <w:rFonts w:cs="Helvetica"/>
          <w:sz w:val="20"/>
        </w:rPr>
        <w:t xml:space="preserve">über </w:t>
      </w:r>
      <w:r w:rsidR="00557659">
        <w:rPr>
          <w:rFonts w:cs="Helvetica"/>
          <w:sz w:val="20"/>
        </w:rPr>
        <w:t xml:space="preserve">eine </w:t>
      </w:r>
      <w:r w:rsidR="0053141F">
        <w:rPr>
          <w:rFonts w:cs="Helvetica"/>
          <w:sz w:val="20"/>
        </w:rPr>
        <w:t xml:space="preserve">Benutzeroberfläche </w:t>
      </w:r>
      <w:r w:rsidR="00557659">
        <w:rPr>
          <w:rFonts w:cs="Helvetica"/>
          <w:sz w:val="20"/>
        </w:rPr>
        <w:t>auf Basis von</w:t>
      </w:r>
      <w:r w:rsidR="004B3F00">
        <w:rPr>
          <w:rFonts w:cs="Helvetica"/>
          <w:sz w:val="20"/>
        </w:rPr>
        <w:t xml:space="preserve"> HTML</w:t>
      </w:r>
      <w:r w:rsidR="0053141F">
        <w:rPr>
          <w:rFonts w:cs="Helvetica"/>
          <w:sz w:val="20"/>
        </w:rPr>
        <w:t>5</w:t>
      </w:r>
      <w:r w:rsidR="00557659">
        <w:rPr>
          <w:rFonts w:cs="Helvetica"/>
          <w:sz w:val="20"/>
        </w:rPr>
        <w:t>. Diese</w:t>
      </w:r>
      <w:r w:rsidR="0053141F">
        <w:rPr>
          <w:rFonts w:cs="Helvetica"/>
          <w:sz w:val="20"/>
        </w:rPr>
        <w:t xml:space="preserve"> bietet über ihr </w:t>
      </w:r>
      <w:proofErr w:type="spellStart"/>
      <w:r w:rsidR="0053141F">
        <w:rPr>
          <w:rFonts w:cs="Helvetica"/>
          <w:sz w:val="20"/>
        </w:rPr>
        <w:t>responsive</w:t>
      </w:r>
      <w:proofErr w:type="spellEnd"/>
      <w:r w:rsidR="0053141F">
        <w:rPr>
          <w:rFonts w:cs="Helvetica"/>
          <w:sz w:val="20"/>
        </w:rPr>
        <w:t xml:space="preserve"> Design zahlreiche Möglichkeiten für die Umsetzung mobiler Cloud-Anwendungsszenarien. Zudem entfallen damit aufwendige Client- und Citrix-Installationen, die Administrations- und Supportaufwände sinken deutlich. Das System wurde mit multifunktionalen Input- und Output-Schnittstellen auf XML-Basis ausgerüstet</w:t>
      </w:r>
      <w:r w:rsidR="00557659">
        <w:rPr>
          <w:rFonts w:cs="Helvetica"/>
          <w:sz w:val="20"/>
        </w:rPr>
        <w:t>.</w:t>
      </w:r>
      <w:r w:rsidR="0053141F">
        <w:rPr>
          <w:rFonts w:cs="Helvetica"/>
          <w:sz w:val="20"/>
        </w:rPr>
        <w:t xml:space="preserve"> </w:t>
      </w:r>
      <w:r w:rsidR="00557659">
        <w:rPr>
          <w:rFonts w:cs="Helvetica"/>
          <w:sz w:val="20"/>
        </w:rPr>
        <w:t>D</w:t>
      </w:r>
      <w:r w:rsidR="0053141F">
        <w:rPr>
          <w:rFonts w:cs="Helvetica"/>
          <w:sz w:val="20"/>
        </w:rPr>
        <w:t>as zentrale Outputmanagement ermöglicht die einheitliche Erzeugung von Listen, Formularen und Berichten sowie eine flexible Gestaltung der Auswertungen bis hin</w:t>
      </w:r>
      <w:r w:rsidR="004B3F00">
        <w:rPr>
          <w:rFonts w:cs="Helvetica"/>
          <w:sz w:val="20"/>
        </w:rPr>
        <w:t>un</w:t>
      </w:r>
      <w:r w:rsidR="0053141F">
        <w:rPr>
          <w:rFonts w:cs="Helvetica"/>
          <w:sz w:val="20"/>
        </w:rPr>
        <w:t>ter auf die Feldebene.</w:t>
      </w:r>
      <w:r w:rsidR="00557659">
        <w:rPr>
          <w:rFonts w:cs="Helvetica"/>
          <w:sz w:val="20"/>
        </w:rPr>
        <w:t xml:space="preserve"> Auch die Benutzer- und Rechteverwaltung wurde komplett neugestaltet. Mit Unterstützung </w:t>
      </w:r>
      <w:r w:rsidR="009231B2">
        <w:rPr>
          <w:rFonts w:cs="Helvetica"/>
          <w:sz w:val="20"/>
        </w:rPr>
        <w:t xml:space="preserve">von rollenbasieren Sichten </w:t>
      </w:r>
      <w:r w:rsidR="00557659">
        <w:rPr>
          <w:rFonts w:cs="Helvetica"/>
          <w:sz w:val="20"/>
        </w:rPr>
        <w:t xml:space="preserve">können die unterschiedlichen Benutzerrollen nun einfach und schnell bis auf einzelne Datenbereiche vergeben werden. Unter der Haube arbeiten neue Applikationsserver auf Basis der </w:t>
      </w:r>
      <w:proofErr w:type="spellStart"/>
      <w:r w:rsidR="00557659">
        <w:rPr>
          <w:rFonts w:cs="Helvetica"/>
          <w:sz w:val="20"/>
        </w:rPr>
        <w:t>JBoss</w:t>
      </w:r>
      <w:proofErr w:type="spellEnd"/>
      <w:r w:rsidR="00557659">
        <w:rPr>
          <w:rFonts w:cs="Helvetica"/>
          <w:sz w:val="20"/>
        </w:rPr>
        <w:t xml:space="preserve"> „</w:t>
      </w:r>
      <w:proofErr w:type="spellStart"/>
      <w:r w:rsidR="00557659">
        <w:rPr>
          <w:rFonts w:cs="Helvetica"/>
          <w:sz w:val="20"/>
        </w:rPr>
        <w:t>Wildfly</w:t>
      </w:r>
      <w:proofErr w:type="spellEnd"/>
      <w:r w:rsidR="00557659">
        <w:rPr>
          <w:rFonts w:cs="Helvetica"/>
          <w:sz w:val="20"/>
        </w:rPr>
        <w:t xml:space="preserve">“-Technologie, </w:t>
      </w:r>
      <w:r w:rsidR="00993343">
        <w:rPr>
          <w:rFonts w:cs="Helvetica"/>
          <w:sz w:val="20"/>
        </w:rPr>
        <w:t>welche</w:t>
      </w:r>
      <w:r w:rsidR="00557659">
        <w:rPr>
          <w:rFonts w:cs="Helvetica"/>
          <w:sz w:val="20"/>
        </w:rPr>
        <w:t xml:space="preserve"> die Umsetzung unterschiedlicher Cloud-Szenarien unterstützen. </w:t>
      </w:r>
      <w:r w:rsidR="005C2A65">
        <w:rPr>
          <w:rFonts w:cs="Helvetica"/>
          <w:sz w:val="20"/>
        </w:rPr>
        <w:t>Mit der P/5 Version 1.1 ist nun</w:t>
      </w:r>
      <w:r w:rsidR="00A2701C">
        <w:rPr>
          <w:rFonts w:cs="Helvetica"/>
          <w:sz w:val="20"/>
        </w:rPr>
        <w:t xml:space="preserve"> auch die Basis für den Ausbau der Prozessorientierung aller Wilken-Anwendungen gelegt.</w:t>
      </w:r>
      <w:r w:rsidR="00946420">
        <w:rPr>
          <w:rFonts w:cs="Helvetica"/>
          <w:sz w:val="20"/>
        </w:rPr>
        <w:tab/>
      </w:r>
    </w:p>
    <w:tbl>
      <w:tblPr>
        <w:tblW w:w="9322" w:type="dxa"/>
        <w:tblLook w:val="04A0" w:firstRow="1" w:lastRow="0" w:firstColumn="1" w:lastColumn="0" w:noHBand="0" w:noVBand="1"/>
      </w:tblPr>
      <w:tblGrid>
        <w:gridCol w:w="4928"/>
        <w:gridCol w:w="4394"/>
      </w:tblGrid>
      <w:tr w:rsidR="003277A0" w:rsidRPr="00015695" w14:paraId="42CB452C" w14:textId="77777777">
        <w:trPr>
          <w:trHeight w:val="1527"/>
        </w:trPr>
        <w:tc>
          <w:tcPr>
            <w:tcW w:w="4928" w:type="dxa"/>
            <w:shd w:val="clear" w:color="auto" w:fill="auto"/>
          </w:tcPr>
          <w:p w14:paraId="50BB1764" w14:textId="77777777" w:rsidR="003277A0" w:rsidRPr="00015695" w:rsidRDefault="003277A0" w:rsidP="00BC73CF">
            <w:pPr>
              <w:widowControl w:val="0"/>
              <w:autoSpaceDE w:val="0"/>
              <w:autoSpaceDN w:val="0"/>
              <w:adjustRightInd w:val="0"/>
              <w:spacing w:line="220" w:lineRule="atLeast"/>
              <w:ind w:left="34" w:right="742"/>
              <w:rPr>
                <w:rFonts w:cs="Calibri"/>
                <w:sz w:val="16"/>
                <w:szCs w:val="26"/>
                <w:lang w:eastAsia="de-DE"/>
              </w:rPr>
            </w:pPr>
            <w:r w:rsidRPr="00015695">
              <w:rPr>
                <w:rFonts w:cs="Calibri"/>
                <w:b/>
                <w:sz w:val="16"/>
                <w:szCs w:val="26"/>
                <w:lang w:eastAsia="de-DE"/>
              </w:rPr>
              <w:t>Kontaktdaten:</w:t>
            </w:r>
            <w:r w:rsidRPr="00015695">
              <w:rPr>
                <w:rFonts w:cs="Calibri"/>
                <w:b/>
                <w:sz w:val="16"/>
                <w:szCs w:val="26"/>
                <w:lang w:eastAsia="de-DE"/>
              </w:rPr>
              <w:br/>
            </w:r>
            <w:r w:rsidRPr="00015695">
              <w:rPr>
                <w:rFonts w:cs="Calibri"/>
                <w:sz w:val="16"/>
                <w:szCs w:val="26"/>
                <w:lang w:eastAsia="de-DE"/>
              </w:rPr>
              <w:t xml:space="preserve">Wilken AG – Davide </w:t>
            </w:r>
            <w:proofErr w:type="spellStart"/>
            <w:r w:rsidRPr="00015695">
              <w:rPr>
                <w:rFonts w:cs="Calibri"/>
                <w:sz w:val="16"/>
                <w:szCs w:val="26"/>
                <w:lang w:eastAsia="de-DE"/>
              </w:rPr>
              <w:t>Savoldelli</w:t>
            </w:r>
            <w:proofErr w:type="spellEnd"/>
            <w:r w:rsidRPr="00015695">
              <w:rPr>
                <w:rFonts w:cs="Calibri"/>
                <w:sz w:val="16"/>
                <w:szCs w:val="26"/>
                <w:lang w:eastAsia="de-DE"/>
              </w:rPr>
              <w:br/>
              <w:t xml:space="preserve">Blumenaustrasse </w:t>
            </w:r>
            <w:proofErr w:type="gramStart"/>
            <w:r w:rsidRPr="00015695">
              <w:rPr>
                <w:rFonts w:cs="Calibri"/>
                <w:sz w:val="16"/>
                <w:szCs w:val="26"/>
                <w:lang w:eastAsia="de-DE"/>
              </w:rPr>
              <w:t>8  –</w:t>
            </w:r>
            <w:proofErr w:type="gramEnd"/>
            <w:r w:rsidRPr="00015695">
              <w:rPr>
                <w:rFonts w:cs="Calibri"/>
                <w:sz w:val="16"/>
                <w:szCs w:val="26"/>
                <w:lang w:eastAsia="de-DE"/>
              </w:rPr>
              <w:t xml:space="preserve"> CH-9320 Arbon TG</w:t>
            </w:r>
            <w:r w:rsidRPr="00015695">
              <w:rPr>
                <w:rFonts w:cs="Calibri"/>
                <w:sz w:val="16"/>
                <w:szCs w:val="26"/>
                <w:lang w:eastAsia="de-DE"/>
              </w:rPr>
              <w:tab/>
            </w:r>
            <w:r w:rsidRPr="00015695">
              <w:rPr>
                <w:rFonts w:cs="Calibri"/>
                <w:sz w:val="16"/>
                <w:szCs w:val="26"/>
                <w:lang w:eastAsia="de-DE"/>
              </w:rPr>
              <w:br/>
              <w:t>Tel.: + 41 71 454 64 00 – Fax: +41 71 454 64 09</w:t>
            </w:r>
            <w:r w:rsidRPr="00015695">
              <w:rPr>
                <w:rFonts w:cs="Calibri"/>
                <w:sz w:val="16"/>
                <w:szCs w:val="26"/>
                <w:lang w:eastAsia="de-DE"/>
              </w:rPr>
              <w:br/>
            </w:r>
            <w:hyperlink r:id="rId7" w:history="1">
              <w:r w:rsidRPr="00015695">
                <w:rPr>
                  <w:rFonts w:cs="Calibri"/>
                  <w:sz w:val="16"/>
                  <w:szCs w:val="26"/>
                  <w:lang w:eastAsia="de-DE"/>
                </w:rPr>
                <w:t>davide.savoldelli@wilken.ch</w:t>
              </w:r>
            </w:hyperlink>
            <w:r w:rsidRPr="00015695">
              <w:rPr>
                <w:rFonts w:cs="Calibri"/>
                <w:sz w:val="16"/>
                <w:szCs w:val="26"/>
                <w:lang w:eastAsia="de-DE"/>
              </w:rPr>
              <w:br/>
            </w:r>
            <w:hyperlink r:id="rId8" w:history="1">
              <w:r w:rsidRPr="00015695">
                <w:rPr>
                  <w:rFonts w:cs="Calibri"/>
                  <w:sz w:val="16"/>
                  <w:szCs w:val="26"/>
                  <w:lang w:eastAsia="de-DE"/>
                </w:rPr>
                <w:t>www.wilken.ch</w:t>
              </w:r>
            </w:hyperlink>
          </w:p>
        </w:tc>
        <w:tc>
          <w:tcPr>
            <w:tcW w:w="4394" w:type="dxa"/>
            <w:shd w:val="clear" w:color="auto" w:fill="auto"/>
          </w:tcPr>
          <w:p w14:paraId="347D379D" w14:textId="77777777" w:rsidR="003277A0" w:rsidRPr="00015695" w:rsidRDefault="003277A0" w:rsidP="00D4247D">
            <w:pPr>
              <w:widowControl w:val="0"/>
              <w:autoSpaceDE w:val="0"/>
              <w:autoSpaceDN w:val="0"/>
              <w:adjustRightInd w:val="0"/>
              <w:spacing w:line="220" w:lineRule="atLeast"/>
              <w:ind w:left="34" w:right="742"/>
              <w:rPr>
                <w:rFonts w:cs="Calibri"/>
                <w:sz w:val="16"/>
                <w:szCs w:val="26"/>
                <w:lang w:eastAsia="de-DE"/>
              </w:rPr>
            </w:pPr>
            <w:r w:rsidRPr="00015695">
              <w:rPr>
                <w:rFonts w:cs="Calibri"/>
                <w:b/>
                <w:sz w:val="16"/>
                <w:szCs w:val="26"/>
                <w:lang w:eastAsia="de-DE"/>
              </w:rPr>
              <w:t>Presse- und Öffentlichkeitsarbeit:</w:t>
            </w:r>
            <w:r w:rsidRPr="00015695">
              <w:rPr>
                <w:rFonts w:cs="Calibri"/>
                <w:b/>
                <w:sz w:val="16"/>
                <w:szCs w:val="26"/>
                <w:lang w:eastAsia="de-DE"/>
              </w:rPr>
              <w:br/>
            </w:r>
            <w:r w:rsidRPr="00015695">
              <w:rPr>
                <w:rFonts w:cs="Calibri"/>
                <w:sz w:val="16"/>
                <w:szCs w:val="26"/>
                <w:lang w:eastAsia="de-DE"/>
              </w:rPr>
              <w:t xml:space="preserve">Press’n’Relations GmbH – Alexandra Stiegler </w:t>
            </w:r>
            <w:proofErr w:type="spellStart"/>
            <w:r w:rsidRPr="00015695">
              <w:rPr>
                <w:rFonts w:cs="Calibri"/>
                <w:sz w:val="16"/>
                <w:szCs w:val="26"/>
                <w:lang w:eastAsia="de-DE"/>
              </w:rPr>
              <w:t>Hirslanderstrasse</w:t>
            </w:r>
            <w:proofErr w:type="spellEnd"/>
            <w:r w:rsidRPr="00015695">
              <w:rPr>
                <w:rFonts w:cs="Calibri"/>
                <w:sz w:val="16"/>
                <w:szCs w:val="26"/>
                <w:lang w:eastAsia="de-DE"/>
              </w:rPr>
              <w:t xml:space="preserve"> 51 – 8032 Zürich</w:t>
            </w:r>
            <w:r w:rsidRPr="00015695">
              <w:rPr>
                <w:rFonts w:cs="Calibri"/>
                <w:b/>
                <w:sz w:val="16"/>
                <w:szCs w:val="26"/>
                <w:lang w:eastAsia="de-DE"/>
              </w:rPr>
              <w:br/>
            </w:r>
            <w:r w:rsidRPr="00015695">
              <w:rPr>
                <w:rFonts w:cs="Calibri"/>
                <w:sz w:val="16"/>
                <w:szCs w:val="26"/>
                <w:lang w:eastAsia="de-DE"/>
              </w:rPr>
              <w:t>Tel.: +41 43 344 58 65 - Fax: +41 43 344 58 69</w:t>
            </w:r>
            <w:r w:rsidRPr="00015695">
              <w:rPr>
                <w:rFonts w:cs="Calibri"/>
                <w:sz w:val="16"/>
                <w:szCs w:val="26"/>
                <w:lang w:eastAsia="de-DE"/>
              </w:rPr>
              <w:br/>
            </w:r>
            <w:hyperlink r:id="rId9" w:history="1">
              <w:r w:rsidRPr="00015695">
                <w:rPr>
                  <w:rStyle w:val="Link"/>
                  <w:rFonts w:cs="Calibri"/>
                  <w:sz w:val="16"/>
                  <w:szCs w:val="26"/>
                  <w:lang w:eastAsia="de-DE"/>
                </w:rPr>
                <w:t>as@press-n-relations.ch</w:t>
              </w:r>
            </w:hyperlink>
            <w:r w:rsidRPr="00015695">
              <w:rPr>
                <w:rFonts w:cs="Calibri"/>
                <w:sz w:val="16"/>
                <w:szCs w:val="26"/>
                <w:lang w:eastAsia="de-DE"/>
              </w:rPr>
              <w:br/>
            </w:r>
            <w:hyperlink r:id="rId10" w:history="1">
              <w:r w:rsidRPr="00015695">
                <w:rPr>
                  <w:rFonts w:cs="Calibri"/>
                  <w:sz w:val="16"/>
                  <w:szCs w:val="26"/>
                  <w:lang w:eastAsia="de-DE"/>
                </w:rPr>
                <w:t>www.press-n-relations.ch</w:t>
              </w:r>
            </w:hyperlink>
          </w:p>
        </w:tc>
      </w:tr>
    </w:tbl>
    <w:p w14:paraId="0B29793C" w14:textId="77777777" w:rsidR="003277A0" w:rsidRPr="003277A0" w:rsidRDefault="003277A0" w:rsidP="003277A0">
      <w:pPr>
        <w:rPr>
          <w:rFonts w:ascii="Arial" w:hAnsi="Arial" w:cs="Calibri"/>
          <w:b/>
          <w:sz w:val="16"/>
          <w:szCs w:val="26"/>
          <w:lang w:eastAsia="de-DE"/>
        </w:rPr>
      </w:pPr>
      <w:r w:rsidRPr="005B0184">
        <w:rPr>
          <w:rFonts w:ascii="Arial" w:hAnsi="Arial" w:cs="Calibri"/>
          <w:b/>
          <w:sz w:val="16"/>
          <w:szCs w:val="26"/>
          <w:lang w:eastAsia="de-DE"/>
        </w:rPr>
        <w:t>Über die Wilken Software Group</w:t>
      </w:r>
      <w:r w:rsidRPr="005B0184">
        <w:rPr>
          <w:rFonts w:ascii="Arial" w:hAnsi="Arial" w:cs="Calibri"/>
          <w:b/>
          <w:sz w:val="16"/>
          <w:szCs w:val="26"/>
          <w:lang w:eastAsia="de-DE"/>
        </w:rPr>
        <w:br/>
      </w:r>
      <w:r w:rsidRPr="005B0184">
        <w:rPr>
          <w:rFonts w:ascii="Arial" w:hAnsi="Arial" w:cs="Calibri"/>
          <w:bCs/>
          <w:sz w:val="16"/>
          <w:szCs w:val="26"/>
          <w:lang w:eastAsia="de-DE"/>
        </w:rPr>
        <w:t xml:space="preserve">Seit 1977 entwickelt die Wilken Software Group mit Hauptsitz in Ulm eigene ERP-Standard-Softwarelösungen für die sichere und effiziente Abbildung betriebswirtschaftlicher Kernprozesse – sei es im Finanz- und Rechnungswesen, der Materialwirtschaft oder der Unternehmenssteuerung. Wie kaum ein anderes Unternehmen verbindet Wilken mit 520 Mitarbeitern an sechs Standorten in Deutschland und der Schweiz Standardsoftware-Produkte und Individualprogrammierungen zu einem einzigartigen Lösungs- und Kompetenzportfolio für mittlere und </w:t>
      </w:r>
      <w:proofErr w:type="spellStart"/>
      <w:r w:rsidRPr="005B0184">
        <w:rPr>
          <w:rFonts w:ascii="Arial" w:hAnsi="Arial" w:cs="Calibri"/>
          <w:bCs/>
          <w:sz w:val="16"/>
          <w:szCs w:val="26"/>
          <w:lang w:eastAsia="de-DE"/>
        </w:rPr>
        <w:t>grosse</w:t>
      </w:r>
      <w:proofErr w:type="spellEnd"/>
      <w:r w:rsidRPr="005B0184">
        <w:rPr>
          <w:rFonts w:ascii="Arial" w:hAnsi="Arial" w:cs="Calibri"/>
          <w:bCs/>
          <w:sz w:val="16"/>
          <w:szCs w:val="26"/>
          <w:lang w:eastAsia="de-DE"/>
        </w:rPr>
        <w:t xml:space="preserve"> Unternehmen. Zusätzlich bietet Wilken zahlreiche Branchenlösungen für die Versorgungs-, Sozial- und Tourismuswirtschaft, Gesundheit &amp; Versicherungen, Kirchen, Informationsmanagement und Finanzen &amp; ERP.</w:t>
      </w:r>
    </w:p>
    <w:p w14:paraId="511CBAE1" w14:textId="77777777" w:rsidR="00FE48A6" w:rsidRPr="00610C92" w:rsidRDefault="00FE48A6" w:rsidP="00993343">
      <w:pPr>
        <w:widowControl w:val="0"/>
        <w:tabs>
          <w:tab w:val="left" w:pos="3969"/>
        </w:tabs>
        <w:autoSpaceDE w:val="0"/>
        <w:autoSpaceDN w:val="0"/>
        <w:adjustRightInd w:val="0"/>
        <w:spacing w:line="240" w:lineRule="auto"/>
        <w:ind w:right="176"/>
        <w:rPr>
          <w:rFonts w:cs="Calibri"/>
          <w:b/>
          <w:sz w:val="20"/>
          <w:szCs w:val="26"/>
          <w:lang w:eastAsia="de-DE"/>
        </w:rPr>
      </w:pPr>
    </w:p>
    <w:sectPr w:rsidR="00FE48A6" w:rsidRPr="00610C92" w:rsidSect="00D53DA2">
      <w:headerReference w:type="default" r:id="rId11"/>
      <w:footerReference w:type="even" r:id="rId12"/>
      <w:footerReference w:type="default" r:id="rId13"/>
      <w:pgSz w:w="11906" w:h="16838"/>
      <w:pgMar w:top="1843" w:right="3400" w:bottom="1418" w:left="141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CF66B2" w14:textId="77777777" w:rsidR="006B6DFB" w:rsidRDefault="006B6DFB">
      <w:r>
        <w:separator/>
      </w:r>
    </w:p>
  </w:endnote>
  <w:endnote w:type="continuationSeparator" w:id="0">
    <w:p w14:paraId="03B4300B" w14:textId="77777777" w:rsidR="006B6DFB" w:rsidRDefault="006B6D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Ｍ4dＳ53 Ｐ50ゴ3fシ3fッ3fク3f">
    <w:altName w:val="Helvetica"/>
    <w:panose1 w:val="00000000000000000000"/>
    <w:charset w:val="00"/>
    <w:family w:val="auto"/>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 w:name="Helvetica">
    <w:panose1 w:val="00000000000000000000"/>
    <w:charset w:val="00"/>
    <w:family w:val="swiss"/>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ＭＳ 明朝">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5754F4" w14:textId="77777777" w:rsidR="00610C92" w:rsidRDefault="00610C92"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7E62DB25" w14:textId="77777777" w:rsidR="00610C92" w:rsidRDefault="00610C92" w:rsidP="00FE48A6">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60E2A8" w14:textId="77777777" w:rsidR="00610C92" w:rsidRDefault="00610C92" w:rsidP="00FE48A6">
    <w:pPr>
      <w:pStyle w:val="Fuzeile"/>
      <w:ind w:right="-2269"/>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2499F4" w14:textId="77777777" w:rsidR="006B6DFB" w:rsidRDefault="006B6DFB">
      <w:r>
        <w:separator/>
      </w:r>
    </w:p>
  </w:footnote>
  <w:footnote w:type="continuationSeparator" w:id="0">
    <w:p w14:paraId="67ECC77E" w14:textId="77777777" w:rsidR="006B6DFB" w:rsidRDefault="006B6DF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DC372B" w14:textId="77777777" w:rsidR="00610C92" w:rsidRDefault="00610C92" w:rsidP="00FE48A6">
    <w:pPr>
      <w:pStyle w:val="Kopfzeile"/>
      <w:tabs>
        <w:tab w:val="clear" w:pos="9072"/>
        <w:tab w:val="right" w:pos="9639"/>
      </w:tabs>
      <w:ind w:right="-2268"/>
      <w:jc w:val="right"/>
    </w:pPr>
    <w:r>
      <w:rPr>
        <w:noProof/>
        <w:lang w:eastAsia="de-DE"/>
      </w:rPr>
      <w:drawing>
        <wp:inline distT="0" distB="0" distL="0" distR="0" wp14:anchorId="619FA303" wp14:editId="443D9A68">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5F3D16E1" w14:textId="77777777" w:rsidR="00610C92" w:rsidRPr="00C63EE6" w:rsidRDefault="00610C92" w:rsidP="00FE48A6">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Ｍ4dＳ53 Ｐ50ゴ3fシ3fッ3fク3f"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Ｍ4dＳ53 Ｐ50ゴ3fシ3fッ3fク3f"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embedSystemFonts/>
  <w:proofState w:spelling="clean" w:grammar="clean"/>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772476"/>
    <w:rsid w:val="000017B9"/>
    <w:rsid w:val="0000454B"/>
    <w:rsid w:val="00011F67"/>
    <w:rsid w:val="000120D4"/>
    <w:rsid w:val="0002098E"/>
    <w:rsid w:val="000231F9"/>
    <w:rsid w:val="0002498B"/>
    <w:rsid w:val="00032F50"/>
    <w:rsid w:val="00034755"/>
    <w:rsid w:val="00036B01"/>
    <w:rsid w:val="00040D86"/>
    <w:rsid w:val="00044252"/>
    <w:rsid w:val="00045258"/>
    <w:rsid w:val="0005086D"/>
    <w:rsid w:val="00051FB3"/>
    <w:rsid w:val="00060F4F"/>
    <w:rsid w:val="00064DC6"/>
    <w:rsid w:val="000712DC"/>
    <w:rsid w:val="000734D1"/>
    <w:rsid w:val="000809E7"/>
    <w:rsid w:val="00091FDD"/>
    <w:rsid w:val="00093AA5"/>
    <w:rsid w:val="00093DA4"/>
    <w:rsid w:val="00097330"/>
    <w:rsid w:val="000A0A44"/>
    <w:rsid w:val="000A6D42"/>
    <w:rsid w:val="000B2038"/>
    <w:rsid w:val="000B5AD9"/>
    <w:rsid w:val="000C0569"/>
    <w:rsid w:val="000C08EF"/>
    <w:rsid w:val="000C13A4"/>
    <w:rsid w:val="000C2BB8"/>
    <w:rsid w:val="000C313B"/>
    <w:rsid w:val="000D5A8E"/>
    <w:rsid w:val="000D5FE9"/>
    <w:rsid w:val="000E1307"/>
    <w:rsid w:val="000E3F08"/>
    <w:rsid w:val="000E5D79"/>
    <w:rsid w:val="000F6D38"/>
    <w:rsid w:val="00102BB9"/>
    <w:rsid w:val="00106410"/>
    <w:rsid w:val="00107620"/>
    <w:rsid w:val="00114F49"/>
    <w:rsid w:val="00122695"/>
    <w:rsid w:val="00122B29"/>
    <w:rsid w:val="00122F47"/>
    <w:rsid w:val="0012491E"/>
    <w:rsid w:val="00127E87"/>
    <w:rsid w:val="001307C5"/>
    <w:rsid w:val="00135DEE"/>
    <w:rsid w:val="00152D07"/>
    <w:rsid w:val="00161C14"/>
    <w:rsid w:val="00165471"/>
    <w:rsid w:val="001708FB"/>
    <w:rsid w:val="00172559"/>
    <w:rsid w:val="00175745"/>
    <w:rsid w:val="001858F8"/>
    <w:rsid w:val="001934AC"/>
    <w:rsid w:val="00194E4F"/>
    <w:rsid w:val="001A2076"/>
    <w:rsid w:val="001A4984"/>
    <w:rsid w:val="001B1862"/>
    <w:rsid w:val="001C58AF"/>
    <w:rsid w:val="001C6862"/>
    <w:rsid w:val="001D12AA"/>
    <w:rsid w:val="001E0FCA"/>
    <w:rsid w:val="001E200F"/>
    <w:rsid w:val="00233A0E"/>
    <w:rsid w:val="002556E7"/>
    <w:rsid w:val="00272362"/>
    <w:rsid w:val="00275197"/>
    <w:rsid w:val="002A28CE"/>
    <w:rsid w:val="002A2F6F"/>
    <w:rsid w:val="002A325F"/>
    <w:rsid w:val="002B275A"/>
    <w:rsid w:val="002C201B"/>
    <w:rsid w:val="002C40A1"/>
    <w:rsid w:val="002C5994"/>
    <w:rsid w:val="002D0338"/>
    <w:rsid w:val="002D19F2"/>
    <w:rsid w:val="002D1F28"/>
    <w:rsid w:val="002D28F5"/>
    <w:rsid w:val="002D6683"/>
    <w:rsid w:val="002E1BC0"/>
    <w:rsid w:val="0031677D"/>
    <w:rsid w:val="003179A3"/>
    <w:rsid w:val="00324F5C"/>
    <w:rsid w:val="003277A0"/>
    <w:rsid w:val="00333E51"/>
    <w:rsid w:val="003365AB"/>
    <w:rsid w:val="003467EA"/>
    <w:rsid w:val="00363C56"/>
    <w:rsid w:val="00366E84"/>
    <w:rsid w:val="0037633E"/>
    <w:rsid w:val="00376B33"/>
    <w:rsid w:val="00381970"/>
    <w:rsid w:val="0038387B"/>
    <w:rsid w:val="003A1A5E"/>
    <w:rsid w:val="003A1B6D"/>
    <w:rsid w:val="003A43A2"/>
    <w:rsid w:val="003A775C"/>
    <w:rsid w:val="003C2165"/>
    <w:rsid w:val="003D55A3"/>
    <w:rsid w:val="003D7800"/>
    <w:rsid w:val="003E10C2"/>
    <w:rsid w:val="003E189B"/>
    <w:rsid w:val="003E1CF6"/>
    <w:rsid w:val="003F3403"/>
    <w:rsid w:val="003F5021"/>
    <w:rsid w:val="003F55EF"/>
    <w:rsid w:val="004043AF"/>
    <w:rsid w:val="004054D6"/>
    <w:rsid w:val="00406728"/>
    <w:rsid w:val="00406D81"/>
    <w:rsid w:val="00410CD5"/>
    <w:rsid w:val="004110F6"/>
    <w:rsid w:val="00425A22"/>
    <w:rsid w:val="00425E5F"/>
    <w:rsid w:val="00430C7E"/>
    <w:rsid w:val="00432E47"/>
    <w:rsid w:val="00441680"/>
    <w:rsid w:val="004473FD"/>
    <w:rsid w:val="00450DE1"/>
    <w:rsid w:val="00457490"/>
    <w:rsid w:val="00470089"/>
    <w:rsid w:val="004712B6"/>
    <w:rsid w:val="00477E0F"/>
    <w:rsid w:val="004851B3"/>
    <w:rsid w:val="0048658B"/>
    <w:rsid w:val="004909C2"/>
    <w:rsid w:val="00493267"/>
    <w:rsid w:val="004A2502"/>
    <w:rsid w:val="004A32B5"/>
    <w:rsid w:val="004A76DC"/>
    <w:rsid w:val="004B3F00"/>
    <w:rsid w:val="004B6B57"/>
    <w:rsid w:val="004C24AD"/>
    <w:rsid w:val="004C38CC"/>
    <w:rsid w:val="004D42F9"/>
    <w:rsid w:val="004E2379"/>
    <w:rsid w:val="004E5964"/>
    <w:rsid w:val="004F2F02"/>
    <w:rsid w:val="004F79BE"/>
    <w:rsid w:val="00501E82"/>
    <w:rsid w:val="0050632B"/>
    <w:rsid w:val="00511390"/>
    <w:rsid w:val="00511F1D"/>
    <w:rsid w:val="00513A25"/>
    <w:rsid w:val="00517604"/>
    <w:rsid w:val="00521E09"/>
    <w:rsid w:val="005246FF"/>
    <w:rsid w:val="0053141F"/>
    <w:rsid w:val="00531455"/>
    <w:rsid w:val="00535049"/>
    <w:rsid w:val="00535243"/>
    <w:rsid w:val="00535FC2"/>
    <w:rsid w:val="00542FDF"/>
    <w:rsid w:val="005519C2"/>
    <w:rsid w:val="0055421E"/>
    <w:rsid w:val="00554B3C"/>
    <w:rsid w:val="00557659"/>
    <w:rsid w:val="00560751"/>
    <w:rsid w:val="005639AD"/>
    <w:rsid w:val="00565FD4"/>
    <w:rsid w:val="00574C52"/>
    <w:rsid w:val="00575F36"/>
    <w:rsid w:val="00576B32"/>
    <w:rsid w:val="00583BF7"/>
    <w:rsid w:val="0058795D"/>
    <w:rsid w:val="005937FF"/>
    <w:rsid w:val="00595CF3"/>
    <w:rsid w:val="0059648C"/>
    <w:rsid w:val="005C2A65"/>
    <w:rsid w:val="005D06AC"/>
    <w:rsid w:val="005D23B7"/>
    <w:rsid w:val="005E006B"/>
    <w:rsid w:val="005E0C32"/>
    <w:rsid w:val="005E6CA3"/>
    <w:rsid w:val="005F2C2F"/>
    <w:rsid w:val="005F375D"/>
    <w:rsid w:val="005F3918"/>
    <w:rsid w:val="00602C64"/>
    <w:rsid w:val="0060646D"/>
    <w:rsid w:val="00610C92"/>
    <w:rsid w:val="00614428"/>
    <w:rsid w:val="00617317"/>
    <w:rsid w:val="006205F9"/>
    <w:rsid w:val="00632098"/>
    <w:rsid w:val="00644E9F"/>
    <w:rsid w:val="00645730"/>
    <w:rsid w:val="006568C1"/>
    <w:rsid w:val="00667CBE"/>
    <w:rsid w:val="00675809"/>
    <w:rsid w:val="0067633A"/>
    <w:rsid w:val="00676FF5"/>
    <w:rsid w:val="00686574"/>
    <w:rsid w:val="00693603"/>
    <w:rsid w:val="006963F7"/>
    <w:rsid w:val="006A0673"/>
    <w:rsid w:val="006A548D"/>
    <w:rsid w:val="006B0312"/>
    <w:rsid w:val="006B4311"/>
    <w:rsid w:val="006B6DFB"/>
    <w:rsid w:val="006B72FA"/>
    <w:rsid w:val="006D435A"/>
    <w:rsid w:val="006E468B"/>
    <w:rsid w:val="006E5937"/>
    <w:rsid w:val="006F6C95"/>
    <w:rsid w:val="00731FA2"/>
    <w:rsid w:val="00733F48"/>
    <w:rsid w:val="0073656F"/>
    <w:rsid w:val="007367F7"/>
    <w:rsid w:val="00737E3A"/>
    <w:rsid w:val="00741F98"/>
    <w:rsid w:val="00742609"/>
    <w:rsid w:val="00746812"/>
    <w:rsid w:val="00752F6B"/>
    <w:rsid w:val="0075523B"/>
    <w:rsid w:val="00757073"/>
    <w:rsid w:val="0076126F"/>
    <w:rsid w:val="00764A09"/>
    <w:rsid w:val="00770008"/>
    <w:rsid w:val="007706D1"/>
    <w:rsid w:val="00772476"/>
    <w:rsid w:val="00774940"/>
    <w:rsid w:val="00783CEE"/>
    <w:rsid w:val="00791F82"/>
    <w:rsid w:val="00793AB8"/>
    <w:rsid w:val="007A2057"/>
    <w:rsid w:val="007B0E4F"/>
    <w:rsid w:val="007B3944"/>
    <w:rsid w:val="007C1274"/>
    <w:rsid w:val="007C3EFB"/>
    <w:rsid w:val="007C5A78"/>
    <w:rsid w:val="007D2289"/>
    <w:rsid w:val="007D7109"/>
    <w:rsid w:val="007E1E5C"/>
    <w:rsid w:val="007E37CB"/>
    <w:rsid w:val="007F7D4A"/>
    <w:rsid w:val="00803D59"/>
    <w:rsid w:val="00803F01"/>
    <w:rsid w:val="00804587"/>
    <w:rsid w:val="00811D53"/>
    <w:rsid w:val="0081245E"/>
    <w:rsid w:val="008158C2"/>
    <w:rsid w:val="008165E8"/>
    <w:rsid w:val="00823230"/>
    <w:rsid w:val="00823A31"/>
    <w:rsid w:val="008331D8"/>
    <w:rsid w:val="0083770B"/>
    <w:rsid w:val="00841F5A"/>
    <w:rsid w:val="0084392B"/>
    <w:rsid w:val="008474DE"/>
    <w:rsid w:val="00853823"/>
    <w:rsid w:val="00863D68"/>
    <w:rsid w:val="00876EA4"/>
    <w:rsid w:val="00877DFE"/>
    <w:rsid w:val="0088157B"/>
    <w:rsid w:val="008825F3"/>
    <w:rsid w:val="0088514D"/>
    <w:rsid w:val="008852F2"/>
    <w:rsid w:val="00886840"/>
    <w:rsid w:val="00894092"/>
    <w:rsid w:val="00894BE0"/>
    <w:rsid w:val="008A57BB"/>
    <w:rsid w:val="008B4462"/>
    <w:rsid w:val="008B5B1E"/>
    <w:rsid w:val="008B69E2"/>
    <w:rsid w:val="008C5997"/>
    <w:rsid w:val="008D3090"/>
    <w:rsid w:val="008D392D"/>
    <w:rsid w:val="008E6C77"/>
    <w:rsid w:val="008E7255"/>
    <w:rsid w:val="008F07C1"/>
    <w:rsid w:val="008F2039"/>
    <w:rsid w:val="008F2D96"/>
    <w:rsid w:val="008F68EF"/>
    <w:rsid w:val="00902719"/>
    <w:rsid w:val="00903A51"/>
    <w:rsid w:val="009043EE"/>
    <w:rsid w:val="009115B8"/>
    <w:rsid w:val="00916458"/>
    <w:rsid w:val="00921B7A"/>
    <w:rsid w:val="009231B2"/>
    <w:rsid w:val="0093086E"/>
    <w:rsid w:val="009333FD"/>
    <w:rsid w:val="0093375E"/>
    <w:rsid w:val="009378C5"/>
    <w:rsid w:val="00943667"/>
    <w:rsid w:val="00946420"/>
    <w:rsid w:val="00947BDC"/>
    <w:rsid w:val="00947D6A"/>
    <w:rsid w:val="009520FE"/>
    <w:rsid w:val="00961AD9"/>
    <w:rsid w:val="009668A5"/>
    <w:rsid w:val="00970937"/>
    <w:rsid w:val="00971D24"/>
    <w:rsid w:val="00973837"/>
    <w:rsid w:val="00974EB5"/>
    <w:rsid w:val="00980D69"/>
    <w:rsid w:val="00984451"/>
    <w:rsid w:val="00984EEC"/>
    <w:rsid w:val="009873C5"/>
    <w:rsid w:val="00993343"/>
    <w:rsid w:val="009A30BF"/>
    <w:rsid w:val="009A5237"/>
    <w:rsid w:val="009A7A52"/>
    <w:rsid w:val="009B0EFC"/>
    <w:rsid w:val="009B1B65"/>
    <w:rsid w:val="009C35DE"/>
    <w:rsid w:val="009C6A33"/>
    <w:rsid w:val="009C7BF7"/>
    <w:rsid w:val="009D20BB"/>
    <w:rsid w:val="009D22FE"/>
    <w:rsid w:val="009F1031"/>
    <w:rsid w:val="00A0122C"/>
    <w:rsid w:val="00A04A73"/>
    <w:rsid w:val="00A0763D"/>
    <w:rsid w:val="00A10E4F"/>
    <w:rsid w:val="00A12303"/>
    <w:rsid w:val="00A12E20"/>
    <w:rsid w:val="00A14223"/>
    <w:rsid w:val="00A2701C"/>
    <w:rsid w:val="00A30045"/>
    <w:rsid w:val="00A30D0F"/>
    <w:rsid w:val="00A31345"/>
    <w:rsid w:val="00A3451E"/>
    <w:rsid w:val="00A363D4"/>
    <w:rsid w:val="00A51F3A"/>
    <w:rsid w:val="00A56D07"/>
    <w:rsid w:val="00A604E8"/>
    <w:rsid w:val="00A6101D"/>
    <w:rsid w:val="00A65506"/>
    <w:rsid w:val="00A6600D"/>
    <w:rsid w:val="00A67754"/>
    <w:rsid w:val="00A73AC3"/>
    <w:rsid w:val="00A77BBC"/>
    <w:rsid w:val="00A85E92"/>
    <w:rsid w:val="00A90BD3"/>
    <w:rsid w:val="00A92B64"/>
    <w:rsid w:val="00A941BA"/>
    <w:rsid w:val="00AA2FE1"/>
    <w:rsid w:val="00AB63C5"/>
    <w:rsid w:val="00AB7591"/>
    <w:rsid w:val="00AF1D9E"/>
    <w:rsid w:val="00B12792"/>
    <w:rsid w:val="00B15DE7"/>
    <w:rsid w:val="00B1628C"/>
    <w:rsid w:val="00B2745D"/>
    <w:rsid w:val="00B33354"/>
    <w:rsid w:val="00B4126D"/>
    <w:rsid w:val="00B441DE"/>
    <w:rsid w:val="00B54F30"/>
    <w:rsid w:val="00B62065"/>
    <w:rsid w:val="00B63171"/>
    <w:rsid w:val="00B67855"/>
    <w:rsid w:val="00B86EC2"/>
    <w:rsid w:val="00B87471"/>
    <w:rsid w:val="00BA5FB0"/>
    <w:rsid w:val="00BA7303"/>
    <w:rsid w:val="00BB487D"/>
    <w:rsid w:val="00BC2F70"/>
    <w:rsid w:val="00BC2F7F"/>
    <w:rsid w:val="00BC5768"/>
    <w:rsid w:val="00BC7023"/>
    <w:rsid w:val="00BD3F0B"/>
    <w:rsid w:val="00BE053E"/>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51C55"/>
    <w:rsid w:val="00C6146F"/>
    <w:rsid w:val="00C6183F"/>
    <w:rsid w:val="00C62E40"/>
    <w:rsid w:val="00C73CA9"/>
    <w:rsid w:val="00C7604D"/>
    <w:rsid w:val="00C83E25"/>
    <w:rsid w:val="00C96BC2"/>
    <w:rsid w:val="00CA2704"/>
    <w:rsid w:val="00CB64A2"/>
    <w:rsid w:val="00CD1E40"/>
    <w:rsid w:val="00CD395A"/>
    <w:rsid w:val="00CE4B1C"/>
    <w:rsid w:val="00CF4E1F"/>
    <w:rsid w:val="00D0021E"/>
    <w:rsid w:val="00D11FAE"/>
    <w:rsid w:val="00D13CB5"/>
    <w:rsid w:val="00D165F1"/>
    <w:rsid w:val="00D20DFE"/>
    <w:rsid w:val="00D21A51"/>
    <w:rsid w:val="00D26FA2"/>
    <w:rsid w:val="00D35749"/>
    <w:rsid w:val="00D35F0E"/>
    <w:rsid w:val="00D500C9"/>
    <w:rsid w:val="00D50D14"/>
    <w:rsid w:val="00D52F3D"/>
    <w:rsid w:val="00D5304C"/>
    <w:rsid w:val="00D53DA2"/>
    <w:rsid w:val="00D77FE4"/>
    <w:rsid w:val="00D805A3"/>
    <w:rsid w:val="00D923CC"/>
    <w:rsid w:val="00D95B01"/>
    <w:rsid w:val="00DA2579"/>
    <w:rsid w:val="00DA3F70"/>
    <w:rsid w:val="00DA4F82"/>
    <w:rsid w:val="00DB0CE5"/>
    <w:rsid w:val="00DB2C74"/>
    <w:rsid w:val="00DB4016"/>
    <w:rsid w:val="00DC7643"/>
    <w:rsid w:val="00DE1531"/>
    <w:rsid w:val="00DE2EB6"/>
    <w:rsid w:val="00DF68C5"/>
    <w:rsid w:val="00E00BE3"/>
    <w:rsid w:val="00E02730"/>
    <w:rsid w:val="00E0302D"/>
    <w:rsid w:val="00E3393D"/>
    <w:rsid w:val="00E34875"/>
    <w:rsid w:val="00E37B54"/>
    <w:rsid w:val="00E409DF"/>
    <w:rsid w:val="00E44651"/>
    <w:rsid w:val="00E47E25"/>
    <w:rsid w:val="00E54882"/>
    <w:rsid w:val="00E62903"/>
    <w:rsid w:val="00E62CBD"/>
    <w:rsid w:val="00E662AC"/>
    <w:rsid w:val="00E708E0"/>
    <w:rsid w:val="00E83A83"/>
    <w:rsid w:val="00E915CC"/>
    <w:rsid w:val="00EA0E6E"/>
    <w:rsid w:val="00EA755D"/>
    <w:rsid w:val="00EB026E"/>
    <w:rsid w:val="00EB220A"/>
    <w:rsid w:val="00EB77F7"/>
    <w:rsid w:val="00EC14F0"/>
    <w:rsid w:val="00EC38DA"/>
    <w:rsid w:val="00ED247E"/>
    <w:rsid w:val="00ED53FF"/>
    <w:rsid w:val="00EE15AD"/>
    <w:rsid w:val="00EE403A"/>
    <w:rsid w:val="00EF01F7"/>
    <w:rsid w:val="00EF1566"/>
    <w:rsid w:val="00EF1E53"/>
    <w:rsid w:val="00F01468"/>
    <w:rsid w:val="00F122B4"/>
    <w:rsid w:val="00F23364"/>
    <w:rsid w:val="00F24A9D"/>
    <w:rsid w:val="00F24B57"/>
    <w:rsid w:val="00F254C3"/>
    <w:rsid w:val="00F3050A"/>
    <w:rsid w:val="00F42BC2"/>
    <w:rsid w:val="00F44C5C"/>
    <w:rsid w:val="00F47247"/>
    <w:rsid w:val="00F50498"/>
    <w:rsid w:val="00F55A89"/>
    <w:rsid w:val="00F5752D"/>
    <w:rsid w:val="00F61560"/>
    <w:rsid w:val="00F717EB"/>
    <w:rsid w:val="00F771FF"/>
    <w:rsid w:val="00F9031E"/>
    <w:rsid w:val="00F903C3"/>
    <w:rsid w:val="00F95D59"/>
    <w:rsid w:val="00F96E98"/>
    <w:rsid w:val="00FA13E1"/>
    <w:rsid w:val="00FA3705"/>
    <w:rsid w:val="00FA76E0"/>
    <w:rsid w:val="00FB0927"/>
    <w:rsid w:val="00FB3528"/>
    <w:rsid w:val="00FB7D61"/>
    <w:rsid w:val="00FC18FD"/>
    <w:rsid w:val="00FD7591"/>
    <w:rsid w:val="00FE48A6"/>
    <w:rsid w:val="00FF3351"/>
  </w:rsids>
  <m:mathPr>
    <m:mathFont m:val="Cambria Math"/>
    <m:brkBin m:val="before"/>
    <m:brkBinSub m:val="--"/>
    <m:smallFrac/>
    <m:dispDef/>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9DEFF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82">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8123934">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204241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davide.savoldelli@wilken.ch" TargetMode="External"/><Relationship Id="rId8" Type="http://schemas.openxmlformats.org/officeDocument/2006/relationships/hyperlink" Target="http://www.wilken.ch" TargetMode="External"/><Relationship Id="rId9" Type="http://schemas.openxmlformats.org/officeDocument/2006/relationships/hyperlink" Target="mailto:as@press-n-relations.ch" TargetMode="External"/><Relationship Id="rId10" Type="http://schemas.openxmlformats.org/officeDocument/2006/relationships/hyperlink" Target="http://www.press-n-relation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596</Words>
  <Characters>3755</Characters>
  <Application>Microsoft Macintosh Word</Application>
  <DocSecurity>0</DocSecurity>
  <Lines>31</Lines>
  <Paragraphs>8</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Arbon, 6. September 2017</vt:lpstr>
    </vt:vector>
  </TitlesOfParts>
  <Company>Press'n'Relations </Company>
  <LinksUpToDate>false</LinksUpToDate>
  <CharactersWithSpaces>4343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Uwe Pagel</cp:lastModifiedBy>
  <cp:revision>4</cp:revision>
  <cp:lastPrinted>2017-08-16T08:22:00Z</cp:lastPrinted>
  <dcterms:created xsi:type="dcterms:W3CDTF">2017-09-05T14:30:00Z</dcterms:created>
  <dcterms:modified xsi:type="dcterms:W3CDTF">2017-09-06T06:03:00Z</dcterms:modified>
</cp:coreProperties>
</file>