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039E4A" w14:textId="77777777" w:rsidR="00C75549" w:rsidRPr="00B2745D" w:rsidRDefault="00C75549" w:rsidP="00C75549">
      <w:pPr>
        <w:ind w:right="-709"/>
        <w:outlineLvl w:val="0"/>
        <w:rPr>
          <w:b/>
        </w:rPr>
      </w:pPr>
      <w:r w:rsidRPr="00B2745D">
        <w:rPr>
          <w:b/>
        </w:rPr>
        <w:t xml:space="preserve">PRESSEINFORMATION </w:t>
      </w:r>
    </w:p>
    <w:p w14:paraId="33DC6363" w14:textId="1EDA3D96" w:rsidR="00C75549" w:rsidRDefault="00C75549" w:rsidP="00C75549">
      <w:pPr>
        <w:ind w:right="-709"/>
        <w:outlineLvl w:val="0"/>
        <w:rPr>
          <w:sz w:val="20"/>
        </w:rPr>
      </w:pPr>
      <w:r w:rsidRPr="00B2745D">
        <w:rPr>
          <w:sz w:val="20"/>
        </w:rPr>
        <w:t xml:space="preserve">Ulm, </w:t>
      </w:r>
      <w:r w:rsidR="00052478">
        <w:rPr>
          <w:sz w:val="20"/>
        </w:rPr>
        <w:t>22</w:t>
      </w:r>
      <w:bookmarkStart w:id="0" w:name="_GoBack"/>
      <w:bookmarkEnd w:id="0"/>
      <w:r>
        <w:rPr>
          <w:sz w:val="20"/>
        </w:rPr>
        <w:t>. Januar</w:t>
      </w:r>
      <w:r w:rsidRPr="00B2745D">
        <w:rPr>
          <w:sz w:val="20"/>
        </w:rPr>
        <w:t xml:space="preserve"> 201</w:t>
      </w:r>
      <w:r>
        <w:rPr>
          <w:sz w:val="20"/>
        </w:rPr>
        <w:t>8</w:t>
      </w:r>
    </w:p>
    <w:p w14:paraId="28DD9306" w14:textId="76026138" w:rsidR="00C75549" w:rsidRPr="003401BC" w:rsidRDefault="00C75549" w:rsidP="00C75549">
      <w:pPr>
        <w:ind w:right="-2126"/>
        <w:rPr>
          <w:b/>
          <w:bCs/>
          <w:sz w:val="28"/>
          <w:szCs w:val="28"/>
        </w:rPr>
      </w:pPr>
      <w:r>
        <w:rPr>
          <w:b/>
          <w:bCs/>
          <w:sz w:val="28"/>
          <w:szCs w:val="28"/>
        </w:rPr>
        <w:t>O</w:t>
      </w:r>
      <w:r w:rsidRPr="00476ADF">
        <w:rPr>
          <w:b/>
          <w:bCs/>
          <w:sz w:val="28"/>
          <w:szCs w:val="28"/>
        </w:rPr>
        <w:t>ne</w:t>
      </w:r>
      <w:r>
        <w:rPr>
          <w:b/>
          <w:bCs/>
          <w:sz w:val="28"/>
          <w:szCs w:val="28"/>
        </w:rPr>
        <w:t>2One: Digitales Kundenbeziehungsmanagement</w:t>
      </w:r>
      <w:r>
        <w:rPr>
          <w:b/>
          <w:bCs/>
          <w:sz w:val="28"/>
          <w:szCs w:val="28"/>
        </w:rPr>
        <w:br/>
      </w:r>
      <w:r>
        <w:rPr>
          <w:rFonts w:cs="Helvetica"/>
          <w:b/>
          <w:bCs/>
          <w:sz w:val="20"/>
        </w:rPr>
        <w:t>Komplettlösung für nachhaltige Kundenbindung und Absatzförderung</w:t>
      </w:r>
    </w:p>
    <w:p w14:paraId="1F9EAA0F" w14:textId="66AE2CA4" w:rsidR="00C75549" w:rsidRDefault="00C75549" w:rsidP="006F0A18">
      <w:pPr>
        <w:spacing w:line="336" w:lineRule="auto"/>
        <w:rPr>
          <w:rFonts w:cs="Helvetica"/>
          <w:b/>
          <w:bCs/>
          <w:sz w:val="20"/>
        </w:rPr>
      </w:pPr>
      <w:r>
        <w:rPr>
          <w:rFonts w:cs="Helvetica"/>
          <w:b/>
          <w:bCs/>
          <w:sz w:val="20"/>
        </w:rPr>
        <w:t>Bestehende Kunden binden, Neukunden gewinnen oder Ex-Kunden zurückholen: Das gelingt Versorgungsunternehmen mit herkömmlichen CRM- oder E-Mail-Marketing-Systemen immer seltener. Deswegen hat die Wilken Software Group zusammen mit der auf digitale Kommunikation spezialisierten Agentur moog jetzt eine Komplettlösung für das O</w:t>
      </w:r>
      <w:r w:rsidRPr="00782178">
        <w:rPr>
          <w:rFonts w:cs="Helvetica"/>
          <w:b/>
          <w:bCs/>
          <w:sz w:val="20"/>
        </w:rPr>
        <w:t>ne2</w:t>
      </w:r>
      <w:r>
        <w:rPr>
          <w:rFonts w:cs="Helvetica"/>
          <w:b/>
          <w:bCs/>
          <w:sz w:val="20"/>
        </w:rPr>
        <w:t>O</w:t>
      </w:r>
      <w:r w:rsidRPr="00782178">
        <w:rPr>
          <w:rFonts w:cs="Helvetica"/>
          <w:b/>
          <w:bCs/>
          <w:sz w:val="20"/>
        </w:rPr>
        <w:t>ne-Kundenbeziehungsmanagement</w:t>
      </w:r>
      <w:r>
        <w:rPr>
          <w:rFonts w:cs="Helvetica"/>
          <w:b/>
          <w:bCs/>
          <w:sz w:val="20"/>
        </w:rPr>
        <w:t xml:space="preserve"> entwickelt. Damit können Versorgungsunternehmen ihre jeweiligen Adressaten situationsbezogen und nur mit den Informationen und Angeboten ansprechen, für die diese sich tatsächlich interessieren – und das genau über die digitalen Kanäle, die sie hauptsächlich nutzen. Gleichzeitig lassen sich viele Marketingmaßnahmen automatisieren, so dass der Aufwand in der Kundenkommunikation oder im Leadmanagement deutlich gesenkt werden kann. </w:t>
      </w:r>
      <w:r w:rsidR="001D508B">
        <w:rPr>
          <w:rFonts w:cs="Helvetica"/>
          <w:b/>
          <w:bCs/>
          <w:sz w:val="20"/>
        </w:rPr>
        <w:t>Optional kann das Management und die Umsetzung der Kampagnen auch</w:t>
      </w:r>
      <w:r w:rsidR="006F0A18">
        <w:rPr>
          <w:rFonts w:cs="Helvetica"/>
          <w:b/>
          <w:bCs/>
          <w:sz w:val="20"/>
        </w:rPr>
        <w:t xml:space="preserve"> komplett</w:t>
      </w:r>
      <w:r w:rsidR="001D508B">
        <w:rPr>
          <w:rFonts w:cs="Helvetica"/>
          <w:b/>
          <w:bCs/>
          <w:sz w:val="20"/>
        </w:rPr>
        <w:t xml:space="preserve"> über die Dienstleistungstochter Wilken PRO abgewickelt werden.</w:t>
      </w:r>
    </w:p>
    <w:p w14:paraId="575E20A6" w14:textId="24EED539" w:rsidR="00C75549" w:rsidRPr="00C75549" w:rsidRDefault="00C75549" w:rsidP="006F0A18">
      <w:pPr>
        <w:spacing w:line="336" w:lineRule="auto"/>
        <w:rPr>
          <w:rFonts w:cs="Helvetica"/>
          <w:sz w:val="20"/>
        </w:rPr>
      </w:pPr>
      <w:r w:rsidRPr="00C75549">
        <w:rPr>
          <w:rFonts w:cs="Helvetica"/>
          <w:sz w:val="20"/>
        </w:rPr>
        <w:t>Kern des Komplettpakets ist die Wilken E-Marketing Suite. Das Paket für ein umfassendes Dialogmarketing umfasst neben dieser SaaS-Lösung aber auch die Konzeption und die kreative Umsetzung der unterschiedlichen Kampagnen, die Datenanalyse sowie die Unterstützung im laufenden Betrieb. Dabei arbeitet Wilken mit der Agentur moog zusammen, die mit Konzepten, Strategien und kreativen Ideen Kundenbeziehungsmanagement und Absatzförderung erfolgreicher gestaltet. Für unterschiedliche versorgertypische Fälle, wie etwa Vertragskündigung oder Win-Back-Aktionen, sind Kampagnen bereits vordefiniert, so dass die webbasierte Komplettlösung innerhalb kurzer Zeit eingeführt und auf die Bedürfnisse des Unternehmens ausgerichtet werden kann.</w:t>
      </w:r>
    </w:p>
    <w:p w14:paraId="5117677B" w14:textId="65A4D3CA" w:rsidR="00C75549" w:rsidRDefault="00C75549" w:rsidP="006F0A18">
      <w:pPr>
        <w:spacing w:line="336" w:lineRule="auto"/>
        <w:rPr>
          <w:rFonts w:cs="Helvetica"/>
          <w:sz w:val="20"/>
        </w:rPr>
      </w:pPr>
      <w:r w:rsidRPr="0097480D">
        <w:rPr>
          <w:rFonts w:cs="Helvetica"/>
          <w:sz w:val="20"/>
        </w:rPr>
        <w:t xml:space="preserve">„Je mehr ich über den Kunden weiß, desto besser kann ich ihn ansprechen“: Nach diesem Prinzip bietet </w:t>
      </w:r>
      <w:r>
        <w:rPr>
          <w:rFonts w:cs="Helvetica"/>
          <w:sz w:val="20"/>
        </w:rPr>
        <w:t>das One2O</w:t>
      </w:r>
      <w:r w:rsidRPr="0097480D">
        <w:rPr>
          <w:rFonts w:cs="Helvetica"/>
          <w:sz w:val="20"/>
        </w:rPr>
        <w:t xml:space="preserve">ne-Kundenbeziehungsmanagement </w:t>
      </w:r>
      <w:r>
        <w:rPr>
          <w:rFonts w:cs="Helvetica"/>
          <w:sz w:val="20"/>
        </w:rPr>
        <w:t>die Möglichkeit, in der E-Marketing Suite individuelle Profile für jeden Adressaten zu hinterlegen, die sich bei Änderungen automatisch aktualisieren</w:t>
      </w:r>
      <w:r w:rsidRPr="0097480D">
        <w:rPr>
          <w:rFonts w:cs="Helvetica"/>
          <w:sz w:val="20"/>
        </w:rPr>
        <w:t>.</w:t>
      </w:r>
      <w:r>
        <w:rPr>
          <w:rFonts w:cs="Helvetica"/>
          <w:sz w:val="20"/>
        </w:rPr>
        <w:t xml:space="preserve"> Ziel der </w:t>
      </w:r>
      <w:r>
        <w:rPr>
          <w:rFonts w:cs="Helvetica"/>
          <w:sz w:val="20"/>
        </w:rPr>
        <w:lastRenderedPageBreak/>
        <w:t xml:space="preserve">Customer Journey ist es, im perfekten Moment die richtige Kommunikation anzuwenden, denn Kunden denken in Bedürfnissen und wollen ein Erlebnis. </w:t>
      </w:r>
      <w:r w:rsidRPr="003B1F18">
        <w:rPr>
          <w:rFonts w:cs="Helvetica"/>
          <w:sz w:val="20"/>
        </w:rPr>
        <w:t>Über die Integration</w:t>
      </w:r>
      <w:r>
        <w:rPr>
          <w:rFonts w:cs="Helvetica"/>
          <w:sz w:val="20"/>
        </w:rPr>
        <w:t xml:space="preserve"> in die Branchenlösungen ENER:GY und NTS.suite können </w:t>
      </w:r>
      <w:r w:rsidRPr="003B1F18">
        <w:rPr>
          <w:rFonts w:cs="Helvetica"/>
          <w:sz w:val="20"/>
        </w:rPr>
        <w:t>Interessen und Merkmale</w:t>
      </w:r>
      <w:r>
        <w:rPr>
          <w:rFonts w:cs="Helvetica"/>
          <w:sz w:val="20"/>
        </w:rPr>
        <w:t xml:space="preserve"> von (potenziellen) Kunden</w:t>
      </w:r>
      <w:r w:rsidRPr="003B1F18">
        <w:rPr>
          <w:rFonts w:cs="Helvetica"/>
          <w:sz w:val="20"/>
        </w:rPr>
        <w:t>, die im Dialogmanagement generiert werden, direkt in der Kundenakte gespiegelt</w:t>
      </w:r>
      <w:r>
        <w:rPr>
          <w:rFonts w:cs="Helvetica"/>
          <w:sz w:val="20"/>
        </w:rPr>
        <w:t xml:space="preserve"> werden</w:t>
      </w:r>
      <w:r w:rsidRPr="003B1F18">
        <w:rPr>
          <w:rFonts w:cs="Helvetica"/>
          <w:sz w:val="20"/>
        </w:rPr>
        <w:t xml:space="preserve">. </w:t>
      </w:r>
      <w:r>
        <w:rPr>
          <w:rFonts w:cs="Helvetica"/>
          <w:sz w:val="20"/>
        </w:rPr>
        <w:t>Auf Basis dieser Informationen werden dann individualisierte Mailings erzeugt und über unterschiedliche Kanäle verteilt (Multi-Channel), etwa als klassisches Mail, im Kundenportal oder über Messenger Dienste. Die Mailings</w:t>
      </w:r>
      <w:r w:rsidRPr="003B1F18">
        <w:rPr>
          <w:rFonts w:cs="Helvetica"/>
          <w:sz w:val="20"/>
        </w:rPr>
        <w:t xml:space="preserve"> </w:t>
      </w:r>
      <w:r>
        <w:rPr>
          <w:rFonts w:cs="Helvetica"/>
          <w:sz w:val="20"/>
        </w:rPr>
        <w:t>werden</w:t>
      </w:r>
      <w:r w:rsidRPr="003B1F18">
        <w:rPr>
          <w:rFonts w:cs="Helvetica"/>
          <w:sz w:val="20"/>
        </w:rPr>
        <w:t xml:space="preserve"> in der </w:t>
      </w:r>
      <w:r w:rsidR="007E5CAC">
        <w:rPr>
          <w:rFonts w:cs="Helvetica"/>
          <w:sz w:val="20"/>
        </w:rPr>
        <w:t>Kundenk</w:t>
      </w:r>
      <w:r w:rsidR="007E5CAC" w:rsidRPr="003B1F18">
        <w:rPr>
          <w:rFonts w:cs="Helvetica"/>
          <w:sz w:val="20"/>
        </w:rPr>
        <w:t>ontakthistorie</w:t>
      </w:r>
      <w:r w:rsidR="007E5CAC">
        <w:rPr>
          <w:rFonts w:cs="Helvetica"/>
          <w:sz w:val="20"/>
        </w:rPr>
        <w:t xml:space="preserve"> von</w:t>
      </w:r>
      <w:r w:rsidR="007E5CAC" w:rsidRPr="003B1F18">
        <w:rPr>
          <w:rFonts w:cs="Helvetica"/>
          <w:sz w:val="20"/>
        </w:rPr>
        <w:t xml:space="preserve"> </w:t>
      </w:r>
      <w:r w:rsidRPr="003B1F18">
        <w:rPr>
          <w:rFonts w:cs="Helvetica"/>
          <w:sz w:val="20"/>
        </w:rPr>
        <w:t>ENER:GY</w:t>
      </w:r>
      <w:r w:rsidR="007E5CAC">
        <w:rPr>
          <w:rFonts w:cs="Helvetica"/>
          <w:sz w:val="20"/>
        </w:rPr>
        <w:t xml:space="preserve"> bzw. NTS.suite</w:t>
      </w:r>
      <w:r w:rsidRPr="003B1F18">
        <w:rPr>
          <w:rFonts w:cs="Helvetica"/>
          <w:sz w:val="20"/>
        </w:rPr>
        <w:t xml:space="preserve"> </w:t>
      </w:r>
      <w:r>
        <w:rPr>
          <w:rFonts w:cs="Helvetica"/>
          <w:sz w:val="20"/>
        </w:rPr>
        <w:t>dokumentiert und sind damit nahtlos integriert</w:t>
      </w:r>
      <w:r w:rsidRPr="003B1F18">
        <w:rPr>
          <w:rFonts w:cs="Helvetica"/>
          <w:sz w:val="20"/>
        </w:rPr>
        <w:t xml:space="preserve">. </w:t>
      </w:r>
      <w:r>
        <w:rPr>
          <w:rFonts w:cs="Helvetica"/>
          <w:sz w:val="20"/>
        </w:rPr>
        <w:t>Auf diese Weise</w:t>
      </w:r>
      <w:r w:rsidRPr="003B1F18">
        <w:rPr>
          <w:rFonts w:cs="Helvetica"/>
          <w:sz w:val="20"/>
        </w:rPr>
        <w:t xml:space="preserve"> </w:t>
      </w:r>
      <w:r>
        <w:rPr>
          <w:rFonts w:cs="Helvetica"/>
          <w:sz w:val="20"/>
        </w:rPr>
        <w:t>bleibt</w:t>
      </w:r>
      <w:r w:rsidRPr="003B1F18">
        <w:rPr>
          <w:rFonts w:cs="Helvetica"/>
          <w:sz w:val="20"/>
        </w:rPr>
        <w:t xml:space="preserve"> der Kundenservice jederzeit über alle Kampagnen </w:t>
      </w:r>
      <w:r>
        <w:rPr>
          <w:rFonts w:cs="Helvetica"/>
          <w:sz w:val="20"/>
        </w:rPr>
        <w:t>und vor allem auch über die jeweils individuellen Inhalte auf dem Laufenden. Der Content</w:t>
      </w:r>
      <w:r w:rsidRPr="003B1F18">
        <w:rPr>
          <w:rFonts w:cs="Helvetica"/>
          <w:sz w:val="20"/>
        </w:rPr>
        <w:t xml:space="preserve"> aus dem Dialog-Management </w:t>
      </w:r>
      <w:r>
        <w:rPr>
          <w:rFonts w:cs="Helvetica"/>
          <w:sz w:val="20"/>
        </w:rPr>
        <w:t>kann zusätzlich auch über die</w:t>
      </w:r>
      <w:r w:rsidRPr="003B1F18">
        <w:rPr>
          <w:rFonts w:cs="Helvetica"/>
          <w:sz w:val="20"/>
        </w:rPr>
        <w:t xml:space="preserve"> Kundenportale </w:t>
      </w:r>
      <w:r>
        <w:rPr>
          <w:rFonts w:cs="Helvetica"/>
          <w:sz w:val="20"/>
        </w:rPr>
        <w:t>der Versorger kommuniziert und so ein</w:t>
      </w:r>
      <w:r w:rsidRPr="003B1F18">
        <w:rPr>
          <w:rFonts w:cs="Helvetica"/>
          <w:sz w:val="20"/>
        </w:rPr>
        <w:t xml:space="preserve"> ganzheitliche</w:t>
      </w:r>
      <w:r>
        <w:rPr>
          <w:rFonts w:cs="Helvetica"/>
          <w:sz w:val="20"/>
        </w:rPr>
        <w:t>s</w:t>
      </w:r>
      <w:r w:rsidRPr="003B1F18">
        <w:rPr>
          <w:rFonts w:cs="Helvetica"/>
          <w:sz w:val="20"/>
        </w:rPr>
        <w:t xml:space="preserve"> Dialogmanagement </w:t>
      </w:r>
      <w:r>
        <w:rPr>
          <w:rFonts w:cs="Helvetica"/>
          <w:sz w:val="20"/>
        </w:rPr>
        <w:t>umgesetzt werden</w:t>
      </w:r>
      <w:r w:rsidRPr="003B1F18">
        <w:rPr>
          <w:rFonts w:cs="Helvetica"/>
          <w:sz w:val="20"/>
        </w:rPr>
        <w:t xml:space="preserve">. </w:t>
      </w:r>
    </w:p>
    <w:p w14:paraId="09E9B819" w14:textId="563E49B4" w:rsidR="00C75549" w:rsidRPr="008852F2" w:rsidRDefault="00C75549" w:rsidP="006F0A18">
      <w:pPr>
        <w:spacing w:line="336" w:lineRule="auto"/>
        <w:rPr>
          <w:rFonts w:cs="Helvetica"/>
          <w:sz w:val="20"/>
        </w:rPr>
      </w:pPr>
      <w:r>
        <w:rPr>
          <w:rFonts w:cs="Helvetica"/>
          <w:sz w:val="20"/>
        </w:rPr>
        <w:t xml:space="preserve">Zu den vorkonfigurierten Kampagnen zählen beispielsweise automatisierte </w:t>
      </w:r>
      <w:r w:rsidRPr="00333D97">
        <w:rPr>
          <w:rFonts w:cs="Helvetica"/>
          <w:sz w:val="20"/>
        </w:rPr>
        <w:t>Win-Back</w:t>
      </w:r>
      <w:r>
        <w:rPr>
          <w:rFonts w:cs="Helvetica"/>
          <w:sz w:val="20"/>
        </w:rPr>
        <w:t>-Mails,</w:t>
      </w:r>
      <w:r w:rsidRPr="00333D97">
        <w:rPr>
          <w:rFonts w:cs="Helvetica"/>
          <w:sz w:val="20"/>
        </w:rPr>
        <w:t xml:space="preserve"> </w:t>
      </w:r>
      <w:r>
        <w:rPr>
          <w:rFonts w:cs="Helvetica"/>
          <w:sz w:val="20"/>
        </w:rPr>
        <w:t xml:space="preserve">Aktionen zur </w:t>
      </w:r>
      <w:r w:rsidRPr="00333D97">
        <w:rPr>
          <w:rFonts w:cs="Helvetica"/>
          <w:sz w:val="20"/>
        </w:rPr>
        <w:t>Kündigungsprävention</w:t>
      </w:r>
      <w:r>
        <w:rPr>
          <w:rFonts w:cs="Helvetica"/>
          <w:sz w:val="20"/>
        </w:rPr>
        <w:t>,</w:t>
      </w:r>
      <w:r w:rsidRPr="00333D97">
        <w:rPr>
          <w:rFonts w:cs="Helvetica"/>
          <w:sz w:val="20"/>
        </w:rPr>
        <w:t xml:space="preserve"> „Kunden werben Kunden“</w:t>
      </w:r>
      <w:r>
        <w:rPr>
          <w:rFonts w:cs="Helvetica"/>
          <w:sz w:val="20"/>
        </w:rPr>
        <w:t xml:space="preserve">-Kampagnen oder Aussendungen zum </w:t>
      </w:r>
      <w:r w:rsidRPr="00333D97">
        <w:rPr>
          <w:rFonts w:cs="Helvetica"/>
          <w:sz w:val="20"/>
        </w:rPr>
        <w:t>We</w:t>
      </w:r>
      <w:r>
        <w:rPr>
          <w:rFonts w:cs="Helvetica"/>
          <w:sz w:val="20"/>
        </w:rPr>
        <w:t xml:space="preserve">lcome- und Interessenmanagement. Sie können einfach auf die Marke und die Zielgruppe des jeweiligen Versorgers angepasst werden. Gleichzeitig besteht über die Zusammenarbeit mit der Kreativagentur moog auch die Möglichkeit, sehr individuelle Kampagnen zu entwickeln. „Versorgungsunternehmen müssen im Marketing neu denken lernen und ihren Kunden eine ‚Customer Journey’ bieten, die sie im wahrsten Sinne des Wortes fesselt“, so Henrik Salzgeber, Geschäftsführer der </w:t>
      </w:r>
      <w:r w:rsidRPr="00892FC5">
        <w:rPr>
          <w:rFonts w:cs="Helvetica"/>
          <w:sz w:val="20"/>
        </w:rPr>
        <w:t>agentur moog GmbH</w:t>
      </w:r>
      <w:r>
        <w:rPr>
          <w:rFonts w:cs="Helvetica"/>
          <w:sz w:val="20"/>
        </w:rPr>
        <w:t>, Ulm.</w:t>
      </w:r>
    </w:p>
    <w:tbl>
      <w:tblPr>
        <w:tblW w:w="9180" w:type="dxa"/>
        <w:tblInd w:w="-107" w:type="dxa"/>
        <w:tblLook w:val="04A0" w:firstRow="1" w:lastRow="0" w:firstColumn="1" w:lastColumn="0" w:noHBand="0" w:noVBand="1"/>
      </w:tblPr>
      <w:tblGrid>
        <w:gridCol w:w="4361"/>
        <w:gridCol w:w="4819"/>
      </w:tblGrid>
      <w:tr w:rsidR="00C75549" w:rsidRPr="00B2745D" w14:paraId="249F8997" w14:textId="77777777" w:rsidTr="00A66A1B">
        <w:tc>
          <w:tcPr>
            <w:tcW w:w="4361" w:type="dxa"/>
            <w:shd w:val="clear" w:color="auto" w:fill="auto"/>
          </w:tcPr>
          <w:p w14:paraId="66484576" w14:textId="6F7350B0" w:rsidR="00C75549" w:rsidRPr="00B2745D" w:rsidRDefault="00C75549" w:rsidP="00C75549">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Dominik Schwärzel</w:t>
            </w:r>
            <w:r w:rsidRPr="00B2745D">
              <w:rPr>
                <w:rFonts w:ascii="Arial" w:hAnsi="Arial" w:cs="Calibri"/>
                <w:b/>
                <w:sz w:val="16"/>
                <w:szCs w:val="26"/>
                <w:lang w:eastAsia="de-DE"/>
              </w:rPr>
              <w:br/>
            </w:r>
            <w:r w:rsidRPr="00B2745D">
              <w:rPr>
                <w:rFonts w:ascii="Arial" w:hAnsi="Arial" w:cs="Calibri"/>
                <w:sz w:val="16"/>
                <w:szCs w:val="26"/>
                <w:lang w:eastAsia="de-DE"/>
              </w:rPr>
              <w:t>Hörvelsinger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7D9DAA69" w14:textId="77777777" w:rsidR="00C75549" w:rsidRPr="00B2745D" w:rsidRDefault="00C75549" w:rsidP="00A66A1B">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66FECFB" w14:textId="2E9E6857" w:rsidR="00FE48A6" w:rsidRPr="00C75549" w:rsidRDefault="00C75549" w:rsidP="00C75549">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sectPr w:rsidR="00FE48A6" w:rsidRPr="00C75549"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3C1BAC" w14:textId="77777777" w:rsidR="00231618" w:rsidRDefault="00231618">
      <w:r>
        <w:separator/>
      </w:r>
    </w:p>
  </w:endnote>
  <w:endnote w:type="continuationSeparator" w:id="0">
    <w:p w14:paraId="4BA71CC1" w14:textId="77777777" w:rsidR="00231618" w:rsidRDefault="00231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swiss"/>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DAA0FC" w14:textId="77777777" w:rsidR="00231618" w:rsidRDefault="00231618">
      <w:r>
        <w:separator/>
      </w:r>
    </w:p>
  </w:footnote>
  <w:footnote w:type="continuationSeparator" w:id="0">
    <w:p w14:paraId="58688489" w14:textId="77777777" w:rsidR="00231618" w:rsidRDefault="00231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3"/>
  <w:embedSystemFonts/>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2DC"/>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E1307"/>
    <w:rsid w:val="000E3F08"/>
    <w:rsid w:val="000E5D79"/>
    <w:rsid w:val="000F6D38"/>
    <w:rsid w:val="00102BB9"/>
    <w:rsid w:val="00106410"/>
    <w:rsid w:val="00107620"/>
    <w:rsid w:val="00114F49"/>
    <w:rsid w:val="00115827"/>
    <w:rsid w:val="00122695"/>
    <w:rsid w:val="00122B29"/>
    <w:rsid w:val="00122F47"/>
    <w:rsid w:val="0012491E"/>
    <w:rsid w:val="00127E87"/>
    <w:rsid w:val="001307C5"/>
    <w:rsid w:val="001344B4"/>
    <w:rsid w:val="00135DEE"/>
    <w:rsid w:val="00150096"/>
    <w:rsid w:val="00152D07"/>
    <w:rsid w:val="00161C14"/>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31618"/>
    <w:rsid w:val="00233A0E"/>
    <w:rsid w:val="00245BB7"/>
    <w:rsid w:val="002556E7"/>
    <w:rsid w:val="0025762A"/>
    <w:rsid w:val="00272362"/>
    <w:rsid w:val="00275197"/>
    <w:rsid w:val="002A28CE"/>
    <w:rsid w:val="002A2F6F"/>
    <w:rsid w:val="002A325F"/>
    <w:rsid w:val="002B275A"/>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737"/>
    <w:rsid w:val="00333D97"/>
    <w:rsid w:val="00333E51"/>
    <w:rsid w:val="003365AB"/>
    <w:rsid w:val="003401BC"/>
    <w:rsid w:val="003467EA"/>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6ADF"/>
    <w:rsid w:val="00477E0F"/>
    <w:rsid w:val="004851B3"/>
    <w:rsid w:val="004858D7"/>
    <w:rsid w:val="0048658B"/>
    <w:rsid w:val="00486E15"/>
    <w:rsid w:val="004909C2"/>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421E"/>
    <w:rsid w:val="00554B3C"/>
    <w:rsid w:val="00555ED6"/>
    <w:rsid w:val="00557659"/>
    <w:rsid w:val="00560751"/>
    <w:rsid w:val="005639AD"/>
    <w:rsid w:val="00565FD4"/>
    <w:rsid w:val="00574C52"/>
    <w:rsid w:val="00575F36"/>
    <w:rsid w:val="00576B32"/>
    <w:rsid w:val="005770BE"/>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93603"/>
    <w:rsid w:val="00693897"/>
    <w:rsid w:val="006963F7"/>
    <w:rsid w:val="006A0673"/>
    <w:rsid w:val="006B0312"/>
    <w:rsid w:val="006B4311"/>
    <w:rsid w:val="006B5F44"/>
    <w:rsid w:val="006B72FA"/>
    <w:rsid w:val="006D435A"/>
    <w:rsid w:val="006E174E"/>
    <w:rsid w:val="006E468B"/>
    <w:rsid w:val="006E5937"/>
    <w:rsid w:val="006F0A18"/>
    <w:rsid w:val="006F2D4C"/>
    <w:rsid w:val="006F6C95"/>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A78"/>
    <w:rsid w:val="007D2289"/>
    <w:rsid w:val="007D7109"/>
    <w:rsid w:val="007E1E5C"/>
    <w:rsid w:val="007E37CB"/>
    <w:rsid w:val="007E5CAC"/>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1042"/>
    <w:rsid w:val="00841F5A"/>
    <w:rsid w:val="0084392B"/>
    <w:rsid w:val="008474DE"/>
    <w:rsid w:val="00853823"/>
    <w:rsid w:val="00863D68"/>
    <w:rsid w:val="00876EA4"/>
    <w:rsid w:val="00877DFE"/>
    <w:rsid w:val="0088157B"/>
    <w:rsid w:val="008825F3"/>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4451"/>
    <w:rsid w:val="00984EEC"/>
    <w:rsid w:val="009857E8"/>
    <w:rsid w:val="00986935"/>
    <w:rsid w:val="009873C5"/>
    <w:rsid w:val="00994091"/>
    <w:rsid w:val="009A30BF"/>
    <w:rsid w:val="009A4D75"/>
    <w:rsid w:val="009A5237"/>
    <w:rsid w:val="009A7A52"/>
    <w:rsid w:val="009B0EFC"/>
    <w:rsid w:val="009B1B65"/>
    <w:rsid w:val="009C35DE"/>
    <w:rsid w:val="009C6A33"/>
    <w:rsid w:val="009C7BF7"/>
    <w:rsid w:val="009D20BB"/>
    <w:rsid w:val="009D22FE"/>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6B67"/>
    <w:rsid w:val="00AA7575"/>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3171"/>
    <w:rsid w:val="00B67855"/>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73CA9"/>
    <w:rsid w:val="00C75549"/>
    <w:rsid w:val="00C7604D"/>
    <w:rsid w:val="00C83E25"/>
    <w:rsid w:val="00C83E5A"/>
    <w:rsid w:val="00C96BC2"/>
    <w:rsid w:val="00CA2704"/>
    <w:rsid w:val="00CB64A2"/>
    <w:rsid w:val="00CD1E40"/>
    <w:rsid w:val="00CD395A"/>
    <w:rsid w:val="00CD6744"/>
    <w:rsid w:val="00CE4B1C"/>
    <w:rsid w:val="00CF4E1F"/>
    <w:rsid w:val="00D0021E"/>
    <w:rsid w:val="00D13CB5"/>
    <w:rsid w:val="00D14870"/>
    <w:rsid w:val="00D165F1"/>
    <w:rsid w:val="00D20DFE"/>
    <w:rsid w:val="00D21A51"/>
    <w:rsid w:val="00D23A27"/>
    <w:rsid w:val="00D245CE"/>
    <w:rsid w:val="00D26FA2"/>
    <w:rsid w:val="00D35749"/>
    <w:rsid w:val="00D35F0E"/>
    <w:rsid w:val="00D500C9"/>
    <w:rsid w:val="00D50D14"/>
    <w:rsid w:val="00D52F3D"/>
    <w:rsid w:val="00D5304C"/>
    <w:rsid w:val="00D5327F"/>
    <w:rsid w:val="00D53DA2"/>
    <w:rsid w:val="00D56804"/>
    <w:rsid w:val="00D6632C"/>
    <w:rsid w:val="00D77FE4"/>
    <w:rsid w:val="00D805A3"/>
    <w:rsid w:val="00D923CC"/>
    <w:rsid w:val="00D95B01"/>
    <w:rsid w:val="00D96FF3"/>
    <w:rsid w:val="00DA2579"/>
    <w:rsid w:val="00DA3F70"/>
    <w:rsid w:val="00DA4F82"/>
    <w:rsid w:val="00DA74C1"/>
    <w:rsid w:val="00DB0CE5"/>
    <w:rsid w:val="00DB2C74"/>
    <w:rsid w:val="00DB4016"/>
    <w:rsid w:val="00DC7643"/>
    <w:rsid w:val="00DC7DD1"/>
    <w:rsid w:val="00DE1531"/>
    <w:rsid w:val="00DE2EB6"/>
    <w:rsid w:val="00DF68C5"/>
    <w:rsid w:val="00E00BE3"/>
    <w:rsid w:val="00E02730"/>
    <w:rsid w:val="00E0302D"/>
    <w:rsid w:val="00E14434"/>
    <w:rsid w:val="00E14C2D"/>
    <w:rsid w:val="00E3393D"/>
    <w:rsid w:val="00E34875"/>
    <w:rsid w:val="00E37B54"/>
    <w:rsid w:val="00E409DF"/>
    <w:rsid w:val="00E41C08"/>
    <w:rsid w:val="00E44651"/>
    <w:rsid w:val="00E45CDF"/>
    <w:rsid w:val="00E47E25"/>
    <w:rsid w:val="00E54882"/>
    <w:rsid w:val="00E62903"/>
    <w:rsid w:val="00E62CBD"/>
    <w:rsid w:val="00E662AC"/>
    <w:rsid w:val="00E708E0"/>
    <w:rsid w:val="00E83A83"/>
    <w:rsid w:val="00E915CC"/>
    <w:rsid w:val="00EA0E6E"/>
    <w:rsid w:val="00EA755D"/>
    <w:rsid w:val="00EB026E"/>
    <w:rsid w:val="00EB220A"/>
    <w:rsid w:val="00EB77F7"/>
    <w:rsid w:val="00EC14F0"/>
    <w:rsid w:val="00EC38DA"/>
    <w:rsid w:val="00ED247E"/>
    <w:rsid w:val="00ED53FF"/>
    <w:rsid w:val="00EE15AD"/>
    <w:rsid w:val="00EE403A"/>
    <w:rsid w:val="00EE5A13"/>
    <w:rsid w:val="00EF01F7"/>
    <w:rsid w:val="00EF1566"/>
    <w:rsid w:val="00EF1E53"/>
    <w:rsid w:val="00F01468"/>
    <w:rsid w:val="00F03BED"/>
    <w:rsid w:val="00F122B4"/>
    <w:rsid w:val="00F23364"/>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693</Words>
  <Characters>4367</Characters>
  <Application>Microsoft Office Word</Application>
  <DocSecurity>0</DocSecurity>
  <Lines>36</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2018-01-11T08:17:00Z</cp:lastPrinted>
  <dcterms:created xsi:type="dcterms:W3CDTF">2018-01-15T14:30:00Z</dcterms:created>
  <dcterms:modified xsi:type="dcterms:W3CDTF">2018-01-19T12:19:00Z</dcterms:modified>
</cp:coreProperties>
</file>