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3885F6" w14:textId="7777777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F77F194" w14:textId="756AC29B" w:rsidR="00970937" w:rsidRDefault="00FE1504" w:rsidP="00064DC6">
      <w:pPr>
        <w:ind w:right="-709"/>
        <w:outlineLvl w:val="0"/>
        <w:rPr>
          <w:sz w:val="20"/>
        </w:rPr>
      </w:pPr>
      <w:r>
        <w:rPr>
          <w:sz w:val="20"/>
        </w:rPr>
        <w:t>Arbon</w:t>
      </w:r>
      <w:r w:rsidR="00C51C55" w:rsidRPr="00B2745D">
        <w:rPr>
          <w:sz w:val="20"/>
        </w:rPr>
        <w:t xml:space="preserve">, </w:t>
      </w:r>
      <w:r w:rsidR="00B529F8">
        <w:rPr>
          <w:sz w:val="20"/>
        </w:rPr>
        <w:t>2</w:t>
      </w:r>
      <w:r w:rsidR="000E3759">
        <w:rPr>
          <w:sz w:val="20"/>
        </w:rPr>
        <w:t>5</w:t>
      </w:r>
      <w:r w:rsidR="008B69E2" w:rsidRPr="00B2745D">
        <w:rPr>
          <w:sz w:val="20"/>
        </w:rPr>
        <w:t xml:space="preserve">. </w:t>
      </w:r>
      <w:r w:rsidR="005A30D5">
        <w:rPr>
          <w:sz w:val="20"/>
        </w:rPr>
        <w:t>Ju</w:t>
      </w:r>
      <w:r w:rsidR="00B346BC">
        <w:rPr>
          <w:sz w:val="20"/>
        </w:rPr>
        <w:t>l</w:t>
      </w:r>
      <w:r w:rsidR="00D536BD">
        <w:rPr>
          <w:sz w:val="20"/>
        </w:rPr>
        <w:t>i</w:t>
      </w:r>
      <w:r w:rsidR="00C51C55" w:rsidRPr="00B2745D">
        <w:rPr>
          <w:sz w:val="20"/>
        </w:rPr>
        <w:t xml:space="preserve"> 201</w:t>
      </w:r>
      <w:r w:rsidR="00C21E2B">
        <w:rPr>
          <w:sz w:val="20"/>
        </w:rPr>
        <w:t>7</w:t>
      </w:r>
    </w:p>
    <w:p w14:paraId="777B91FB" w14:textId="77777777" w:rsidR="003365AB" w:rsidRPr="00C040DB" w:rsidRDefault="00145376" w:rsidP="00453D30">
      <w:pPr>
        <w:ind w:right="-21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Wilken </w:t>
      </w:r>
      <w:proofErr w:type="spellStart"/>
      <w:r>
        <w:rPr>
          <w:b/>
          <w:bCs/>
          <w:sz w:val="28"/>
          <w:szCs w:val="28"/>
        </w:rPr>
        <w:t>NTS.portal</w:t>
      </w:r>
      <w:proofErr w:type="spellEnd"/>
      <w:r>
        <w:rPr>
          <w:b/>
          <w:bCs/>
          <w:sz w:val="28"/>
          <w:szCs w:val="28"/>
        </w:rPr>
        <w:t xml:space="preserve"> </w:t>
      </w:r>
      <w:r w:rsidR="00FE1504">
        <w:rPr>
          <w:b/>
          <w:bCs/>
          <w:sz w:val="28"/>
          <w:szCs w:val="28"/>
        </w:rPr>
        <w:t xml:space="preserve">jetzt auch für </w:t>
      </w:r>
      <w:proofErr w:type="spellStart"/>
      <w:r>
        <w:rPr>
          <w:b/>
          <w:bCs/>
          <w:sz w:val="28"/>
          <w:szCs w:val="28"/>
        </w:rPr>
        <w:t>Grosskunden</w:t>
      </w:r>
      <w:proofErr w:type="spellEnd"/>
      <w:r w:rsidR="00064DC6" w:rsidRPr="00B2745D">
        <w:rPr>
          <w:b/>
          <w:bCs/>
          <w:sz w:val="28"/>
          <w:szCs w:val="28"/>
        </w:rPr>
        <w:br/>
      </w:r>
      <w:r w:rsidR="004F4EF7">
        <w:rPr>
          <w:rFonts w:cs="Arial"/>
          <w:b/>
          <w:bCs/>
          <w:szCs w:val="22"/>
        </w:rPr>
        <w:t>Integrierte Online-Kommunikation</w:t>
      </w:r>
      <w:r w:rsidR="009B6560">
        <w:rPr>
          <w:rFonts w:cs="Arial"/>
          <w:b/>
          <w:bCs/>
          <w:szCs w:val="22"/>
        </w:rPr>
        <w:t xml:space="preserve"> </w:t>
      </w:r>
      <w:r w:rsidR="004F4EF7">
        <w:rPr>
          <w:rFonts w:cs="Arial"/>
          <w:b/>
          <w:bCs/>
          <w:szCs w:val="22"/>
        </w:rPr>
        <w:t>für mehr Kundenbindung</w:t>
      </w:r>
      <w:r>
        <w:rPr>
          <w:rFonts w:cs="Arial"/>
          <w:b/>
          <w:bCs/>
          <w:szCs w:val="22"/>
        </w:rPr>
        <w:t xml:space="preserve"> </w:t>
      </w:r>
    </w:p>
    <w:p w14:paraId="5A9C3481" w14:textId="3DEE48C1" w:rsidR="00503260" w:rsidRPr="00503260" w:rsidRDefault="004F4EF7" w:rsidP="00503260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Mit </w:t>
      </w:r>
      <w:proofErr w:type="spellStart"/>
      <w:r>
        <w:rPr>
          <w:rFonts w:cs="Helvetica"/>
          <w:b/>
          <w:bCs/>
          <w:sz w:val="20"/>
        </w:rPr>
        <w:t>NTS.portal</w:t>
      </w:r>
      <w:proofErr w:type="spellEnd"/>
      <w:r w:rsidR="000B41EB">
        <w:rPr>
          <w:rFonts w:cs="Helvetica"/>
          <w:b/>
          <w:bCs/>
          <w:sz w:val="20"/>
        </w:rPr>
        <w:t xml:space="preserve"> </w:t>
      </w:r>
      <w:r w:rsidR="00AE7D28">
        <w:rPr>
          <w:rFonts w:cs="Helvetica"/>
          <w:b/>
          <w:bCs/>
          <w:sz w:val="20"/>
        </w:rPr>
        <w:t xml:space="preserve">bietet die Wilken Software Group </w:t>
      </w:r>
      <w:r w:rsidR="00A3264D">
        <w:rPr>
          <w:rFonts w:cs="Helvetica"/>
          <w:b/>
          <w:bCs/>
          <w:sz w:val="20"/>
        </w:rPr>
        <w:t xml:space="preserve">den </w:t>
      </w:r>
      <w:r w:rsidR="00AE7D28">
        <w:rPr>
          <w:rFonts w:cs="Helvetica"/>
          <w:b/>
          <w:bCs/>
          <w:sz w:val="20"/>
        </w:rPr>
        <w:t xml:space="preserve">Anwendern der </w:t>
      </w:r>
      <w:r w:rsidR="00D3027F">
        <w:rPr>
          <w:rFonts w:cs="Helvetica"/>
          <w:b/>
          <w:bCs/>
          <w:sz w:val="20"/>
        </w:rPr>
        <w:t xml:space="preserve">Energiebranchensoftware </w:t>
      </w:r>
      <w:proofErr w:type="spellStart"/>
      <w:r w:rsidR="00AE7D28">
        <w:rPr>
          <w:rFonts w:cs="Helvetica"/>
          <w:b/>
          <w:bCs/>
          <w:sz w:val="20"/>
        </w:rPr>
        <w:t>NTS.suite</w:t>
      </w:r>
      <w:proofErr w:type="spellEnd"/>
      <w:r w:rsidR="00AE7D28">
        <w:rPr>
          <w:rFonts w:cs="Helvetica"/>
          <w:b/>
          <w:bCs/>
          <w:sz w:val="20"/>
        </w:rPr>
        <w:t xml:space="preserve"> eine einfach implementierbare und voll integrierte Online-Schnittstelle zum Kunden</w:t>
      </w:r>
      <w:r w:rsidR="00503260" w:rsidRPr="00503260">
        <w:rPr>
          <w:rFonts w:cs="Helvetica"/>
          <w:b/>
          <w:bCs/>
          <w:sz w:val="20"/>
        </w:rPr>
        <w:t>.</w:t>
      </w:r>
      <w:r w:rsidR="00AE7D28">
        <w:rPr>
          <w:rFonts w:cs="Helvetica"/>
          <w:b/>
          <w:bCs/>
          <w:sz w:val="20"/>
        </w:rPr>
        <w:t xml:space="preserve"> </w:t>
      </w:r>
      <w:r w:rsidR="00A3264D">
        <w:rPr>
          <w:rFonts w:cs="Helvetica"/>
          <w:b/>
          <w:bCs/>
          <w:sz w:val="20"/>
        </w:rPr>
        <w:t>Sie</w:t>
      </w:r>
      <w:r w:rsidR="00933FF8">
        <w:rPr>
          <w:rFonts w:cs="Helvetica"/>
          <w:b/>
          <w:bCs/>
          <w:sz w:val="20"/>
        </w:rPr>
        <w:t xml:space="preserve"> wurde jetzt speziell für die Anforderungen von </w:t>
      </w:r>
      <w:proofErr w:type="spellStart"/>
      <w:r w:rsidR="00933FF8">
        <w:rPr>
          <w:rFonts w:cs="Helvetica"/>
          <w:b/>
          <w:bCs/>
          <w:sz w:val="20"/>
        </w:rPr>
        <w:t>Gro</w:t>
      </w:r>
      <w:r w:rsidR="00DC47C1">
        <w:rPr>
          <w:rFonts w:cs="Helvetica"/>
          <w:b/>
          <w:bCs/>
          <w:sz w:val="20"/>
        </w:rPr>
        <w:t>ss</w:t>
      </w:r>
      <w:r w:rsidR="00933FF8">
        <w:rPr>
          <w:rFonts w:cs="Helvetica"/>
          <w:b/>
          <w:bCs/>
          <w:sz w:val="20"/>
        </w:rPr>
        <w:t>kund</w:t>
      </w:r>
      <w:bookmarkStart w:id="0" w:name="_GoBack"/>
      <w:bookmarkEnd w:id="0"/>
      <w:r w:rsidR="00933FF8">
        <w:rPr>
          <w:rFonts w:cs="Helvetica"/>
          <w:b/>
          <w:bCs/>
          <w:sz w:val="20"/>
        </w:rPr>
        <w:t>en</w:t>
      </w:r>
      <w:proofErr w:type="spellEnd"/>
      <w:r w:rsidR="00933FF8">
        <w:rPr>
          <w:rFonts w:cs="Helvetica"/>
          <w:b/>
          <w:bCs/>
          <w:sz w:val="20"/>
        </w:rPr>
        <w:t xml:space="preserve"> ausgebaut. Diese können</w:t>
      </w:r>
      <w:r w:rsidR="00E356C2">
        <w:rPr>
          <w:rFonts w:cs="Helvetica"/>
          <w:b/>
          <w:bCs/>
          <w:sz w:val="20"/>
        </w:rPr>
        <w:t xml:space="preserve"> nun</w:t>
      </w:r>
      <w:r w:rsidR="00933FF8">
        <w:rPr>
          <w:rFonts w:cs="Helvetica"/>
          <w:b/>
          <w:bCs/>
          <w:sz w:val="20"/>
        </w:rPr>
        <w:t xml:space="preserve"> </w:t>
      </w:r>
      <w:r w:rsidR="00694F7A">
        <w:rPr>
          <w:rFonts w:cs="Helvetica"/>
          <w:b/>
          <w:bCs/>
          <w:sz w:val="20"/>
        </w:rPr>
        <w:t>über das Portal</w:t>
      </w:r>
      <w:r w:rsidR="00933FF8">
        <w:rPr>
          <w:rFonts w:cs="Helvetica"/>
          <w:b/>
          <w:bCs/>
          <w:sz w:val="20"/>
        </w:rPr>
        <w:t xml:space="preserve"> direkt auf die Verbrauchsdaten aus ihren fernausgelesenen Zählern zugreifen</w:t>
      </w:r>
      <w:r w:rsidR="00E356C2">
        <w:rPr>
          <w:rFonts w:cs="Helvetica"/>
          <w:b/>
          <w:bCs/>
          <w:sz w:val="20"/>
        </w:rPr>
        <w:t xml:space="preserve"> und so beispielsweise </w:t>
      </w:r>
      <w:r w:rsidR="00E356C2" w:rsidRPr="00E356C2">
        <w:rPr>
          <w:rFonts w:cs="Helvetica"/>
          <w:b/>
          <w:bCs/>
          <w:sz w:val="20"/>
        </w:rPr>
        <w:t>ihre Lastg</w:t>
      </w:r>
      <w:r w:rsidR="00E356C2">
        <w:rPr>
          <w:rFonts w:cs="Helvetica"/>
          <w:b/>
          <w:bCs/>
          <w:sz w:val="20"/>
        </w:rPr>
        <w:t>ä</w:t>
      </w:r>
      <w:r w:rsidR="00E356C2" w:rsidRPr="00E356C2">
        <w:rPr>
          <w:rFonts w:cs="Helvetica"/>
          <w:b/>
          <w:bCs/>
          <w:sz w:val="20"/>
        </w:rPr>
        <w:t>ng</w:t>
      </w:r>
      <w:r w:rsidR="00E356C2">
        <w:rPr>
          <w:rFonts w:cs="Helvetica"/>
          <w:b/>
          <w:bCs/>
          <w:sz w:val="20"/>
        </w:rPr>
        <w:t>e</w:t>
      </w:r>
      <w:r w:rsidR="00E356C2" w:rsidRPr="00E356C2">
        <w:rPr>
          <w:rFonts w:cs="Helvetica"/>
          <w:b/>
          <w:bCs/>
          <w:sz w:val="20"/>
        </w:rPr>
        <w:t xml:space="preserve"> im Wochenvergleich</w:t>
      </w:r>
      <w:r w:rsidR="00E356C2">
        <w:rPr>
          <w:rFonts w:cs="Helvetica"/>
          <w:b/>
          <w:bCs/>
          <w:sz w:val="20"/>
        </w:rPr>
        <w:t xml:space="preserve"> anzeigen und analysieren</w:t>
      </w:r>
      <w:r w:rsidR="00933FF8">
        <w:rPr>
          <w:rFonts w:cs="Helvetica"/>
          <w:b/>
          <w:bCs/>
          <w:sz w:val="20"/>
        </w:rPr>
        <w:t xml:space="preserve">. </w:t>
      </w:r>
      <w:r w:rsidR="00E356C2">
        <w:rPr>
          <w:rFonts w:cs="Helvetica"/>
          <w:b/>
          <w:bCs/>
          <w:sz w:val="20"/>
        </w:rPr>
        <w:t xml:space="preserve">Aber auch die Rechnungen stehen online zur Verfügung. </w:t>
      </w:r>
      <w:r w:rsidR="00694F7A">
        <w:rPr>
          <w:rFonts w:cs="Helvetica"/>
          <w:b/>
          <w:bCs/>
          <w:sz w:val="20"/>
        </w:rPr>
        <w:t>D</w:t>
      </w:r>
      <w:r w:rsidR="00E356C2">
        <w:rPr>
          <w:rFonts w:cs="Helvetica"/>
          <w:b/>
          <w:bCs/>
          <w:sz w:val="20"/>
        </w:rPr>
        <w:t>as</w:t>
      </w:r>
      <w:r w:rsidR="00694F7A">
        <w:rPr>
          <w:rFonts w:cs="Helvetica"/>
          <w:b/>
          <w:bCs/>
          <w:sz w:val="20"/>
        </w:rPr>
        <w:t xml:space="preserve"> </w:t>
      </w:r>
      <w:proofErr w:type="spellStart"/>
      <w:r w:rsidR="00E356C2">
        <w:rPr>
          <w:rFonts w:cs="Helvetica"/>
          <w:b/>
          <w:bCs/>
          <w:sz w:val="20"/>
        </w:rPr>
        <w:t>NTS.portal</w:t>
      </w:r>
      <w:proofErr w:type="spellEnd"/>
      <w:r w:rsidR="00694F7A">
        <w:rPr>
          <w:rFonts w:cs="Helvetica"/>
          <w:b/>
          <w:bCs/>
          <w:sz w:val="20"/>
        </w:rPr>
        <w:t xml:space="preserve"> </w:t>
      </w:r>
      <w:r w:rsidR="009F270D">
        <w:rPr>
          <w:rFonts w:cs="Helvetica"/>
          <w:b/>
          <w:bCs/>
          <w:sz w:val="20"/>
        </w:rPr>
        <w:t>ist</w:t>
      </w:r>
      <w:r w:rsidR="00694F7A">
        <w:rPr>
          <w:rFonts w:cs="Helvetica"/>
          <w:b/>
          <w:bCs/>
          <w:sz w:val="20"/>
        </w:rPr>
        <w:t xml:space="preserve"> einfach </w:t>
      </w:r>
      <w:r w:rsidR="004A72F1">
        <w:rPr>
          <w:rFonts w:cs="Helvetica"/>
          <w:b/>
          <w:bCs/>
          <w:sz w:val="20"/>
        </w:rPr>
        <w:t>an</w:t>
      </w:r>
      <w:r w:rsidR="00694F7A">
        <w:rPr>
          <w:rFonts w:cs="Helvetica"/>
          <w:b/>
          <w:bCs/>
          <w:sz w:val="20"/>
        </w:rPr>
        <w:t xml:space="preserve"> den vor</w:t>
      </w:r>
      <w:r w:rsidR="00E356C2">
        <w:rPr>
          <w:rFonts w:cs="Helvetica"/>
          <w:b/>
          <w:bCs/>
          <w:sz w:val="20"/>
        </w:rPr>
        <w:t>handenen Internet-Auftritt von V</w:t>
      </w:r>
      <w:r w:rsidR="00694F7A">
        <w:rPr>
          <w:rFonts w:cs="Helvetica"/>
          <w:b/>
          <w:bCs/>
          <w:sz w:val="20"/>
        </w:rPr>
        <w:t xml:space="preserve">ersorgungsunternehmen </w:t>
      </w:r>
      <w:r w:rsidR="004A72F1">
        <w:rPr>
          <w:rFonts w:cs="Helvetica"/>
          <w:b/>
          <w:bCs/>
          <w:sz w:val="20"/>
        </w:rPr>
        <w:t>anpassbar</w:t>
      </w:r>
      <w:r w:rsidR="00A3264D">
        <w:rPr>
          <w:rFonts w:cs="Helvetica"/>
          <w:b/>
          <w:bCs/>
          <w:sz w:val="20"/>
        </w:rPr>
        <w:t xml:space="preserve"> und arbeitet vollintegriert mit den weiteren Modulen der Branchenlösung </w:t>
      </w:r>
      <w:proofErr w:type="spellStart"/>
      <w:r w:rsidR="00A3264D">
        <w:rPr>
          <w:rFonts w:cs="Helvetica"/>
          <w:b/>
          <w:bCs/>
          <w:sz w:val="20"/>
        </w:rPr>
        <w:t>NTS.suite</w:t>
      </w:r>
      <w:proofErr w:type="spellEnd"/>
      <w:r w:rsidR="00FE1504">
        <w:rPr>
          <w:rFonts w:cs="Helvetica"/>
          <w:b/>
          <w:bCs/>
          <w:sz w:val="20"/>
        </w:rPr>
        <w:t xml:space="preserve">, die auf dem ERP-System </w:t>
      </w:r>
      <w:r w:rsidR="00E06379" w:rsidRPr="00E06379">
        <w:rPr>
          <w:rFonts w:cs="Helvetica"/>
          <w:b/>
          <w:bCs/>
          <w:sz w:val="20"/>
        </w:rPr>
        <w:t>Microsoft Dynamics Navision</w:t>
      </w:r>
      <w:r w:rsidR="00E06379">
        <w:rPr>
          <w:rFonts w:cs="Helvetica"/>
          <w:b/>
          <w:bCs/>
          <w:sz w:val="20"/>
        </w:rPr>
        <w:t xml:space="preserve"> basiert</w:t>
      </w:r>
      <w:r w:rsidR="00694F7A">
        <w:rPr>
          <w:rFonts w:cs="Helvetica"/>
          <w:b/>
          <w:bCs/>
          <w:sz w:val="20"/>
        </w:rPr>
        <w:t xml:space="preserve">. Damit können </w:t>
      </w:r>
      <w:r w:rsidR="00A3264D">
        <w:rPr>
          <w:rFonts w:cs="Helvetica"/>
          <w:b/>
          <w:bCs/>
          <w:sz w:val="20"/>
        </w:rPr>
        <w:t>Energieversorger</w:t>
      </w:r>
      <w:r w:rsidR="00694F7A">
        <w:rPr>
          <w:rFonts w:cs="Helvetica"/>
          <w:b/>
          <w:bCs/>
          <w:sz w:val="20"/>
        </w:rPr>
        <w:t xml:space="preserve"> ihre Kunden </w:t>
      </w:r>
      <w:r w:rsidR="00A3264D">
        <w:rPr>
          <w:rFonts w:cs="Helvetica"/>
          <w:b/>
          <w:bCs/>
          <w:sz w:val="20"/>
        </w:rPr>
        <w:t>beim</w:t>
      </w:r>
      <w:r w:rsidR="00694F7A" w:rsidRPr="00694F7A">
        <w:rPr>
          <w:rFonts w:cs="Helvetica"/>
          <w:b/>
          <w:bCs/>
          <w:sz w:val="20"/>
        </w:rPr>
        <w:t xml:space="preserve"> Energie</w:t>
      </w:r>
      <w:r w:rsidR="009F270D">
        <w:rPr>
          <w:rFonts w:cs="Helvetica"/>
          <w:b/>
          <w:bCs/>
          <w:sz w:val="20"/>
        </w:rPr>
        <w:t>-C</w:t>
      </w:r>
      <w:r w:rsidR="00694F7A" w:rsidRPr="00694F7A">
        <w:rPr>
          <w:rFonts w:cs="Helvetica"/>
          <w:b/>
          <w:bCs/>
          <w:sz w:val="20"/>
        </w:rPr>
        <w:t>ontrolling</w:t>
      </w:r>
      <w:r w:rsidR="00E356C2">
        <w:rPr>
          <w:rFonts w:cs="Helvetica"/>
          <w:b/>
          <w:bCs/>
          <w:sz w:val="20"/>
        </w:rPr>
        <w:t>s</w:t>
      </w:r>
      <w:r w:rsidR="009F270D">
        <w:rPr>
          <w:rFonts w:cs="Helvetica"/>
          <w:b/>
          <w:bCs/>
          <w:sz w:val="20"/>
        </w:rPr>
        <w:t xml:space="preserve"> </w:t>
      </w:r>
      <w:r w:rsidR="00694F7A" w:rsidRPr="00694F7A">
        <w:rPr>
          <w:rFonts w:cs="Helvetica"/>
          <w:b/>
          <w:bCs/>
          <w:sz w:val="20"/>
        </w:rPr>
        <w:t xml:space="preserve">oder </w:t>
      </w:r>
      <w:r w:rsidR="00A3264D">
        <w:rPr>
          <w:rFonts w:cs="Helvetica"/>
          <w:b/>
          <w:bCs/>
          <w:sz w:val="20"/>
        </w:rPr>
        <w:t xml:space="preserve">bei </w:t>
      </w:r>
      <w:r w:rsidR="00694F7A" w:rsidRPr="00694F7A">
        <w:rPr>
          <w:rFonts w:cs="Helvetica"/>
          <w:b/>
          <w:bCs/>
          <w:sz w:val="20"/>
        </w:rPr>
        <w:t xml:space="preserve">der </w:t>
      </w:r>
      <w:r w:rsidR="00E356C2">
        <w:rPr>
          <w:rFonts w:cs="Helvetica"/>
          <w:b/>
          <w:bCs/>
          <w:sz w:val="20"/>
        </w:rPr>
        <w:t>-</w:t>
      </w:r>
      <w:r w:rsidR="00694F7A" w:rsidRPr="00694F7A">
        <w:rPr>
          <w:rFonts w:cs="Helvetica"/>
          <w:b/>
          <w:bCs/>
          <w:sz w:val="20"/>
        </w:rPr>
        <w:t>beschaffung</w:t>
      </w:r>
      <w:r w:rsidR="00694F7A">
        <w:rPr>
          <w:rFonts w:cs="Helvetica"/>
          <w:b/>
          <w:bCs/>
          <w:sz w:val="20"/>
        </w:rPr>
        <w:t xml:space="preserve"> </w:t>
      </w:r>
      <w:r w:rsidR="00502991">
        <w:rPr>
          <w:rFonts w:cs="Helvetica"/>
          <w:b/>
          <w:bCs/>
          <w:sz w:val="20"/>
        </w:rPr>
        <w:t xml:space="preserve">direkt </w:t>
      </w:r>
      <w:r w:rsidR="00A3264D">
        <w:rPr>
          <w:rFonts w:cs="Helvetica"/>
          <w:b/>
          <w:bCs/>
          <w:sz w:val="20"/>
        </w:rPr>
        <w:t>unterstützen</w:t>
      </w:r>
      <w:r w:rsidR="00694F7A">
        <w:rPr>
          <w:rFonts w:cs="Helvetica"/>
          <w:b/>
          <w:bCs/>
          <w:sz w:val="20"/>
        </w:rPr>
        <w:t>.</w:t>
      </w:r>
      <w:r w:rsidR="00A3264D">
        <w:rPr>
          <w:rFonts w:cs="Helvetica"/>
          <w:b/>
          <w:bCs/>
          <w:sz w:val="20"/>
        </w:rPr>
        <w:t xml:space="preserve"> Mit solchen Mehrwertangeboten lässt sich </w:t>
      </w:r>
      <w:r w:rsidR="00502991">
        <w:rPr>
          <w:rFonts w:cs="Helvetica"/>
          <w:b/>
          <w:bCs/>
          <w:sz w:val="20"/>
        </w:rPr>
        <w:t xml:space="preserve">so </w:t>
      </w:r>
      <w:r w:rsidR="00A3264D">
        <w:rPr>
          <w:rFonts w:cs="Helvetica"/>
          <w:b/>
          <w:bCs/>
          <w:sz w:val="20"/>
        </w:rPr>
        <w:t xml:space="preserve">nicht nur die Kundenbindung verbessern. Auch die Kosten und Aufwände in der Kundenkommunikation sinken spürbar. Wie die Erfahrungen </w:t>
      </w:r>
      <w:r w:rsidR="00502991">
        <w:rPr>
          <w:rFonts w:cs="Helvetica"/>
          <w:b/>
          <w:bCs/>
          <w:sz w:val="20"/>
        </w:rPr>
        <w:t>von</w:t>
      </w:r>
      <w:r w:rsidR="00A3264D">
        <w:rPr>
          <w:rFonts w:cs="Helvetica"/>
          <w:b/>
          <w:bCs/>
          <w:sz w:val="20"/>
        </w:rPr>
        <w:t xml:space="preserve"> ersten Anwender</w:t>
      </w:r>
      <w:r w:rsidR="00502991">
        <w:rPr>
          <w:rFonts w:cs="Helvetica"/>
          <w:b/>
          <w:bCs/>
          <w:sz w:val="20"/>
        </w:rPr>
        <w:t>n</w:t>
      </w:r>
      <w:r w:rsidR="00A3264D">
        <w:rPr>
          <w:rFonts w:cs="Helvetica"/>
          <w:b/>
          <w:bCs/>
          <w:sz w:val="20"/>
        </w:rPr>
        <w:t xml:space="preserve"> belegen, geht die Zahl der Kundenanfragen schon kurz nach Einführung des Portals deutlich zurück. Gleichzeitig </w:t>
      </w:r>
      <w:proofErr w:type="spellStart"/>
      <w:r w:rsidR="00A3264D">
        <w:rPr>
          <w:rFonts w:cs="Helvetica"/>
          <w:b/>
          <w:bCs/>
          <w:sz w:val="20"/>
        </w:rPr>
        <w:t>stö</w:t>
      </w:r>
      <w:r w:rsidR="00DC47C1">
        <w:rPr>
          <w:rFonts w:cs="Helvetica"/>
          <w:b/>
          <w:bCs/>
          <w:sz w:val="20"/>
        </w:rPr>
        <w:t>ss</w:t>
      </w:r>
      <w:r w:rsidR="00A3264D">
        <w:rPr>
          <w:rFonts w:cs="Helvetica"/>
          <w:b/>
          <w:bCs/>
          <w:sz w:val="20"/>
        </w:rPr>
        <w:t>t</w:t>
      </w:r>
      <w:proofErr w:type="spellEnd"/>
      <w:r w:rsidR="00A3264D">
        <w:rPr>
          <w:rFonts w:cs="Helvetica"/>
          <w:b/>
          <w:bCs/>
          <w:sz w:val="20"/>
        </w:rPr>
        <w:t xml:space="preserve"> das neue Angebot auf </w:t>
      </w:r>
      <w:r w:rsidR="00E06379">
        <w:rPr>
          <w:rFonts w:cs="Helvetica"/>
          <w:b/>
          <w:bCs/>
          <w:sz w:val="20"/>
        </w:rPr>
        <w:t>hohes</w:t>
      </w:r>
      <w:r w:rsidR="00A3264D">
        <w:rPr>
          <w:rFonts w:cs="Helvetica"/>
          <w:b/>
          <w:bCs/>
          <w:sz w:val="20"/>
        </w:rPr>
        <w:t xml:space="preserve"> Interesse bei den </w:t>
      </w:r>
      <w:proofErr w:type="spellStart"/>
      <w:r w:rsidR="00A3264D">
        <w:rPr>
          <w:rFonts w:cs="Helvetica"/>
          <w:b/>
          <w:bCs/>
          <w:sz w:val="20"/>
        </w:rPr>
        <w:t>Gro</w:t>
      </w:r>
      <w:r w:rsidR="00DC47C1">
        <w:rPr>
          <w:rFonts w:cs="Helvetica"/>
          <w:b/>
          <w:bCs/>
          <w:sz w:val="20"/>
        </w:rPr>
        <w:t>ss</w:t>
      </w:r>
      <w:proofErr w:type="spellEnd"/>
      <w:r w:rsidR="00A3264D">
        <w:rPr>
          <w:rFonts w:cs="Helvetica"/>
          <w:b/>
          <w:bCs/>
          <w:sz w:val="20"/>
        </w:rPr>
        <w:t>- und Gewerbekunden. So berichtet ein deutsches Stadtwerk, dass nur wenige Tage nach Start des Portals bereits drei Viertel aller Kunden einen Zugang beantragt hatten.</w:t>
      </w:r>
    </w:p>
    <w:p w14:paraId="35972F7A" w14:textId="77777777" w:rsidR="004A72F1" w:rsidRDefault="004A72F1" w:rsidP="004A72F1">
      <w:pPr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Der Zugriff auf die Verbrauchsdaten erfolgt über eine sichere VPN-Verbindung zum Energieda</w:t>
      </w:r>
      <w:r w:rsidRPr="004A72F1">
        <w:rPr>
          <w:rFonts w:cs="Helvetica"/>
          <w:bCs/>
          <w:sz w:val="20"/>
        </w:rPr>
        <w:t>tenmanagement</w:t>
      </w:r>
      <w:r>
        <w:rPr>
          <w:rFonts w:cs="Helvetica"/>
          <w:bCs/>
          <w:sz w:val="20"/>
        </w:rPr>
        <w:t>-System</w:t>
      </w:r>
      <w:r w:rsidRPr="004A72F1">
        <w:rPr>
          <w:rFonts w:cs="Helvetica"/>
          <w:bCs/>
          <w:sz w:val="20"/>
        </w:rPr>
        <w:t xml:space="preserve"> </w:t>
      </w:r>
      <w:proofErr w:type="spellStart"/>
      <w:r w:rsidRPr="004A72F1">
        <w:rPr>
          <w:rFonts w:cs="Helvetica"/>
          <w:bCs/>
          <w:sz w:val="20"/>
        </w:rPr>
        <w:t>BelVis</w:t>
      </w:r>
      <w:proofErr w:type="spellEnd"/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von Kisters.</w:t>
      </w:r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 xml:space="preserve">Damit können die Kunden von Versorgungsunternehmen nun beispielsweise </w:t>
      </w:r>
      <w:r w:rsidRPr="00AD7544">
        <w:rPr>
          <w:rFonts w:cs="Helvetica"/>
          <w:bCs/>
          <w:sz w:val="20"/>
        </w:rPr>
        <w:t>ihre Lastgänge</w:t>
      </w:r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im Wochen</w:t>
      </w:r>
      <w:r w:rsidRPr="004A72F1">
        <w:rPr>
          <w:rFonts w:cs="Helvetica"/>
          <w:bCs/>
          <w:sz w:val="20"/>
        </w:rPr>
        <w:t>ver</w:t>
      </w:r>
      <w:r>
        <w:rPr>
          <w:rFonts w:cs="Helvetica"/>
          <w:bCs/>
          <w:sz w:val="20"/>
        </w:rPr>
        <w:t>gleich überei</w:t>
      </w:r>
      <w:r w:rsidRPr="004A72F1">
        <w:rPr>
          <w:rFonts w:cs="Helvetica"/>
          <w:bCs/>
          <w:sz w:val="20"/>
        </w:rPr>
        <w:t>nander</w:t>
      </w:r>
      <w:r>
        <w:rPr>
          <w:rFonts w:cs="Helvetica"/>
          <w:bCs/>
          <w:sz w:val="20"/>
        </w:rPr>
        <w:t>legen und so</w:t>
      </w:r>
      <w:r w:rsidRPr="004A72F1">
        <w:rPr>
          <w:rFonts w:cs="Helvetica"/>
          <w:bCs/>
          <w:sz w:val="20"/>
        </w:rPr>
        <w:t xml:space="preserve"> gezielt auf Veränderungen und Abweichungen untersuchen. Änderung</w:t>
      </w:r>
      <w:r>
        <w:rPr>
          <w:rFonts w:cs="Helvetica"/>
          <w:bCs/>
          <w:sz w:val="20"/>
        </w:rPr>
        <w:t>en</w:t>
      </w:r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im</w:t>
      </w:r>
      <w:r w:rsidRPr="004A72F1">
        <w:rPr>
          <w:rFonts w:cs="Helvetica"/>
          <w:bCs/>
          <w:sz w:val="20"/>
        </w:rPr>
        <w:t xml:space="preserve"> Verbrauchsverhalten </w:t>
      </w:r>
      <w:r>
        <w:rPr>
          <w:rFonts w:cs="Helvetica"/>
          <w:bCs/>
          <w:sz w:val="20"/>
        </w:rPr>
        <w:t xml:space="preserve">werden </w:t>
      </w:r>
      <w:r w:rsidRPr="004A72F1">
        <w:rPr>
          <w:rFonts w:cs="Helvetica"/>
          <w:bCs/>
          <w:sz w:val="20"/>
        </w:rPr>
        <w:t xml:space="preserve">damit </w:t>
      </w:r>
      <w:r w:rsidRPr="004A72F1">
        <w:rPr>
          <w:rFonts w:cs="Helvetica"/>
          <w:bCs/>
          <w:sz w:val="20"/>
        </w:rPr>
        <w:lastRenderedPageBreak/>
        <w:t xml:space="preserve">sofort sicht- und messbar. </w:t>
      </w:r>
      <w:r>
        <w:rPr>
          <w:rFonts w:cs="Helvetica"/>
          <w:bCs/>
          <w:sz w:val="20"/>
        </w:rPr>
        <w:t>Für weitere Auswertungen können die einzelnen Lastgänge auch in MS Excel exportiert werden.</w:t>
      </w:r>
    </w:p>
    <w:p w14:paraId="04052368" w14:textId="77777777" w:rsidR="00DC47C1" w:rsidRPr="00DC47C1" w:rsidRDefault="004A72F1" w:rsidP="00DC47C1">
      <w:pPr>
        <w:rPr>
          <w:rFonts w:ascii="Arial" w:hAnsi="Arial" w:cs="Calibri"/>
          <w:sz w:val="16"/>
          <w:szCs w:val="26"/>
          <w:lang w:eastAsia="de-DE"/>
        </w:rPr>
      </w:pPr>
      <w:r>
        <w:rPr>
          <w:rFonts w:cs="Helvetica"/>
          <w:bCs/>
          <w:sz w:val="20"/>
        </w:rPr>
        <w:t xml:space="preserve">Neben dem </w:t>
      </w:r>
      <w:proofErr w:type="spellStart"/>
      <w:r>
        <w:rPr>
          <w:rFonts w:cs="Helvetica"/>
          <w:bCs/>
          <w:sz w:val="20"/>
        </w:rPr>
        <w:t>Gro</w:t>
      </w:r>
      <w:r w:rsidR="00DC47C1">
        <w:rPr>
          <w:rFonts w:cs="Helvetica"/>
          <w:bCs/>
          <w:sz w:val="20"/>
        </w:rPr>
        <w:t>ss</w:t>
      </w:r>
      <w:r>
        <w:rPr>
          <w:rFonts w:cs="Helvetica"/>
          <w:bCs/>
          <w:sz w:val="20"/>
        </w:rPr>
        <w:t>kundenportal</w:t>
      </w:r>
      <w:proofErr w:type="spellEnd"/>
      <w:r>
        <w:rPr>
          <w:rFonts w:cs="Helvetica"/>
          <w:bCs/>
          <w:sz w:val="20"/>
        </w:rPr>
        <w:t xml:space="preserve"> bietet Wilken auf Basis von </w:t>
      </w:r>
      <w:proofErr w:type="spellStart"/>
      <w:r>
        <w:rPr>
          <w:rFonts w:cs="Helvetica"/>
          <w:bCs/>
          <w:sz w:val="20"/>
        </w:rPr>
        <w:t>NTS.portal</w:t>
      </w:r>
      <w:proofErr w:type="spellEnd"/>
      <w:r>
        <w:rPr>
          <w:rFonts w:cs="Helvetica"/>
          <w:bCs/>
          <w:sz w:val="20"/>
        </w:rPr>
        <w:t xml:space="preserve"> auch ein Privatkundenportal mit zahlreichen Funktionalitäten für den Customer </w:t>
      </w:r>
      <w:proofErr w:type="spellStart"/>
      <w:r>
        <w:rPr>
          <w:rFonts w:cs="Helvetica"/>
          <w:bCs/>
          <w:sz w:val="20"/>
        </w:rPr>
        <w:t>Self</w:t>
      </w:r>
      <w:proofErr w:type="spellEnd"/>
      <w:r>
        <w:rPr>
          <w:rFonts w:cs="Helvetica"/>
          <w:bCs/>
          <w:sz w:val="20"/>
        </w:rPr>
        <w:t xml:space="preserve"> Service. So können hier am Webbrowser nicht nur Kontaktdaten geändert oder Zählerstände erfasst werden. Auch Rechnungen werden digital zur Verfügung gestellt und Verbrauchsstatistiken angezeigt. </w:t>
      </w:r>
      <w:r w:rsidR="00E624BD">
        <w:rPr>
          <w:rFonts w:cs="Helvetica"/>
          <w:bCs/>
          <w:sz w:val="20"/>
        </w:rPr>
        <w:t>Daneben kann</w:t>
      </w:r>
      <w:r>
        <w:rPr>
          <w:rFonts w:cs="Helvetica"/>
          <w:bCs/>
          <w:sz w:val="20"/>
        </w:rPr>
        <w:t xml:space="preserve"> die Anmeldung von Neukunden </w:t>
      </w:r>
      <w:r w:rsidR="00155FE9">
        <w:rPr>
          <w:rFonts w:cs="Helvetica"/>
          <w:bCs/>
          <w:sz w:val="20"/>
        </w:rPr>
        <w:t xml:space="preserve">über </w:t>
      </w:r>
      <w:proofErr w:type="spellStart"/>
      <w:r w:rsidR="00155FE9">
        <w:rPr>
          <w:rFonts w:cs="Helvetica"/>
          <w:bCs/>
          <w:sz w:val="20"/>
        </w:rPr>
        <w:t>NTS.portal</w:t>
      </w:r>
      <w:proofErr w:type="spellEnd"/>
      <w:r w:rsidR="00155FE9">
        <w:rPr>
          <w:rFonts w:cs="Helvetica"/>
          <w:bCs/>
          <w:sz w:val="20"/>
        </w:rPr>
        <w:t xml:space="preserve"> weitgehend digitalisiert werden. So besteht die Möglichkeit</w:t>
      </w:r>
      <w:r w:rsidR="00E624BD">
        <w:rPr>
          <w:rFonts w:cs="Helvetica"/>
          <w:bCs/>
          <w:sz w:val="20"/>
        </w:rPr>
        <w:t>,</w:t>
      </w:r>
      <w:r w:rsidR="00155FE9">
        <w:rPr>
          <w:rFonts w:cs="Helvetica"/>
          <w:bCs/>
          <w:sz w:val="20"/>
        </w:rPr>
        <w:t xml:space="preserve"> nach Auswahl des Tarifs das Kundenanschreiben </w:t>
      </w:r>
      <w:r w:rsidR="00E624BD">
        <w:rPr>
          <w:rFonts w:cs="Helvetica"/>
          <w:bCs/>
          <w:sz w:val="20"/>
        </w:rPr>
        <w:t xml:space="preserve">via Workflow </w:t>
      </w:r>
      <w:r w:rsidR="00155FE9">
        <w:rPr>
          <w:rFonts w:cs="Helvetica"/>
          <w:bCs/>
          <w:sz w:val="20"/>
        </w:rPr>
        <w:t>vollautomatisch zu erstellen und für den Versand vorzubereiten</w:t>
      </w:r>
      <w:r w:rsidR="00E624BD">
        <w:rPr>
          <w:rFonts w:cs="Helvetica"/>
          <w:bCs/>
          <w:sz w:val="20"/>
        </w:rPr>
        <w:t xml:space="preserve"> – inklusive aller erforderlichen Dokumente</w:t>
      </w:r>
      <w:r w:rsidR="00502991">
        <w:rPr>
          <w:rFonts w:cs="Helvetica"/>
          <w:bCs/>
          <w:sz w:val="20"/>
        </w:rPr>
        <w:t>.</w:t>
      </w:r>
    </w:p>
    <w:tbl>
      <w:tblPr>
        <w:tblW w:w="9331" w:type="dxa"/>
        <w:tblInd w:w="-329" w:type="dxa"/>
        <w:tblLook w:val="04A0" w:firstRow="1" w:lastRow="0" w:firstColumn="1" w:lastColumn="0" w:noHBand="0" w:noVBand="1"/>
      </w:tblPr>
      <w:tblGrid>
        <w:gridCol w:w="4580"/>
        <w:gridCol w:w="4751"/>
      </w:tblGrid>
      <w:tr w:rsidR="00DC47C1" w:rsidRPr="005B0184" w14:paraId="2AF40D59" w14:textId="77777777" w:rsidTr="004562B8">
        <w:trPr>
          <w:trHeight w:val="1527"/>
        </w:trPr>
        <w:tc>
          <w:tcPr>
            <w:tcW w:w="4580" w:type="dxa"/>
            <w:shd w:val="clear" w:color="auto" w:fill="auto"/>
          </w:tcPr>
          <w:p w14:paraId="542BF637" w14:textId="77777777" w:rsidR="00DC47C1" w:rsidRPr="005B0184" w:rsidRDefault="00DC47C1" w:rsidP="005B0184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224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5B0184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5B0184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Wilken AG</w:t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>Heinz Walter</w:t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>Blumenaustrasse 8 – CH-9320 Arbon TG</w:t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ab/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Tel.: + 41 71 454 64 00 </w:t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7" w:history="1">
              <w:r w:rsidRPr="005B0184">
                <w:rPr>
                  <w:rFonts w:ascii="Arial" w:hAnsi="Arial"/>
                  <w:bCs/>
                  <w:sz w:val="16"/>
                </w:rPr>
                <w:t>heinz.walter@wilken.ch</w:t>
              </w:r>
            </w:hyperlink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8" w:history="1">
              <w:r w:rsidRPr="005B0184">
                <w:rPr>
                  <w:rFonts w:ascii="Arial" w:hAnsi="Arial" w:cs="Calibri"/>
                  <w:bCs/>
                  <w:sz w:val="16"/>
                  <w:szCs w:val="26"/>
                  <w:lang w:eastAsia="de-DE"/>
                </w:rPr>
                <w:t>www.wilken.ch</w:t>
              </w:r>
            </w:hyperlink>
          </w:p>
        </w:tc>
        <w:tc>
          <w:tcPr>
            <w:tcW w:w="4751" w:type="dxa"/>
            <w:shd w:val="clear" w:color="auto" w:fill="auto"/>
          </w:tcPr>
          <w:p w14:paraId="359186FB" w14:textId="77777777" w:rsidR="00DC47C1" w:rsidRPr="005B0184" w:rsidRDefault="00DC47C1" w:rsidP="005B0184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5B0184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5B0184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Press’n’Relations GmbH </w:t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Alexandra Stiegler </w:t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proofErr w:type="spellStart"/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Hirslanderstrasse</w:t>
            </w:r>
            <w:proofErr w:type="spellEnd"/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51 – 8032 Zürich</w:t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Tel.: +41 43 344 58 65 </w:t>
            </w:r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9" w:history="1">
              <w:r w:rsidRPr="005B0184">
                <w:rPr>
                  <w:rFonts w:ascii="Arial" w:hAnsi="Arial"/>
                  <w:bCs/>
                  <w:sz w:val="16"/>
                </w:rPr>
                <w:t>as@press-n-relations.ch</w:t>
              </w:r>
            </w:hyperlink>
            <w:r w:rsidRPr="005B0184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10" w:history="1">
              <w:r w:rsidRPr="005B0184">
                <w:rPr>
                  <w:rFonts w:ascii="Arial" w:hAnsi="Arial" w:cs="Calibri"/>
                  <w:bCs/>
                  <w:sz w:val="16"/>
                  <w:szCs w:val="26"/>
                  <w:lang w:eastAsia="de-DE"/>
                </w:rPr>
                <w:t>www.press-n-relations.ch</w:t>
              </w:r>
            </w:hyperlink>
          </w:p>
        </w:tc>
      </w:tr>
    </w:tbl>
    <w:p w14:paraId="6D6A5722" w14:textId="77777777" w:rsidR="00560751" w:rsidRPr="005B0184" w:rsidRDefault="00DC47C1" w:rsidP="005B0184">
      <w:pPr>
        <w:widowControl w:val="0"/>
        <w:tabs>
          <w:tab w:val="left" w:pos="3969"/>
        </w:tabs>
        <w:autoSpaceDE w:val="0"/>
        <w:autoSpaceDN w:val="0"/>
        <w:adjustRightInd w:val="0"/>
        <w:spacing w:line="240" w:lineRule="auto"/>
        <w:ind w:right="176"/>
        <w:rPr>
          <w:rFonts w:ascii="Arial" w:hAnsi="Arial" w:cs="Calibri"/>
          <w:b/>
          <w:sz w:val="16"/>
          <w:szCs w:val="26"/>
          <w:lang w:eastAsia="de-DE"/>
        </w:rPr>
      </w:pPr>
      <w:r w:rsidRPr="005B0184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 w:rsidRPr="005B0184">
        <w:rPr>
          <w:rFonts w:ascii="Arial" w:hAnsi="Arial" w:cs="Calibri"/>
          <w:b/>
          <w:sz w:val="16"/>
          <w:szCs w:val="26"/>
          <w:lang w:eastAsia="de-DE"/>
        </w:rPr>
        <w:br/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</w:t>
      </w:r>
      <w:proofErr w:type="spellStart"/>
      <w:r w:rsidRPr="005B0184">
        <w:rPr>
          <w:rFonts w:ascii="Arial" w:hAnsi="Arial" w:cs="Calibri"/>
          <w:bCs/>
          <w:sz w:val="16"/>
          <w:szCs w:val="26"/>
          <w:lang w:eastAsia="de-DE"/>
        </w:rPr>
        <w:t>grosse</w:t>
      </w:r>
      <w:proofErr w:type="spellEnd"/>
      <w:r w:rsidRPr="005B0184">
        <w:rPr>
          <w:rFonts w:ascii="Arial" w:hAnsi="Arial" w:cs="Calibri"/>
          <w:bCs/>
          <w:sz w:val="16"/>
          <w:szCs w:val="26"/>
          <w:lang w:eastAsia="de-DE"/>
        </w:rPr>
        <w:t xml:space="preserve"> Unternehmen. Zusätzlich bietet Wilken zahlreiche Branchenlösungen für die Versorgungs-, Sozial- und Tourismuswirtschaft, Gesundheit &amp; Versicherungen, Kirchen, Informationsmanagement und Finanzen &amp; ERP.</w:t>
      </w:r>
    </w:p>
    <w:p w14:paraId="239DA4B8" w14:textId="77777777" w:rsidR="00C51C55" w:rsidRPr="005B0184" w:rsidRDefault="00C51C55" w:rsidP="005B0184">
      <w:pPr>
        <w:widowControl w:val="0"/>
        <w:tabs>
          <w:tab w:val="left" w:pos="3969"/>
        </w:tabs>
        <w:autoSpaceDE w:val="0"/>
        <w:autoSpaceDN w:val="0"/>
        <w:adjustRightInd w:val="0"/>
        <w:spacing w:line="240" w:lineRule="auto"/>
        <w:ind w:right="176"/>
        <w:rPr>
          <w:rFonts w:ascii="Arial" w:hAnsi="Arial" w:cs="Calibri"/>
          <w:b/>
          <w:sz w:val="16"/>
          <w:szCs w:val="26"/>
          <w:lang w:eastAsia="de-DE"/>
        </w:rPr>
      </w:pPr>
    </w:p>
    <w:p w14:paraId="71C4F9F0" w14:textId="77777777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74872A" w14:textId="77777777" w:rsidR="007144E4" w:rsidRDefault="007144E4">
      <w:r>
        <w:separator/>
      </w:r>
    </w:p>
  </w:endnote>
  <w:endnote w:type="continuationSeparator" w:id="0">
    <w:p w14:paraId="352F8CD7" w14:textId="77777777" w:rsidR="007144E4" w:rsidRDefault="00714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DBC428" w14:textId="77777777" w:rsidR="003A43A2" w:rsidRDefault="003F2F80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3A43A2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800F512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1FC278" w14:textId="77777777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B335E7" w14:textId="77777777" w:rsidR="007144E4" w:rsidRDefault="007144E4">
      <w:r>
        <w:separator/>
      </w:r>
    </w:p>
  </w:footnote>
  <w:footnote w:type="continuationSeparator" w:id="0">
    <w:p w14:paraId="2E784F3C" w14:textId="77777777" w:rsidR="007144E4" w:rsidRDefault="007144E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F444EF" w14:textId="77777777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3EC0E50D" wp14:editId="091FFD7E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C054CFB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7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476"/>
    <w:rsid w:val="000017B9"/>
    <w:rsid w:val="0000454B"/>
    <w:rsid w:val="00011F67"/>
    <w:rsid w:val="000120D4"/>
    <w:rsid w:val="0002498B"/>
    <w:rsid w:val="00032F50"/>
    <w:rsid w:val="00034755"/>
    <w:rsid w:val="00036B01"/>
    <w:rsid w:val="00040623"/>
    <w:rsid w:val="00040D86"/>
    <w:rsid w:val="00043CD9"/>
    <w:rsid w:val="00044252"/>
    <w:rsid w:val="00045258"/>
    <w:rsid w:val="0005086D"/>
    <w:rsid w:val="00051FB3"/>
    <w:rsid w:val="00060F4F"/>
    <w:rsid w:val="00064DC6"/>
    <w:rsid w:val="000712DC"/>
    <w:rsid w:val="000734D1"/>
    <w:rsid w:val="000809E7"/>
    <w:rsid w:val="00093AA5"/>
    <w:rsid w:val="00097330"/>
    <w:rsid w:val="000A0A44"/>
    <w:rsid w:val="000A123B"/>
    <w:rsid w:val="000A6D42"/>
    <w:rsid w:val="000B2038"/>
    <w:rsid w:val="000B41EB"/>
    <w:rsid w:val="000B5AD9"/>
    <w:rsid w:val="000C0569"/>
    <w:rsid w:val="000C08EF"/>
    <w:rsid w:val="000C0FD5"/>
    <w:rsid w:val="000C13A4"/>
    <w:rsid w:val="000C2BB8"/>
    <w:rsid w:val="000C313B"/>
    <w:rsid w:val="000D5A8E"/>
    <w:rsid w:val="000D5FE9"/>
    <w:rsid w:val="000E1307"/>
    <w:rsid w:val="000E32D9"/>
    <w:rsid w:val="000E3759"/>
    <w:rsid w:val="000E5D79"/>
    <w:rsid w:val="000F30ED"/>
    <w:rsid w:val="000F6D38"/>
    <w:rsid w:val="00102BB9"/>
    <w:rsid w:val="001042DE"/>
    <w:rsid w:val="00106410"/>
    <w:rsid w:val="00107620"/>
    <w:rsid w:val="00114F49"/>
    <w:rsid w:val="00122695"/>
    <w:rsid w:val="00122B29"/>
    <w:rsid w:val="00122F47"/>
    <w:rsid w:val="0012491E"/>
    <w:rsid w:val="00127E87"/>
    <w:rsid w:val="001307C5"/>
    <w:rsid w:val="00133270"/>
    <w:rsid w:val="00135DEE"/>
    <w:rsid w:val="00145376"/>
    <w:rsid w:val="00152D07"/>
    <w:rsid w:val="00155FE9"/>
    <w:rsid w:val="0016306A"/>
    <w:rsid w:val="00165471"/>
    <w:rsid w:val="001708FB"/>
    <w:rsid w:val="00172559"/>
    <w:rsid w:val="00175745"/>
    <w:rsid w:val="001858F8"/>
    <w:rsid w:val="00192D54"/>
    <w:rsid w:val="00194E4F"/>
    <w:rsid w:val="001A2076"/>
    <w:rsid w:val="001A4984"/>
    <w:rsid w:val="001B1862"/>
    <w:rsid w:val="001C2714"/>
    <w:rsid w:val="001C58AF"/>
    <w:rsid w:val="001C6862"/>
    <w:rsid w:val="001D12AA"/>
    <w:rsid w:val="001E0FCA"/>
    <w:rsid w:val="001E200F"/>
    <w:rsid w:val="00223755"/>
    <w:rsid w:val="00246085"/>
    <w:rsid w:val="002556E7"/>
    <w:rsid w:val="00256FAA"/>
    <w:rsid w:val="0026757B"/>
    <w:rsid w:val="00272362"/>
    <w:rsid w:val="00275197"/>
    <w:rsid w:val="002A28CE"/>
    <w:rsid w:val="002A2F6F"/>
    <w:rsid w:val="002A325F"/>
    <w:rsid w:val="002B275A"/>
    <w:rsid w:val="002B43AC"/>
    <w:rsid w:val="002C201B"/>
    <w:rsid w:val="002C40A1"/>
    <w:rsid w:val="002C5994"/>
    <w:rsid w:val="002D0338"/>
    <w:rsid w:val="002D19F2"/>
    <w:rsid w:val="002D1F28"/>
    <w:rsid w:val="002D28F5"/>
    <w:rsid w:val="002D3B1A"/>
    <w:rsid w:val="002D69C7"/>
    <w:rsid w:val="002E1BC0"/>
    <w:rsid w:val="0031677D"/>
    <w:rsid w:val="003179A3"/>
    <w:rsid w:val="0032052E"/>
    <w:rsid w:val="00324F5C"/>
    <w:rsid w:val="003322A6"/>
    <w:rsid w:val="00333E51"/>
    <w:rsid w:val="003365AB"/>
    <w:rsid w:val="003467EA"/>
    <w:rsid w:val="00363C56"/>
    <w:rsid w:val="00366E84"/>
    <w:rsid w:val="0037633E"/>
    <w:rsid w:val="00376B33"/>
    <w:rsid w:val="0038387B"/>
    <w:rsid w:val="00390547"/>
    <w:rsid w:val="003A1A5E"/>
    <w:rsid w:val="003A1B6D"/>
    <w:rsid w:val="003A43A2"/>
    <w:rsid w:val="003A775C"/>
    <w:rsid w:val="003C2165"/>
    <w:rsid w:val="003C425C"/>
    <w:rsid w:val="003D55A3"/>
    <w:rsid w:val="003D7800"/>
    <w:rsid w:val="003E10C2"/>
    <w:rsid w:val="003E189B"/>
    <w:rsid w:val="003E1CF6"/>
    <w:rsid w:val="003E42F4"/>
    <w:rsid w:val="003F0899"/>
    <w:rsid w:val="003F2F80"/>
    <w:rsid w:val="003F3403"/>
    <w:rsid w:val="003F5021"/>
    <w:rsid w:val="003F55EF"/>
    <w:rsid w:val="004043AF"/>
    <w:rsid w:val="004054D6"/>
    <w:rsid w:val="00406D81"/>
    <w:rsid w:val="00410CD5"/>
    <w:rsid w:val="004110F6"/>
    <w:rsid w:val="00425A22"/>
    <w:rsid w:val="00425E5F"/>
    <w:rsid w:val="00432E47"/>
    <w:rsid w:val="0043433D"/>
    <w:rsid w:val="00453D30"/>
    <w:rsid w:val="004562B8"/>
    <w:rsid w:val="00457490"/>
    <w:rsid w:val="00470089"/>
    <w:rsid w:val="004712B6"/>
    <w:rsid w:val="0047320B"/>
    <w:rsid w:val="00477E0F"/>
    <w:rsid w:val="004816EF"/>
    <w:rsid w:val="004851B3"/>
    <w:rsid w:val="0048658B"/>
    <w:rsid w:val="004909C2"/>
    <w:rsid w:val="00493267"/>
    <w:rsid w:val="004A2502"/>
    <w:rsid w:val="004A32B5"/>
    <w:rsid w:val="004A72F1"/>
    <w:rsid w:val="004A76DC"/>
    <w:rsid w:val="004B6B57"/>
    <w:rsid w:val="004C24AD"/>
    <w:rsid w:val="004C38CC"/>
    <w:rsid w:val="004C41C2"/>
    <w:rsid w:val="004D42F9"/>
    <w:rsid w:val="004E2379"/>
    <w:rsid w:val="004E5964"/>
    <w:rsid w:val="004F2F02"/>
    <w:rsid w:val="004F4EF7"/>
    <w:rsid w:val="004F620B"/>
    <w:rsid w:val="004F79BE"/>
    <w:rsid w:val="00502991"/>
    <w:rsid w:val="00503260"/>
    <w:rsid w:val="0050632B"/>
    <w:rsid w:val="00511F1D"/>
    <w:rsid w:val="00513A25"/>
    <w:rsid w:val="00517604"/>
    <w:rsid w:val="00521E09"/>
    <w:rsid w:val="005246FF"/>
    <w:rsid w:val="00533C64"/>
    <w:rsid w:val="00535049"/>
    <w:rsid w:val="00535FC2"/>
    <w:rsid w:val="00542FDF"/>
    <w:rsid w:val="00543AE5"/>
    <w:rsid w:val="005519C2"/>
    <w:rsid w:val="0055421E"/>
    <w:rsid w:val="00554B3C"/>
    <w:rsid w:val="00560751"/>
    <w:rsid w:val="005639AD"/>
    <w:rsid w:val="00565FD4"/>
    <w:rsid w:val="00574C52"/>
    <w:rsid w:val="00575F36"/>
    <w:rsid w:val="00576B32"/>
    <w:rsid w:val="00583BF7"/>
    <w:rsid w:val="0058795D"/>
    <w:rsid w:val="005937FF"/>
    <w:rsid w:val="00595CF3"/>
    <w:rsid w:val="0059648C"/>
    <w:rsid w:val="005A30D5"/>
    <w:rsid w:val="005B0184"/>
    <w:rsid w:val="005C16BF"/>
    <w:rsid w:val="005D06AC"/>
    <w:rsid w:val="005D23B7"/>
    <w:rsid w:val="005E006B"/>
    <w:rsid w:val="005E0C32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0FAC"/>
    <w:rsid w:val="00632098"/>
    <w:rsid w:val="00644E9F"/>
    <w:rsid w:val="00645730"/>
    <w:rsid w:val="006568C1"/>
    <w:rsid w:val="00667CBE"/>
    <w:rsid w:val="00675809"/>
    <w:rsid w:val="0067633A"/>
    <w:rsid w:val="00693603"/>
    <w:rsid w:val="00694F7A"/>
    <w:rsid w:val="006963F7"/>
    <w:rsid w:val="006A0673"/>
    <w:rsid w:val="006A4939"/>
    <w:rsid w:val="006B0312"/>
    <w:rsid w:val="006B0E76"/>
    <w:rsid w:val="006B72FA"/>
    <w:rsid w:val="006D7CCC"/>
    <w:rsid w:val="006E429C"/>
    <w:rsid w:val="006E468B"/>
    <w:rsid w:val="006E5937"/>
    <w:rsid w:val="006F6C95"/>
    <w:rsid w:val="007144E4"/>
    <w:rsid w:val="00733F48"/>
    <w:rsid w:val="0073656F"/>
    <w:rsid w:val="007367F7"/>
    <w:rsid w:val="00737E3A"/>
    <w:rsid w:val="00741F98"/>
    <w:rsid w:val="00745BE5"/>
    <w:rsid w:val="00746812"/>
    <w:rsid w:val="00747F1F"/>
    <w:rsid w:val="00752CF5"/>
    <w:rsid w:val="00752F6B"/>
    <w:rsid w:val="00753846"/>
    <w:rsid w:val="0075523B"/>
    <w:rsid w:val="00755938"/>
    <w:rsid w:val="00757073"/>
    <w:rsid w:val="0076126F"/>
    <w:rsid w:val="00764A09"/>
    <w:rsid w:val="00770008"/>
    <w:rsid w:val="007706D1"/>
    <w:rsid w:val="00772476"/>
    <w:rsid w:val="00774940"/>
    <w:rsid w:val="00783CEE"/>
    <w:rsid w:val="0078714F"/>
    <w:rsid w:val="00791F82"/>
    <w:rsid w:val="00793AB8"/>
    <w:rsid w:val="007A2057"/>
    <w:rsid w:val="007B0E4F"/>
    <w:rsid w:val="007B3944"/>
    <w:rsid w:val="007C1274"/>
    <w:rsid w:val="007C3EFB"/>
    <w:rsid w:val="007C5A78"/>
    <w:rsid w:val="007D7D58"/>
    <w:rsid w:val="007E1E5C"/>
    <w:rsid w:val="007E37CB"/>
    <w:rsid w:val="007F4256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0B23"/>
    <w:rsid w:val="00841F5A"/>
    <w:rsid w:val="0084392B"/>
    <w:rsid w:val="008474DE"/>
    <w:rsid w:val="008523F9"/>
    <w:rsid w:val="00853823"/>
    <w:rsid w:val="00863D68"/>
    <w:rsid w:val="0087472E"/>
    <w:rsid w:val="0088157B"/>
    <w:rsid w:val="008825F3"/>
    <w:rsid w:val="0088514D"/>
    <w:rsid w:val="008852F2"/>
    <w:rsid w:val="00894092"/>
    <w:rsid w:val="00894BE0"/>
    <w:rsid w:val="008A57BB"/>
    <w:rsid w:val="008B02FE"/>
    <w:rsid w:val="008B4462"/>
    <w:rsid w:val="008B5B1E"/>
    <w:rsid w:val="008B69E2"/>
    <w:rsid w:val="008C5997"/>
    <w:rsid w:val="008D3090"/>
    <w:rsid w:val="008D392D"/>
    <w:rsid w:val="008D7A7E"/>
    <w:rsid w:val="008E6C77"/>
    <w:rsid w:val="008E76F3"/>
    <w:rsid w:val="008F07C1"/>
    <w:rsid w:val="008F2039"/>
    <w:rsid w:val="008F2D96"/>
    <w:rsid w:val="008F68EF"/>
    <w:rsid w:val="00902719"/>
    <w:rsid w:val="00903A51"/>
    <w:rsid w:val="009043EE"/>
    <w:rsid w:val="009115B8"/>
    <w:rsid w:val="00916458"/>
    <w:rsid w:val="00921B7A"/>
    <w:rsid w:val="0093086E"/>
    <w:rsid w:val="009333FD"/>
    <w:rsid w:val="00933FF8"/>
    <w:rsid w:val="009378C5"/>
    <w:rsid w:val="00943667"/>
    <w:rsid w:val="00947BDC"/>
    <w:rsid w:val="00947D6A"/>
    <w:rsid w:val="009520FE"/>
    <w:rsid w:val="009577CF"/>
    <w:rsid w:val="00961AD9"/>
    <w:rsid w:val="009668A5"/>
    <w:rsid w:val="00970937"/>
    <w:rsid w:val="00971CDD"/>
    <w:rsid w:val="00971D24"/>
    <w:rsid w:val="00973837"/>
    <w:rsid w:val="00976E2C"/>
    <w:rsid w:val="00980D69"/>
    <w:rsid w:val="00984451"/>
    <w:rsid w:val="00984EEC"/>
    <w:rsid w:val="009873C5"/>
    <w:rsid w:val="009A30BF"/>
    <w:rsid w:val="009A5237"/>
    <w:rsid w:val="009A7A52"/>
    <w:rsid w:val="009B0EFC"/>
    <w:rsid w:val="009B1B65"/>
    <w:rsid w:val="009B6560"/>
    <w:rsid w:val="009C35DE"/>
    <w:rsid w:val="009C6A33"/>
    <w:rsid w:val="009C7BF7"/>
    <w:rsid w:val="009D20BB"/>
    <w:rsid w:val="009D578C"/>
    <w:rsid w:val="009F0DAF"/>
    <w:rsid w:val="009F1031"/>
    <w:rsid w:val="009F270D"/>
    <w:rsid w:val="00A0122C"/>
    <w:rsid w:val="00A04A73"/>
    <w:rsid w:val="00A0763D"/>
    <w:rsid w:val="00A10E4F"/>
    <w:rsid w:val="00A12303"/>
    <w:rsid w:val="00A12E20"/>
    <w:rsid w:val="00A14223"/>
    <w:rsid w:val="00A30045"/>
    <w:rsid w:val="00A30D0F"/>
    <w:rsid w:val="00A31345"/>
    <w:rsid w:val="00A3264D"/>
    <w:rsid w:val="00A3451E"/>
    <w:rsid w:val="00A363D4"/>
    <w:rsid w:val="00A463BE"/>
    <w:rsid w:val="00A51F3A"/>
    <w:rsid w:val="00A56D07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A6CFF"/>
    <w:rsid w:val="00AB63C5"/>
    <w:rsid w:val="00AB7591"/>
    <w:rsid w:val="00AD7544"/>
    <w:rsid w:val="00AE7D28"/>
    <w:rsid w:val="00AF1D9E"/>
    <w:rsid w:val="00B1628C"/>
    <w:rsid w:val="00B2745D"/>
    <w:rsid w:val="00B346BC"/>
    <w:rsid w:val="00B4126D"/>
    <w:rsid w:val="00B441DE"/>
    <w:rsid w:val="00B529F8"/>
    <w:rsid w:val="00B54F30"/>
    <w:rsid w:val="00B62065"/>
    <w:rsid w:val="00B63171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04FB8"/>
    <w:rsid w:val="00C11718"/>
    <w:rsid w:val="00C124D1"/>
    <w:rsid w:val="00C21E2B"/>
    <w:rsid w:val="00C25852"/>
    <w:rsid w:val="00C27B15"/>
    <w:rsid w:val="00C51C55"/>
    <w:rsid w:val="00C5571C"/>
    <w:rsid w:val="00C6146F"/>
    <w:rsid w:val="00C6183F"/>
    <w:rsid w:val="00C62E40"/>
    <w:rsid w:val="00C73CA9"/>
    <w:rsid w:val="00C7604D"/>
    <w:rsid w:val="00C83E25"/>
    <w:rsid w:val="00C96BC2"/>
    <w:rsid w:val="00CA2704"/>
    <w:rsid w:val="00CB64A2"/>
    <w:rsid w:val="00CC613D"/>
    <w:rsid w:val="00CD1E40"/>
    <w:rsid w:val="00CD395A"/>
    <w:rsid w:val="00CE4B1C"/>
    <w:rsid w:val="00CF4E1F"/>
    <w:rsid w:val="00D0021E"/>
    <w:rsid w:val="00D13CB5"/>
    <w:rsid w:val="00D20DFE"/>
    <w:rsid w:val="00D21A51"/>
    <w:rsid w:val="00D26FA2"/>
    <w:rsid w:val="00D3027F"/>
    <w:rsid w:val="00D35749"/>
    <w:rsid w:val="00D35F0E"/>
    <w:rsid w:val="00D3687B"/>
    <w:rsid w:val="00D46ECF"/>
    <w:rsid w:val="00D500C9"/>
    <w:rsid w:val="00D50D14"/>
    <w:rsid w:val="00D52F3D"/>
    <w:rsid w:val="00D5304C"/>
    <w:rsid w:val="00D536BD"/>
    <w:rsid w:val="00D53DA2"/>
    <w:rsid w:val="00D76831"/>
    <w:rsid w:val="00D77FE4"/>
    <w:rsid w:val="00D805A3"/>
    <w:rsid w:val="00D923CC"/>
    <w:rsid w:val="00D95B01"/>
    <w:rsid w:val="00DA2579"/>
    <w:rsid w:val="00DA3F70"/>
    <w:rsid w:val="00DA4F82"/>
    <w:rsid w:val="00DB0CE5"/>
    <w:rsid w:val="00DB32D6"/>
    <w:rsid w:val="00DB4016"/>
    <w:rsid w:val="00DC4329"/>
    <w:rsid w:val="00DC47C1"/>
    <w:rsid w:val="00DC7643"/>
    <w:rsid w:val="00DE1531"/>
    <w:rsid w:val="00DE2EB6"/>
    <w:rsid w:val="00DE2F25"/>
    <w:rsid w:val="00DF68C5"/>
    <w:rsid w:val="00E02730"/>
    <w:rsid w:val="00E0302D"/>
    <w:rsid w:val="00E06379"/>
    <w:rsid w:val="00E21C73"/>
    <w:rsid w:val="00E25220"/>
    <w:rsid w:val="00E34875"/>
    <w:rsid w:val="00E356C2"/>
    <w:rsid w:val="00E36955"/>
    <w:rsid w:val="00E37B54"/>
    <w:rsid w:val="00E409DF"/>
    <w:rsid w:val="00E44651"/>
    <w:rsid w:val="00E47E25"/>
    <w:rsid w:val="00E54882"/>
    <w:rsid w:val="00E61236"/>
    <w:rsid w:val="00E624BD"/>
    <w:rsid w:val="00E62903"/>
    <w:rsid w:val="00E62CBD"/>
    <w:rsid w:val="00E708E0"/>
    <w:rsid w:val="00E83A83"/>
    <w:rsid w:val="00E915CC"/>
    <w:rsid w:val="00E91ED2"/>
    <w:rsid w:val="00E9449A"/>
    <w:rsid w:val="00EA0E6E"/>
    <w:rsid w:val="00EA6308"/>
    <w:rsid w:val="00EA755D"/>
    <w:rsid w:val="00EB026E"/>
    <w:rsid w:val="00EB220A"/>
    <w:rsid w:val="00EB44ED"/>
    <w:rsid w:val="00EB4EE2"/>
    <w:rsid w:val="00EB77F7"/>
    <w:rsid w:val="00EC14F0"/>
    <w:rsid w:val="00ED247E"/>
    <w:rsid w:val="00ED3D67"/>
    <w:rsid w:val="00ED53FF"/>
    <w:rsid w:val="00EE15AD"/>
    <w:rsid w:val="00EE403A"/>
    <w:rsid w:val="00EF01F7"/>
    <w:rsid w:val="00EF1566"/>
    <w:rsid w:val="00EF1E53"/>
    <w:rsid w:val="00EF48F3"/>
    <w:rsid w:val="00EF7875"/>
    <w:rsid w:val="00F12070"/>
    <w:rsid w:val="00F122B4"/>
    <w:rsid w:val="00F23364"/>
    <w:rsid w:val="00F24A9D"/>
    <w:rsid w:val="00F24B57"/>
    <w:rsid w:val="00F254C3"/>
    <w:rsid w:val="00F3050A"/>
    <w:rsid w:val="00F3259A"/>
    <w:rsid w:val="00F42BC2"/>
    <w:rsid w:val="00F44C5C"/>
    <w:rsid w:val="00F47247"/>
    <w:rsid w:val="00F50498"/>
    <w:rsid w:val="00F53FEB"/>
    <w:rsid w:val="00F55A89"/>
    <w:rsid w:val="00F5752D"/>
    <w:rsid w:val="00F61560"/>
    <w:rsid w:val="00F717EB"/>
    <w:rsid w:val="00F75E1E"/>
    <w:rsid w:val="00F771FF"/>
    <w:rsid w:val="00F9031E"/>
    <w:rsid w:val="00F903C3"/>
    <w:rsid w:val="00F96E98"/>
    <w:rsid w:val="00FA13E1"/>
    <w:rsid w:val="00FA3705"/>
    <w:rsid w:val="00FA76E0"/>
    <w:rsid w:val="00FB0927"/>
    <w:rsid w:val="00FB28D7"/>
    <w:rsid w:val="00FB3528"/>
    <w:rsid w:val="00FB7D61"/>
    <w:rsid w:val="00FC18FD"/>
    <w:rsid w:val="00FD7591"/>
    <w:rsid w:val="00FE1504"/>
    <w:rsid w:val="00FE48A6"/>
    <w:rsid w:val="00FF335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4F890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13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heinz.walter@wilken.ch" TargetMode="External"/><Relationship Id="rId8" Type="http://schemas.openxmlformats.org/officeDocument/2006/relationships/hyperlink" Target="http://www.wilken.ch" TargetMode="External"/><Relationship Id="rId9" Type="http://schemas.openxmlformats.org/officeDocument/2006/relationships/hyperlink" Target="mailto:as@press-n-relations.ch" TargetMode="External"/><Relationship Id="rId10" Type="http://schemas.openxmlformats.org/officeDocument/2006/relationships/hyperlink" Target="http://www.press-n-relations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537</Words>
  <Characters>3386</Characters>
  <Application>Microsoft Macintosh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Arbon, 25. Juli 2017</vt:lpstr>
    </vt:vector>
  </TitlesOfParts>
  <Company>Press'n'Relations </Company>
  <LinksUpToDate>false</LinksUpToDate>
  <CharactersWithSpaces>3916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6</cp:revision>
  <cp:lastPrinted>2017-05-19T09:54:00Z</cp:lastPrinted>
  <dcterms:created xsi:type="dcterms:W3CDTF">2017-07-20T06:24:00Z</dcterms:created>
  <dcterms:modified xsi:type="dcterms:W3CDTF">2017-07-24T07:19:00Z</dcterms:modified>
</cp:coreProperties>
</file>