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039E4A" w14:textId="77777777" w:rsidR="00C75549" w:rsidRPr="00B2745D" w:rsidRDefault="00C75549" w:rsidP="00C75549">
      <w:pPr>
        <w:ind w:right="-709"/>
        <w:outlineLvl w:val="0"/>
        <w:rPr>
          <w:b/>
        </w:rPr>
      </w:pPr>
      <w:r w:rsidRPr="00B2745D">
        <w:rPr>
          <w:b/>
        </w:rPr>
        <w:t xml:space="preserve">PRESSEINFORMATION </w:t>
      </w:r>
    </w:p>
    <w:p w14:paraId="33DC6363" w14:textId="10E37719" w:rsidR="00C75549" w:rsidRDefault="00C75549" w:rsidP="00C75549">
      <w:pPr>
        <w:ind w:right="-709"/>
        <w:outlineLvl w:val="0"/>
        <w:rPr>
          <w:sz w:val="20"/>
        </w:rPr>
      </w:pPr>
      <w:r w:rsidRPr="00B2745D">
        <w:rPr>
          <w:sz w:val="20"/>
        </w:rPr>
        <w:t xml:space="preserve">Ulm, </w:t>
      </w:r>
      <w:r w:rsidR="006E5B72">
        <w:rPr>
          <w:sz w:val="20"/>
        </w:rPr>
        <w:t>19</w:t>
      </w:r>
      <w:r>
        <w:rPr>
          <w:sz w:val="20"/>
        </w:rPr>
        <w:t xml:space="preserve">. </w:t>
      </w:r>
      <w:r w:rsidR="006E5B72">
        <w:rPr>
          <w:sz w:val="20"/>
        </w:rPr>
        <w:t>März</w:t>
      </w:r>
      <w:r w:rsidRPr="00B2745D">
        <w:rPr>
          <w:sz w:val="20"/>
        </w:rPr>
        <w:t xml:space="preserve"> 201</w:t>
      </w:r>
      <w:r w:rsidR="007954F9">
        <w:rPr>
          <w:sz w:val="20"/>
        </w:rPr>
        <w:t>9</w:t>
      </w:r>
    </w:p>
    <w:p w14:paraId="28DD9306" w14:textId="41EE2E23" w:rsidR="00C75549" w:rsidRPr="003401BC" w:rsidRDefault="00F14429" w:rsidP="00C75549">
      <w:pPr>
        <w:ind w:right="-2126"/>
        <w:rPr>
          <w:b/>
          <w:bCs/>
          <w:sz w:val="28"/>
          <w:szCs w:val="28"/>
        </w:rPr>
      </w:pPr>
      <w:r>
        <w:rPr>
          <w:b/>
          <w:bCs/>
          <w:sz w:val="28"/>
          <w:szCs w:val="28"/>
        </w:rPr>
        <w:t>Tourismus-Marketing: Stadt und Region vernetzen</w:t>
      </w:r>
      <w:r w:rsidR="00C75549">
        <w:rPr>
          <w:b/>
          <w:bCs/>
          <w:sz w:val="28"/>
          <w:szCs w:val="28"/>
        </w:rPr>
        <w:br/>
      </w:r>
      <w:r w:rsidRPr="00F14429">
        <w:rPr>
          <w:rFonts w:cs="Helvetica"/>
          <w:b/>
          <w:bCs/>
          <w:sz w:val="20"/>
        </w:rPr>
        <w:t>Konstanz</w:t>
      </w:r>
      <w:r>
        <w:rPr>
          <w:rFonts w:cs="Helvetica"/>
          <w:b/>
          <w:bCs/>
          <w:sz w:val="20"/>
        </w:rPr>
        <w:t xml:space="preserve"> und Region westlicher Bodensee setzen auf Wilken E-Marketing Suite</w:t>
      </w:r>
    </w:p>
    <w:p w14:paraId="14E109AB" w14:textId="184F678D" w:rsidR="00B7632A" w:rsidRDefault="00F14429" w:rsidP="00B803AD">
      <w:pPr>
        <w:rPr>
          <w:rFonts w:cs="Helvetica"/>
          <w:b/>
          <w:bCs/>
          <w:sz w:val="20"/>
        </w:rPr>
      </w:pPr>
      <w:bookmarkStart w:id="0" w:name="_GoBack"/>
      <w:r>
        <w:rPr>
          <w:rFonts w:cs="Helvetica"/>
          <w:b/>
          <w:bCs/>
          <w:sz w:val="20"/>
        </w:rPr>
        <w:t xml:space="preserve">In Sachen Digital-Marketing ziehen </w:t>
      </w:r>
      <w:proofErr w:type="gramStart"/>
      <w:r>
        <w:rPr>
          <w:rFonts w:cs="Helvetica"/>
          <w:b/>
          <w:bCs/>
          <w:sz w:val="20"/>
        </w:rPr>
        <w:t xml:space="preserve">die </w:t>
      </w:r>
      <w:r w:rsidRPr="00F14429">
        <w:rPr>
          <w:rFonts w:cs="Helvetica"/>
          <w:b/>
          <w:bCs/>
          <w:sz w:val="20"/>
        </w:rPr>
        <w:t>Marketing</w:t>
      </w:r>
      <w:proofErr w:type="gramEnd"/>
      <w:r w:rsidRPr="00F14429">
        <w:rPr>
          <w:rFonts w:cs="Helvetica"/>
          <w:b/>
          <w:bCs/>
          <w:sz w:val="20"/>
        </w:rPr>
        <w:t xml:space="preserve"> </w:t>
      </w:r>
      <w:r>
        <w:rPr>
          <w:rFonts w:cs="Helvetica"/>
          <w:b/>
          <w:bCs/>
          <w:sz w:val="20"/>
        </w:rPr>
        <w:t>&amp;</w:t>
      </w:r>
      <w:r w:rsidRPr="00F14429">
        <w:rPr>
          <w:rFonts w:cs="Helvetica"/>
          <w:b/>
          <w:bCs/>
          <w:sz w:val="20"/>
        </w:rPr>
        <w:t xml:space="preserve"> Tourismus Konstanz GmbH </w:t>
      </w:r>
      <w:r>
        <w:rPr>
          <w:rFonts w:cs="Helvetica"/>
          <w:b/>
          <w:bCs/>
          <w:sz w:val="20"/>
        </w:rPr>
        <w:t xml:space="preserve">und der </w:t>
      </w:r>
      <w:r w:rsidRPr="00F14429">
        <w:rPr>
          <w:rFonts w:cs="Helvetica"/>
          <w:b/>
          <w:bCs/>
          <w:sz w:val="20"/>
        </w:rPr>
        <w:t>REGIO Konstanz-Bodensee-Hegau e.V.</w:t>
      </w:r>
      <w:r>
        <w:rPr>
          <w:rFonts w:cs="Helvetica"/>
          <w:b/>
          <w:bCs/>
          <w:sz w:val="20"/>
        </w:rPr>
        <w:t xml:space="preserve"> jetzt an einem Strang. Das zentrale Werkzeug dazu ist </w:t>
      </w:r>
      <w:r w:rsidR="00AA4694">
        <w:rPr>
          <w:rFonts w:cs="Helvetica"/>
          <w:b/>
          <w:bCs/>
          <w:sz w:val="20"/>
        </w:rPr>
        <w:t xml:space="preserve">künftig </w:t>
      </w:r>
      <w:r>
        <w:rPr>
          <w:rFonts w:cs="Helvetica"/>
          <w:b/>
          <w:bCs/>
          <w:sz w:val="20"/>
        </w:rPr>
        <w:t xml:space="preserve">die Wilken E-Marketing-Suite. Doch nicht nur bei der profilierten und individualisierten Kommunikation mit den Gästen setzen beide </w:t>
      </w:r>
      <w:r w:rsidR="00AA4694">
        <w:rPr>
          <w:rFonts w:cs="Helvetica"/>
          <w:b/>
          <w:bCs/>
          <w:sz w:val="20"/>
        </w:rPr>
        <w:t xml:space="preserve">Institutionen </w:t>
      </w:r>
      <w:r>
        <w:rPr>
          <w:rFonts w:cs="Helvetica"/>
          <w:b/>
          <w:bCs/>
          <w:sz w:val="20"/>
        </w:rPr>
        <w:t>auf Synergieeffekte. Über die Zusammenarbeit mit Wilken sollen auch</w:t>
      </w:r>
      <w:r w:rsidR="007C4888">
        <w:rPr>
          <w:rFonts w:cs="Helvetica"/>
          <w:b/>
          <w:bCs/>
          <w:sz w:val="20"/>
        </w:rPr>
        <w:t xml:space="preserve"> die Stadt Konstanz</w:t>
      </w:r>
      <w:r w:rsidR="009C425A">
        <w:rPr>
          <w:rFonts w:cs="Helvetica"/>
          <w:b/>
          <w:bCs/>
          <w:sz w:val="20"/>
        </w:rPr>
        <w:t>,</w:t>
      </w:r>
      <w:r w:rsidR="007C4888">
        <w:rPr>
          <w:rFonts w:cs="Helvetica"/>
          <w:b/>
          <w:bCs/>
          <w:sz w:val="20"/>
        </w:rPr>
        <w:t xml:space="preserve"> die Stadtwerke</w:t>
      </w:r>
      <w:r w:rsidR="009C425A">
        <w:rPr>
          <w:rFonts w:cs="Helvetica"/>
          <w:b/>
          <w:bCs/>
          <w:sz w:val="20"/>
        </w:rPr>
        <w:t xml:space="preserve"> und die Philharmonie</w:t>
      </w:r>
      <w:r w:rsidR="007C4888">
        <w:rPr>
          <w:rFonts w:cs="Helvetica"/>
          <w:b/>
          <w:bCs/>
          <w:sz w:val="20"/>
        </w:rPr>
        <w:t xml:space="preserve"> in die Vermarktungsstrategien einbezogen werden. „Der ursprüngliche Auslöser für das Projekt</w:t>
      </w:r>
      <w:r>
        <w:rPr>
          <w:rFonts w:cs="Helvetica"/>
          <w:b/>
          <w:bCs/>
          <w:sz w:val="20"/>
        </w:rPr>
        <w:t xml:space="preserve"> </w:t>
      </w:r>
      <w:r w:rsidR="007C4888">
        <w:rPr>
          <w:rFonts w:cs="Helvetica"/>
          <w:b/>
          <w:bCs/>
          <w:sz w:val="20"/>
        </w:rPr>
        <w:t xml:space="preserve">war die Idee, eine </w:t>
      </w:r>
      <w:proofErr w:type="spellStart"/>
      <w:r w:rsidR="007C4888">
        <w:rPr>
          <w:rFonts w:cs="Helvetica"/>
          <w:b/>
          <w:bCs/>
          <w:sz w:val="20"/>
        </w:rPr>
        <w:t>KonstanzCard</w:t>
      </w:r>
      <w:proofErr w:type="spellEnd"/>
      <w:r w:rsidR="007C4888">
        <w:rPr>
          <w:rFonts w:cs="Helvetica"/>
          <w:b/>
          <w:bCs/>
          <w:sz w:val="20"/>
        </w:rPr>
        <w:t xml:space="preserve"> einzuführen, über die Gäste wie Bürger möglichst viele Angebote nutzen können“, berichtet Tobias Stoiber, Bereichsleiter Tourismus </w:t>
      </w:r>
      <w:proofErr w:type="gramStart"/>
      <w:r w:rsidR="007C4888">
        <w:rPr>
          <w:rFonts w:cs="Helvetica"/>
          <w:b/>
          <w:bCs/>
          <w:sz w:val="20"/>
        </w:rPr>
        <w:t xml:space="preserve">bei der </w:t>
      </w:r>
      <w:r w:rsidR="007C4888" w:rsidRPr="00F14429">
        <w:rPr>
          <w:rFonts w:cs="Helvetica"/>
          <w:b/>
          <w:bCs/>
          <w:sz w:val="20"/>
        </w:rPr>
        <w:t>Marketing</w:t>
      </w:r>
      <w:proofErr w:type="gramEnd"/>
      <w:r w:rsidR="007C4888" w:rsidRPr="00F14429">
        <w:rPr>
          <w:rFonts w:cs="Helvetica"/>
          <w:b/>
          <w:bCs/>
          <w:sz w:val="20"/>
        </w:rPr>
        <w:t xml:space="preserve"> </w:t>
      </w:r>
      <w:r w:rsidR="007C4888">
        <w:rPr>
          <w:rFonts w:cs="Helvetica"/>
          <w:b/>
          <w:bCs/>
          <w:sz w:val="20"/>
        </w:rPr>
        <w:t>&amp;</w:t>
      </w:r>
      <w:r w:rsidR="007C4888" w:rsidRPr="00F14429">
        <w:rPr>
          <w:rFonts w:cs="Helvetica"/>
          <w:b/>
          <w:bCs/>
          <w:sz w:val="20"/>
        </w:rPr>
        <w:t xml:space="preserve"> Tourismus Konstanz GmbH</w:t>
      </w:r>
      <w:r w:rsidR="007C4888">
        <w:rPr>
          <w:rFonts w:cs="Helvetica"/>
          <w:b/>
          <w:bCs/>
          <w:sz w:val="20"/>
        </w:rPr>
        <w:t>. Durch die bestehende Zusammenarbeit der Stadtwerke Konstanz mit Wilken kam man mit dem Anbieter von Tourismus-Lösungen ins Gespräch</w:t>
      </w:r>
      <w:r w:rsidR="00AA4694">
        <w:rPr>
          <w:rFonts w:cs="Helvetica"/>
          <w:b/>
          <w:bCs/>
          <w:sz w:val="20"/>
        </w:rPr>
        <w:t>.</w:t>
      </w:r>
      <w:r w:rsidR="007C4888">
        <w:rPr>
          <w:rFonts w:cs="Helvetica"/>
          <w:b/>
          <w:bCs/>
          <w:sz w:val="20"/>
        </w:rPr>
        <w:t xml:space="preserve"> </w:t>
      </w:r>
      <w:r w:rsidR="00AA4694">
        <w:rPr>
          <w:rFonts w:cs="Helvetica"/>
          <w:b/>
          <w:bCs/>
          <w:sz w:val="20"/>
        </w:rPr>
        <w:t>Denn</w:t>
      </w:r>
      <w:r w:rsidR="007C4888">
        <w:rPr>
          <w:rFonts w:cs="Helvetica"/>
          <w:b/>
          <w:bCs/>
          <w:sz w:val="20"/>
        </w:rPr>
        <w:t xml:space="preserve"> Wilken</w:t>
      </w:r>
      <w:r w:rsidR="00AA4694">
        <w:rPr>
          <w:rFonts w:cs="Helvetica"/>
          <w:b/>
          <w:bCs/>
          <w:sz w:val="20"/>
        </w:rPr>
        <w:t xml:space="preserve"> hat</w:t>
      </w:r>
      <w:r w:rsidR="007C4888">
        <w:rPr>
          <w:rFonts w:cs="Helvetica"/>
          <w:b/>
          <w:bCs/>
          <w:sz w:val="20"/>
        </w:rPr>
        <w:t xml:space="preserve"> bereits erfolgreiche Tou</w:t>
      </w:r>
      <w:r w:rsidR="00AA4694">
        <w:rPr>
          <w:rFonts w:cs="Helvetica"/>
          <w:b/>
          <w:bCs/>
          <w:sz w:val="20"/>
        </w:rPr>
        <w:t>ri</w:t>
      </w:r>
      <w:r w:rsidR="007C4888">
        <w:rPr>
          <w:rFonts w:cs="Helvetica"/>
          <w:b/>
          <w:bCs/>
          <w:sz w:val="20"/>
        </w:rPr>
        <w:t>smus-Kartensysteme aufgebaut</w:t>
      </w:r>
      <w:r w:rsidR="00AA4694">
        <w:rPr>
          <w:rFonts w:cs="Helvetica"/>
          <w:b/>
          <w:bCs/>
          <w:sz w:val="20"/>
        </w:rPr>
        <w:t>,</w:t>
      </w:r>
      <w:r w:rsidR="007C4888">
        <w:rPr>
          <w:rFonts w:cs="Helvetica"/>
          <w:b/>
          <w:bCs/>
          <w:sz w:val="20"/>
        </w:rPr>
        <w:t xml:space="preserve"> wie beispielsweise die Allgäu-Walser-Card.  </w:t>
      </w:r>
    </w:p>
    <w:p w14:paraId="340ABBA3" w14:textId="557E5936" w:rsidR="007954F9" w:rsidRPr="007954F9" w:rsidRDefault="009C425A" w:rsidP="007954F9">
      <w:pPr>
        <w:rPr>
          <w:rFonts w:cs="Helvetica"/>
          <w:sz w:val="20"/>
        </w:rPr>
      </w:pPr>
      <w:r>
        <w:rPr>
          <w:rFonts w:cs="Helvetica"/>
          <w:sz w:val="20"/>
        </w:rPr>
        <w:t xml:space="preserve">Über den Einsatz der Wilken E-Marketing-Suite stellen </w:t>
      </w:r>
      <w:proofErr w:type="gramStart"/>
      <w:r w:rsidRPr="009C425A">
        <w:rPr>
          <w:rFonts w:cs="Helvetica"/>
          <w:sz w:val="20"/>
        </w:rPr>
        <w:t>die Marketing</w:t>
      </w:r>
      <w:proofErr w:type="gramEnd"/>
      <w:r w:rsidRPr="009C425A">
        <w:rPr>
          <w:rFonts w:cs="Helvetica"/>
          <w:sz w:val="20"/>
        </w:rPr>
        <w:t xml:space="preserve"> &amp; Tourismus Konstanz GmbH und der REGIO Konstanz-Bodensee-Hegau e.V.</w:t>
      </w:r>
      <w:r>
        <w:rPr>
          <w:rFonts w:cs="Helvetica"/>
          <w:sz w:val="20"/>
        </w:rPr>
        <w:t xml:space="preserve"> nun zunächst ihr Digital-Marketing auf neue Beine.</w:t>
      </w:r>
      <w:r w:rsidR="0009162B">
        <w:rPr>
          <w:rFonts w:cs="Helvetica"/>
          <w:sz w:val="20"/>
        </w:rPr>
        <w:t xml:space="preserve"> Dazu wurde innerhalb von nur vier Wochen das neue System aufgesetzt und in Produktion genommen.</w:t>
      </w:r>
      <w:r>
        <w:rPr>
          <w:rFonts w:cs="Helvetica"/>
          <w:sz w:val="20"/>
        </w:rPr>
        <w:t xml:space="preserve"> Ziel ist es, die Gäste </w:t>
      </w:r>
      <w:r w:rsidR="0009162B">
        <w:rPr>
          <w:rFonts w:cs="Helvetica"/>
          <w:sz w:val="20"/>
        </w:rPr>
        <w:t>ab sofort</w:t>
      </w:r>
      <w:r>
        <w:rPr>
          <w:rFonts w:cs="Helvetica"/>
          <w:sz w:val="20"/>
        </w:rPr>
        <w:t xml:space="preserve"> individuell auf Basis ihrer unterschiedlichen Interessensprofile anzusprechen. Das bedeutet, Gäste erhalten nur noch die Informationen, die für sie tatsächlich relevant sind. Aktiv-Urlauber </w:t>
      </w:r>
      <w:r w:rsidR="00C3116B">
        <w:rPr>
          <w:rFonts w:cs="Helvetica"/>
          <w:sz w:val="20"/>
        </w:rPr>
        <w:t>werden</w:t>
      </w:r>
      <w:r>
        <w:rPr>
          <w:rFonts w:cs="Helvetica"/>
          <w:sz w:val="20"/>
        </w:rPr>
        <w:t xml:space="preserve"> so </w:t>
      </w:r>
      <w:r w:rsidR="00C3116B">
        <w:rPr>
          <w:rFonts w:cs="Helvetica"/>
          <w:sz w:val="20"/>
        </w:rPr>
        <w:t xml:space="preserve">mit </w:t>
      </w:r>
      <w:r>
        <w:rPr>
          <w:rFonts w:cs="Helvetica"/>
          <w:sz w:val="20"/>
        </w:rPr>
        <w:t>ganz andere</w:t>
      </w:r>
      <w:r w:rsidR="00C3116B">
        <w:rPr>
          <w:rFonts w:cs="Helvetica"/>
          <w:sz w:val="20"/>
        </w:rPr>
        <w:t>n</w:t>
      </w:r>
      <w:r>
        <w:rPr>
          <w:rFonts w:cs="Helvetica"/>
          <w:sz w:val="20"/>
        </w:rPr>
        <w:t xml:space="preserve"> Informationen</w:t>
      </w:r>
      <w:r w:rsidR="00C3116B">
        <w:rPr>
          <w:rFonts w:cs="Helvetica"/>
          <w:sz w:val="20"/>
        </w:rPr>
        <w:t xml:space="preserve"> versorgt</w:t>
      </w:r>
      <w:r>
        <w:rPr>
          <w:rFonts w:cs="Helvetica"/>
          <w:sz w:val="20"/>
        </w:rPr>
        <w:t xml:space="preserve"> als etwa Familien mit kleinen Kindern. Die Wilken E-Marketing-Suite wird so zum zentralen Werkzeug in der Kundenkommunikation. „Wir wollten weg vom Gießkannenprinzip und hin zu einer profilierten Kundenansprache. Insofern ist dieses System für uns auch mehr als ein klassisches </w:t>
      </w:r>
      <w:r>
        <w:rPr>
          <w:rFonts w:cs="Helvetica"/>
          <w:sz w:val="20"/>
        </w:rPr>
        <w:lastRenderedPageBreak/>
        <w:t>CRM, und wir können damit viele Prozesse wie etwa das E-Mail-Marketing automatisieren“, erläutert Tobias Stoiber.</w:t>
      </w:r>
    </w:p>
    <w:tbl>
      <w:tblPr>
        <w:tblW w:w="9180" w:type="dxa"/>
        <w:tblInd w:w="-107" w:type="dxa"/>
        <w:tblLook w:val="04A0" w:firstRow="1" w:lastRow="0" w:firstColumn="1" w:lastColumn="0" w:noHBand="0" w:noVBand="1"/>
      </w:tblPr>
      <w:tblGrid>
        <w:gridCol w:w="4361"/>
        <w:gridCol w:w="4819"/>
      </w:tblGrid>
      <w:tr w:rsidR="00C75549" w:rsidRPr="00B2745D" w14:paraId="249F8997" w14:textId="77777777" w:rsidTr="00A66A1B">
        <w:tc>
          <w:tcPr>
            <w:tcW w:w="4361" w:type="dxa"/>
            <w:shd w:val="clear" w:color="auto" w:fill="auto"/>
          </w:tcPr>
          <w:p w14:paraId="0958A729" w14:textId="7D3825D4" w:rsidR="00C75549" w:rsidRDefault="00C75549" w:rsidP="00C75549">
            <w:pPr>
              <w:widowControl w:val="0"/>
              <w:tabs>
                <w:tab w:val="left" w:pos="3969"/>
              </w:tabs>
              <w:autoSpaceDE w:val="0"/>
              <w:autoSpaceDN w:val="0"/>
              <w:adjustRightInd w:val="0"/>
              <w:spacing w:line="240" w:lineRule="auto"/>
              <w:ind w:right="176"/>
              <w:rPr>
                <w:rStyle w:val="Hyperlink"/>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sidR="00B7632A">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p w14:paraId="66484576" w14:textId="3B7456EB" w:rsidR="00160DF9" w:rsidRPr="00160DF9" w:rsidRDefault="00B7632A" w:rsidP="00B7632A">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B7632A">
              <w:rPr>
                <w:rFonts w:ascii="Arial" w:hAnsi="Arial" w:cs="Calibri"/>
                <w:bCs/>
                <w:sz w:val="16"/>
                <w:szCs w:val="26"/>
                <w:lang w:eastAsia="de-DE"/>
              </w:rPr>
              <w:t>Wilken AG</w:t>
            </w:r>
            <w:r>
              <w:rPr>
                <w:rFonts w:ascii="Arial" w:hAnsi="Arial" w:cs="Calibri"/>
                <w:bCs/>
                <w:sz w:val="16"/>
                <w:szCs w:val="26"/>
                <w:lang w:eastAsia="de-DE"/>
              </w:rPr>
              <w:t xml:space="preserve"> – Davide </w:t>
            </w:r>
            <w:proofErr w:type="spellStart"/>
            <w:r>
              <w:rPr>
                <w:rFonts w:ascii="Arial" w:hAnsi="Arial" w:cs="Calibri"/>
                <w:bCs/>
                <w:sz w:val="16"/>
                <w:szCs w:val="26"/>
                <w:lang w:eastAsia="de-DE"/>
              </w:rPr>
              <w:t>Savoldelli</w:t>
            </w:r>
            <w:proofErr w:type="spellEnd"/>
            <w:r>
              <w:rPr>
                <w:rFonts w:ascii="Arial" w:hAnsi="Arial" w:cs="Calibri"/>
                <w:bCs/>
                <w:sz w:val="16"/>
                <w:szCs w:val="26"/>
                <w:lang w:eastAsia="de-DE"/>
              </w:rPr>
              <w:br/>
            </w:r>
            <w:r w:rsidRPr="00B7632A">
              <w:rPr>
                <w:rFonts w:ascii="Arial" w:hAnsi="Arial" w:cs="Calibri"/>
                <w:bCs/>
                <w:sz w:val="16"/>
                <w:szCs w:val="26"/>
                <w:lang w:eastAsia="de-DE"/>
              </w:rPr>
              <w:t>Blumenaustrasse 8</w:t>
            </w:r>
            <w:r>
              <w:rPr>
                <w:rFonts w:ascii="Arial" w:hAnsi="Arial" w:cs="Calibri"/>
                <w:bCs/>
                <w:sz w:val="16"/>
                <w:szCs w:val="26"/>
                <w:lang w:eastAsia="de-DE"/>
              </w:rPr>
              <w:t xml:space="preserve"> – </w:t>
            </w:r>
            <w:r w:rsidRPr="00B7632A">
              <w:rPr>
                <w:rFonts w:ascii="Arial" w:hAnsi="Arial" w:cs="Calibri"/>
                <w:bCs/>
                <w:sz w:val="16"/>
                <w:szCs w:val="26"/>
                <w:lang w:eastAsia="de-DE"/>
              </w:rPr>
              <w:t>C</w:t>
            </w:r>
            <w:r w:rsidR="00160DF9">
              <w:rPr>
                <w:rFonts w:ascii="Arial" w:hAnsi="Arial" w:cs="Calibri"/>
                <w:bCs/>
                <w:sz w:val="16"/>
                <w:szCs w:val="26"/>
                <w:lang w:eastAsia="de-DE"/>
              </w:rPr>
              <w:t>H-9320 Arbon TG</w:t>
            </w:r>
            <w:r w:rsidR="00160DF9">
              <w:rPr>
                <w:rFonts w:ascii="Arial" w:hAnsi="Arial" w:cs="Calibri"/>
                <w:bCs/>
                <w:sz w:val="16"/>
                <w:szCs w:val="26"/>
                <w:lang w:eastAsia="de-DE"/>
              </w:rPr>
              <w:br/>
            </w:r>
            <w:r w:rsidRPr="00B7632A">
              <w:rPr>
                <w:rFonts w:ascii="Arial" w:hAnsi="Arial" w:cs="Calibri"/>
                <w:bCs/>
                <w:sz w:val="16"/>
                <w:szCs w:val="26"/>
                <w:lang w:eastAsia="de-DE"/>
              </w:rPr>
              <w:t xml:space="preserve">Tel.: + 41 71 454 64 00 </w:t>
            </w:r>
            <w:r w:rsidR="00160DF9">
              <w:rPr>
                <w:rFonts w:ascii="Arial" w:hAnsi="Arial" w:cs="Calibri"/>
                <w:bCs/>
                <w:sz w:val="16"/>
                <w:szCs w:val="26"/>
                <w:lang w:eastAsia="de-DE"/>
              </w:rPr>
              <w:br/>
            </w:r>
            <w:hyperlink r:id="rId9" w:history="1">
              <w:r w:rsidR="00160DF9" w:rsidRPr="00C125B8">
                <w:rPr>
                  <w:rStyle w:val="Hyperlink"/>
                  <w:rFonts w:ascii="Arial" w:hAnsi="Arial" w:cs="Calibri"/>
                  <w:bCs/>
                  <w:sz w:val="16"/>
                  <w:szCs w:val="26"/>
                  <w:lang w:eastAsia="de-DE"/>
                </w:rPr>
                <w:t>info@wilken.ch</w:t>
              </w:r>
            </w:hyperlink>
            <w:r w:rsidR="00160DF9">
              <w:rPr>
                <w:rFonts w:ascii="Arial" w:hAnsi="Arial" w:cs="Calibri"/>
                <w:bCs/>
                <w:sz w:val="16"/>
                <w:szCs w:val="26"/>
                <w:lang w:eastAsia="de-DE"/>
              </w:rPr>
              <w:t xml:space="preserve"> – </w:t>
            </w:r>
            <w:hyperlink r:id="rId10" w:history="1">
              <w:r w:rsidR="00160DF9" w:rsidRPr="00C125B8">
                <w:rPr>
                  <w:rStyle w:val="Hyperlink"/>
                  <w:rFonts w:ascii="Arial" w:hAnsi="Arial" w:cs="Calibri"/>
                  <w:bCs/>
                  <w:sz w:val="16"/>
                  <w:szCs w:val="26"/>
                  <w:lang w:eastAsia="de-DE"/>
                </w:rPr>
                <w:t>www.wilken.ch</w:t>
              </w:r>
            </w:hyperlink>
          </w:p>
        </w:tc>
        <w:tc>
          <w:tcPr>
            <w:tcW w:w="4819" w:type="dxa"/>
            <w:shd w:val="clear" w:color="auto" w:fill="auto"/>
          </w:tcPr>
          <w:p w14:paraId="7D9DAA69" w14:textId="77777777" w:rsidR="00C75549" w:rsidRPr="00B2745D" w:rsidRDefault="00C75549" w:rsidP="00A66A1B">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2" w:history="1">
              <w:r w:rsidRPr="00B2745D">
                <w:rPr>
                  <w:rStyle w:val="Hyperlink"/>
                  <w:rFonts w:ascii="Arial" w:hAnsi="Arial" w:cs="Calibri"/>
                  <w:sz w:val="16"/>
                  <w:szCs w:val="26"/>
                  <w:lang w:eastAsia="de-DE"/>
                </w:rPr>
                <w:t>www.press-n-relations.com</w:t>
              </w:r>
            </w:hyperlink>
          </w:p>
        </w:tc>
      </w:tr>
    </w:tbl>
    <w:p w14:paraId="666FECFB" w14:textId="2E9E6857" w:rsidR="00FE48A6" w:rsidRPr="00C75549" w:rsidRDefault="00C75549" w:rsidP="00C75549">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bookmarkEnd w:id="0"/>
    </w:p>
    <w:sectPr w:rsidR="00FE48A6" w:rsidRPr="00C75549"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072491" w14:textId="77777777" w:rsidR="00EF5F6F" w:rsidRDefault="00EF5F6F">
      <w:r>
        <w:separator/>
      </w:r>
    </w:p>
  </w:endnote>
  <w:endnote w:type="continuationSeparator" w:id="0">
    <w:p w14:paraId="237B4EBF" w14:textId="77777777" w:rsidR="00EF5F6F" w:rsidRDefault="00EF5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452DB1" w14:textId="77777777" w:rsidR="00EF5F6F" w:rsidRDefault="00EF5F6F">
      <w:r>
        <w:separator/>
      </w:r>
    </w:p>
  </w:footnote>
  <w:footnote w:type="continuationSeparator" w:id="0">
    <w:p w14:paraId="03C832AF" w14:textId="77777777" w:rsidR="00EF5F6F" w:rsidRDefault="00EF5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4"/>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288A"/>
    <w:rsid w:val="00064DC6"/>
    <w:rsid w:val="000712DC"/>
    <w:rsid w:val="000734D1"/>
    <w:rsid w:val="000809E7"/>
    <w:rsid w:val="00085231"/>
    <w:rsid w:val="00090862"/>
    <w:rsid w:val="0009162B"/>
    <w:rsid w:val="00093AA5"/>
    <w:rsid w:val="00093DA4"/>
    <w:rsid w:val="00097330"/>
    <w:rsid w:val="000A0A44"/>
    <w:rsid w:val="000A6D42"/>
    <w:rsid w:val="000A7E2F"/>
    <w:rsid w:val="000B2038"/>
    <w:rsid w:val="000B5AD9"/>
    <w:rsid w:val="000C0569"/>
    <w:rsid w:val="000C08EF"/>
    <w:rsid w:val="000C13A4"/>
    <w:rsid w:val="000C2BB8"/>
    <w:rsid w:val="000C313B"/>
    <w:rsid w:val="000C669D"/>
    <w:rsid w:val="000D5A8E"/>
    <w:rsid w:val="000D5FE9"/>
    <w:rsid w:val="000E1307"/>
    <w:rsid w:val="000E3F08"/>
    <w:rsid w:val="000E5D79"/>
    <w:rsid w:val="000F2E6F"/>
    <w:rsid w:val="000F6D38"/>
    <w:rsid w:val="00102BB9"/>
    <w:rsid w:val="00106410"/>
    <w:rsid w:val="00107620"/>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745"/>
    <w:rsid w:val="00180146"/>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1530F"/>
    <w:rsid w:val="00231618"/>
    <w:rsid w:val="00233A0E"/>
    <w:rsid w:val="00245BB7"/>
    <w:rsid w:val="002556E7"/>
    <w:rsid w:val="0025762A"/>
    <w:rsid w:val="00272362"/>
    <w:rsid w:val="00275197"/>
    <w:rsid w:val="002A28CE"/>
    <w:rsid w:val="002A2F6F"/>
    <w:rsid w:val="002A325F"/>
    <w:rsid w:val="002B275A"/>
    <w:rsid w:val="002C201B"/>
    <w:rsid w:val="002C40A1"/>
    <w:rsid w:val="002C5994"/>
    <w:rsid w:val="002D0338"/>
    <w:rsid w:val="002D19F2"/>
    <w:rsid w:val="002D1F28"/>
    <w:rsid w:val="002D28F5"/>
    <w:rsid w:val="002D6683"/>
    <w:rsid w:val="002D7630"/>
    <w:rsid w:val="002E1BC0"/>
    <w:rsid w:val="002F280C"/>
    <w:rsid w:val="002F5E9A"/>
    <w:rsid w:val="00300772"/>
    <w:rsid w:val="0031677D"/>
    <w:rsid w:val="0031709F"/>
    <w:rsid w:val="0031715F"/>
    <w:rsid w:val="003179A3"/>
    <w:rsid w:val="003179C8"/>
    <w:rsid w:val="00324F5C"/>
    <w:rsid w:val="00333737"/>
    <w:rsid w:val="00333D97"/>
    <w:rsid w:val="00333E51"/>
    <w:rsid w:val="003365AB"/>
    <w:rsid w:val="003401BC"/>
    <w:rsid w:val="00342974"/>
    <w:rsid w:val="003467EA"/>
    <w:rsid w:val="003567C8"/>
    <w:rsid w:val="003579F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86C"/>
    <w:rsid w:val="003B1F18"/>
    <w:rsid w:val="003B3C72"/>
    <w:rsid w:val="003C2165"/>
    <w:rsid w:val="003D2150"/>
    <w:rsid w:val="003D55A3"/>
    <w:rsid w:val="003D7800"/>
    <w:rsid w:val="003E10C2"/>
    <w:rsid w:val="003E189B"/>
    <w:rsid w:val="003E1CF6"/>
    <w:rsid w:val="003F071D"/>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6ADF"/>
    <w:rsid w:val="00477E0F"/>
    <w:rsid w:val="00482682"/>
    <w:rsid w:val="004851B3"/>
    <w:rsid w:val="004858D7"/>
    <w:rsid w:val="0048658B"/>
    <w:rsid w:val="00486E15"/>
    <w:rsid w:val="004909C2"/>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421E"/>
    <w:rsid w:val="00554B3C"/>
    <w:rsid w:val="00555ED6"/>
    <w:rsid w:val="00557659"/>
    <w:rsid w:val="005576FD"/>
    <w:rsid w:val="00560751"/>
    <w:rsid w:val="005639AD"/>
    <w:rsid w:val="00565FD4"/>
    <w:rsid w:val="00574C52"/>
    <w:rsid w:val="00575F36"/>
    <w:rsid w:val="00576B32"/>
    <w:rsid w:val="005770BE"/>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93603"/>
    <w:rsid w:val="00693897"/>
    <w:rsid w:val="006963F7"/>
    <w:rsid w:val="006A0673"/>
    <w:rsid w:val="006B0312"/>
    <w:rsid w:val="006B4311"/>
    <w:rsid w:val="006B5F44"/>
    <w:rsid w:val="006B72FA"/>
    <w:rsid w:val="006D435A"/>
    <w:rsid w:val="006E174E"/>
    <w:rsid w:val="006E468B"/>
    <w:rsid w:val="006E5937"/>
    <w:rsid w:val="006E5B72"/>
    <w:rsid w:val="006F0A18"/>
    <w:rsid w:val="006F2D4C"/>
    <w:rsid w:val="006F6C95"/>
    <w:rsid w:val="00720D5D"/>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954F9"/>
    <w:rsid w:val="007A2057"/>
    <w:rsid w:val="007B062F"/>
    <w:rsid w:val="007B0E4F"/>
    <w:rsid w:val="007B3944"/>
    <w:rsid w:val="007C1274"/>
    <w:rsid w:val="007C3EFB"/>
    <w:rsid w:val="007C423A"/>
    <w:rsid w:val="007C4888"/>
    <w:rsid w:val="007C5A78"/>
    <w:rsid w:val="007D2289"/>
    <w:rsid w:val="007D7109"/>
    <w:rsid w:val="007E1E5C"/>
    <w:rsid w:val="007E37CB"/>
    <w:rsid w:val="007E5CAC"/>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1042"/>
    <w:rsid w:val="00841F5A"/>
    <w:rsid w:val="0084392B"/>
    <w:rsid w:val="008474DE"/>
    <w:rsid w:val="00853823"/>
    <w:rsid w:val="00863D68"/>
    <w:rsid w:val="00876EA4"/>
    <w:rsid w:val="00877DFE"/>
    <w:rsid w:val="0088157B"/>
    <w:rsid w:val="008825F3"/>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4D7C"/>
    <w:rsid w:val="00916458"/>
    <w:rsid w:val="00921B7A"/>
    <w:rsid w:val="009231B2"/>
    <w:rsid w:val="0093086E"/>
    <w:rsid w:val="009333FD"/>
    <w:rsid w:val="0093375E"/>
    <w:rsid w:val="00933E1D"/>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425A"/>
    <w:rsid w:val="009C6A33"/>
    <w:rsid w:val="009C7BF7"/>
    <w:rsid w:val="009D20BB"/>
    <w:rsid w:val="009D22FE"/>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4694"/>
    <w:rsid w:val="00AA6B67"/>
    <w:rsid w:val="00AA7575"/>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3171"/>
    <w:rsid w:val="00B63287"/>
    <w:rsid w:val="00B67855"/>
    <w:rsid w:val="00B72FFA"/>
    <w:rsid w:val="00B7632A"/>
    <w:rsid w:val="00B803AD"/>
    <w:rsid w:val="00B81FED"/>
    <w:rsid w:val="00B86EC2"/>
    <w:rsid w:val="00B87471"/>
    <w:rsid w:val="00BA0115"/>
    <w:rsid w:val="00BA4BA4"/>
    <w:rsid w:val="00BA5FB0"/>
    <w:rsid w:val="00BA7303"/>
    <w:rsid w:val="00BB0648"/>
    <w:rsid w:val="00BB487D"/>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13D72"/>
    <w:rsid w:val="00C209C4"/>
    <w:rsid w:val="00C21D4F"/>
    <w:rsid w:val="00C21E2B"/>
    <w:rsid w:val="00C25852"/>
    <w:rsid w:val="00C27B15"/>
    <w:rsid w:val="00C3116B"/>
    <w:rsid w:val="00C340EF"/>
    <w:rsid w:val="00C368EB"/>
    <w:rsid w:val="00C51C55"/>
    <w:rsid w:val="00C60DBE"/>
    <w:rsid w:val="00C6146F"/>
    <w:rsid w:val="00C6183F"/>
    <w:rsid w:val="00C62E40"/>
    <w:rsid w:val="00C663FD"/>
    <w:rsid w:val="00C73CA9"/>
    <w:rsid w:val="00C75549"/>
    <w:rsid w:val="00C7604D"/>
    <w:rsid w:val="00C83E25"/>
    <w:rsid w:val="00C83E5A"/>
    <w:rsid w:val="00C96BC2"/>
    <w:rsid w:val="00CA2704"/>
    <w:rsid w:val="00CB64A2"/>
    <w:rsid w:val="00CD1E40"/>
    <w:rsid w:val="00CD395A"/>
    <w:rsid w:val="00CD6744"/>
    <w:rsid w:val="00CE4B1C"/>
    <w:rsid w:val="00CF4E1F"/>
    <w:rsid w:val="00D0021E"/>
    <w:rsid w:val="00D13CB5"/>
    <w:rsid w:val="00D14870"/>
    <w:rsid w:val="00D165F1"/>
    <w:rsid w:val="00D20DFE"/>
    <w:rsid w:val="00D21A51"/>
    <w:rsid w:val="00D23A27"/>
    <w:rsid w:val="00D245CE"/>
    <w:rsid w:val="00D26FA2"/>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7643"/>
    <w:rsid w:val="00DC7DD1"/>
    <w:rsid w:val="00DE1531"/>
    <w:rsid w:val="00DE2EB6"/>
    <w:rsid w:val="00DF68C5"/>
    <w:rsid w:val="00E00BE3"/>
    <w:rsid w:val="00E02730"/>
    <w:rsid w:val="00E0302D"/>
    <w:rsid w:val="00E14434"/>
    <w:rsid w:val="00E14C2D"/>
    <w:rsid w:val="00E3393D"/>
    <w:rsid w:val="00E34875"/>
    <w:rsid w:val="00E37B54"/>
    <w:rsid w:val="00E409DF"/>
    <w:rsid w:val="00E41C08"/>
    <w:rsid w:val="00E43CC7"/>
    <w:rsid w:val="00E44651"/>
    <w:rsid w:val="00E45CDF"/>
    <w:rsid w:val="00E4726B"/>
    <w:rsid w:val="00E47E25"/>
    <w:rsid w:val="00E54882"/>
    <w:rsid w:val="00E62903"/>
    <w:rsid w:val="00E62CBD"/>
    <w:rsid w:val="00E662AC"/>
    <w:rsid w:val="00E708E0"/>
    <w:rsid w:val="00E83A83"/>
    <w:rsid w:val="00E915CC"/>
    <w:rsid w:val="00EA0162"/>
    <w:rsid w:val="00EA0E6E"/>
    <w:rsid w:val="00EA755D"/>
    <w:rsid w:val="00EB026E"/>
    <w:rsid w:val="00EB220A"/>
    <w:rsid w:val="00EB77F7"/>
    <w:rsid w:val="00EC14F0"/>
    <w:rsid w:val="00EC38DA"/>
    <w:rsid w:val="00ED247E"/>
    <w:rsid w:val="00ED53FF"/>
    <w:rsid w:val="00EE15AD"/>
    <w:rsid w:val="00EE403A"/>
    <w:rsid w:val="00EE5A13"/>
    <w:rsid w:val="00EF01F7"/>
    <w:rsid w:val="00EF1566"/>
    <w:rsid w:val="00EF1E53"/>
    <w:rsid w:val="00EF5F6F"/>
    <w:rsid w:val="00F01468"/>
    <w:rsid w:val="00F03BED"/>
    <w:rsid w:val="00F122B4"/>
    <w:rsid w:val="00F14429"/>
    <w:rsid w:val="00F23364"/>
    <w:rsid w:val="00F2417E"/>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9395181">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4839912">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86894049">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wilken.ch" TargetMode="External"/><Relationship Id="rId4" Type="http://schemas.openxmlformats.org/officeDocument/2006/relationships/webSettings" Target="webSettings.xml"/><Relationship Id="rId9" Type="http://schemas.openxmlformats.org/officeDocument/2006/relationships/hyperlink" Target="mailto:info@wilken.ch"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438</Words>
  <Characters>3142</Characters>
  <Application>Microsoft Office Word</Application>
  <DocSecurity>0</DocSecurity>
  <Lines>49</Lines>
  <Paragraphs>27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2019-02-14T07:59:00Z</cp:lastPrinted>
  <dcterms:created xsi:type="dcterms:W3CDTF">2019-02-14T15:58:00Z</dcterms:created>
  <dcterms:modified xsi:type="dcterms:W3CDTF">2019-03-18T09:52:00Z</dcterms:modified>
</cp:coreProperties>
</file>