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6FB3F2" w14:textId="77777777" w:rsidR="00835BFB" w:rsidRPr="00AB5DC9" w:rsidRDefault="00835BFB" w:rsidP="00835BFB">
      <w:pPr>
        <w:ind w:right="-709"/>
        <w:outlineLvl w:val="0"/>
        <w:rPr>
          <w:b/>
        </w:rPr>
      </w:pPr>
      <w:r w:rsidRPr="00AB5DC9">
        <w:rPr>
          <w:b/>
        </w:rPr>
        <w:t xml:space="preserve">PRESSEINFORMATION </w:t>
      </w:r>
    </w:p>
    <w:p w14:paraId="3A571B9D" w14:textId="3D64412A" w:rsidR="00835BFB" w:rsidRPr="00AB5DC9" w:rsidRDefault="00835BFB" w:rsidP="00835BFB">
      <w:pPr>
        <w:ind w:right="-709"/>
        <w:outlineLvl w:val="0"/>
        <w:rPr>
          <w:sz w:val="20"/>
        </w:rPr>
      </w:pPr>
      <w:r w:rsidRPr="00AB5DC9">
        <w:rPr>
          <w:sz w:val="20"/>
        </w:rPr>
        <w:t xml:space="preserve">Ulm, </w:t>
      </w:r>
      <w:r w:rsidR="00CA4689">
        <w:rPr>
          <w:sz w:val="20"/>
        </w:rPr>
        <w:t>1</w:t>
      </w:r>
      <w:r w:rsidR="00594987">
        <w:rPr>
          <w:sz w:val="20"/>
        </w:rPr>
        <w:t>6</w:t>
      </w:r>
      <w:r w:rsidRPr="00AB5DC9">
        <w:rPr>
          <w:sz w:val="20"/>
        </w:rPr>
        <w:t xml:space="preserve">. </w:t>
      </w:r>
      <w:r w:rsidR="00CA4689">
        <w:rPr>
          <w:sz w:val="20"/>
        </w:rPr>
        <w:t>August</w:t>
      </w:r>
      <w:r w:rsidRPr="00AB5DC9">
        <w:rPr>
          <w:sz w:val="20"/>
        </w:rPr>
        <w:t xml:space="preserve"> 2021</w:t>
      </w:r>
    </w:p>
    <w:p w14:paraId="3ACB2190" w14:textId="308C77D8" w:rsidR="00835BFB" w:rsidRPr="00AB5DC9" w:rsidRDefault="001A0838" w:rsidP="00835BFB">
      <w:pPr>
        <w:ind w:right="-2268"/>
        <w:rPr>
          <w:b/>
          <w:bCs/>
        </w:rPr>
      </w:pPr>
      <w:r>
        <w:rPr>
          <w:b/>
          <w:bCs/>
          <w:sz w:val="28"/>
          <w:szCs w:val="28"/>
        </w:rPr>
        <w:t>Meter2Cash inklusive</w:t>
      </w:r>
      <w:r w:rsidR="00CA4689">
        <w:rPr>
          <w:b/>
          <w:bCs/>
          <w:sz w:val="28"/>
          <w:szCs w:val="28"/>
        </w:rPr>
        <w:t xml:space="preserve">: </w:t>
      </w:r>
      <w:r>
        <w:rPr>
          <w:b/>
          <w:bCs/>
          <w:sz w:val="28"/>
          <w:szCs w:val="28"/>
        </w:rPr>
        <w:br/>
      </w:r>
      <w:r w:rsidR="00CA4689">
        <w:rPr>
          <w:b/>
          <w:bCs/>
          <w:sz w:val="28"/>
          <w:szCs w:val="28"/>
        </w:rPr>
        <w:t>Wilken unterstützt neue Vorgaben</w:t>
      </w:r>
      <w:r>
        <w:rPr>
          <w:b/>
          <w:bCs/>
          <w:sz w:val="28"/>
          <w:szCs w:val="28"/>
        </w:rPr>
        <w:t xml:space="preserve"> zur Heizkostenabrechnung</w:t>
      </w:r>
      <w:r w:rsidR="00835BFB" w:rsidRPr="00AB5DC9">
        <w:rPr>
          <w:b/>
          <w:bCs/>
          <w:sz w:val="28"/>
          <w:szCs w:val="28"/>
        </w:rPr>
        <w:br/>
      </w:r>
      <w:r w:rsidR="00CA4689">
        <w:rPr>
          <w:b/>
          <w:bCs/>
        </w:rPr>
        <w:t xml:space="preserve">Konform zu </w:t>
      </w:r>
      <w:r w:rsidR="00CA4689" w:rsidRPr="00CA4689">
        <w:rPr>
          <w:b/>
          <w:bCs/>
        </w:rPr>
        <w:t>Heizkostenabrechnung</w:t>
      </w:r>
      <w:r w:rsidR="003C0F23">
        <w:rPr>
          <w:b/>
          <w:bCs/>
        </w:rPr>
        <w:t>sv</w:t>
      </w:r>
      <w:r w:rsidR="003C0F23" w:rsidRPr="00CA4689">
        <w:rPr>
          <w:b/>
          <w:bCs/>
        </w:rPr>
        <w:t xml:space="preserve">erordnung </w:t>
      </w:r>
      <w:r w:rsidR="00CA4689">
        <w:rPr>
          <w:b/>
          <w:bCs/>
        </w:rPr>
        <w:t>und Energieeffizienzrichtlinie</w:t>
      </w:r>
    </w:p>
    <w:p w14:paraId="329586D2" w14:textId="20CAD7AB" w:rsidR="003C0F23" w:rsidRDefault="009E5BF9" w:rsidP="00835BFB">
      <w:pPr>
        <w:rPr>
          <w:b/>
          <w:bCs/>
          <w:sz w:val="20"/>
        </w:rPr>
      </w:pPr>
      <w:r>
        <w:rPr>
          <w:b/>
          <w:bCs/>
          <w:sz w:val="20"/>
        </w:rPr>
        <w:t xml:space="preserve">Mit den Anwendungen der Wilken Software Group können Unternehmen der Versorgungs- </w:t>
      </w:r>
      <w:r w:rsidR="00D12EE3">
        <w:rPr>
          <w:b/>
          <w:bCs/>
          <w:sz w:val="20"/>
        </w:rPr>
        <w:t>und</w:t>
      </w:r>
      <w:r>
        <w:rPr>
          <w:b/>
          <w:bCs/>
          <w:sz w:val="20"/>
        </w:rPr>
        <w:t xml:space="preserve"> der Wohnungswirtschaft die neuen Vorgaben der </w:t>
      </w:r>
      <w:r w:rsidRPr="009E5BF9">
        <w:rPr>
          <w:b/>
          <w:bCs/>
          <w:sz w:val="20"/>
        </w:rPr>
        <w:t xml:space="preserve">Verordnung über Heizkostenabrechnung und </w:t>
      </w:r>
      <w:r w:rsidR="00D12EE3">
        <w:rPr>
          <w:b/>
          <w:bCs/>
          <w:sz w:val="20"/>
        </w:rPr>
        <w:t xml:space="preserve">die </w:t>
      </w:r>
      <w:r w:rsidRPr="009E5BF9">
        <w:rPr>
          <w:b/>
          <w:bCs/>
          <w:sz w:val="20"/>
        </w:rPr>
        <w:t>Energieeffizienzrichtlinie</w:t>
      </w:r>
      <w:r>
        <w:rPr>
          <w:b/>
          <w:bCs/>
          <w:sz w:val="20"/>
        </w:rPr>
        <w:t xml:space="preserve"> gesetzeskonform umsetzen. Möglich wird dies durch eine integrierte Abbildung sämtlicher dazugehöriger Prozesse von der automatischen Ablesung der Zähler und Heizkostenverteiler über den sicheren Datentransfer mithilfe der P/5 SMGA-Suite bis hin zur Abrechnung mit den Branchenlösungen Wilken ENER:GY </w:t>
      </w:r>
      <w:r w:rsidR="001A0838">
        <w:rPr>
          <w:b/>
          <w:bCs/>
          <w:sz w:val="20"/>
        </w:rPr>
        <w:t>und künftig auch der</w:t>
      </w:r>
      <w:r>
        <w:rPr>
          <w:b/>
          <w:bCs/>
          <w:sz w:val="20"/>
        </w:rPr>
        <w:t xml:space="preserve"> </w:t>
      </w:r>
      <w:proofErr w:type="spellStart"/>
      <w:r>
        <w:rPr>
          <w:b/>
          <w:bCs/>
          <w:sz w:val="20"/>
        </w:rPr>
        <w:t>NTS.suite</w:t>
      </w:r>
      <w:proofErr w:type="spellEnd"/>
      <w:r>
        <w:rPr>
          <w:b/>
          <w:bCs/>
          <w:sz w:val="20"/>
        </w:rPr>
        <w:t>.</w:t>
      </w:r>
      <w:r w:rsidR="003C0F23">
        <w:rPr>
          <w:b/>
          <w:bCs/>
          <w:sz w:val="20"/>
        </w:rPr>
        <w:t xml:space="preserve"> „</w:t>
      </w:r>
      <w:r w:rsidR="00C13465">
        <w:rPr>
          <w:b/>
          <w:bCs/>
          <w:sz w:val="20"/>
        </w:rPr>
        <w:t xml:space="preserve">Wir sorgen </w:t>
      </w:r>
      <w:r w:rsidR="001A0838">
        <w:rPr>
          <w:b/>
          <w:bCs/>
          <w:sz w:val="20"/>
        </w:rPr>
        <w:t>mit unserer P/5 Heiz- und Nebenkostenabrechnung</w:t>
      </w:r>
      <w:r w:rsidR="00C13465">
        <w:rPr>
          <w:b/>
          <w:bCs/>
          <w:sz w:val="20"/>
        </w:rPr>
        <w:t xml:space="preserve"> nicht nur für Rechtssicherheit. </w:t>
      </w:r>
      <w:r w:rsidR="003C0F23">
        <w:rPr>
          <w:b/>
          <w:bCs/>
          <w:sz w:val="20"/>
        </w:rPr>
        <w:t xml:space="preserve">Die tiefe Integration aller Anwendungen </w:t>
      </w:r>
      <w:r w:rsidR="00122872">
        <w:rPr>
          <w:b/>
          <w:bCs/>
          <w:sz w:val="20"/>
        </w:rPr>
        <w:t xml:space="preserve">in den kompletten Meter2Cash-Prozess </w:t>
      </w:r>
      <w:r w:rsidR="003C0F23">
        <w:rPr>
          <w:b/>
          <w:bCs/>
          <w:sz w:val="20"/>
        </w:rPr>
        <w:t xml:space="preserve">sorgt </w:t>
      </w:r>
      <w:r w:rsidR="00C13465">
        <w:rPr>
          <w:b/>
          <w:bCs/>
          <w:sz w:val="20"/>
        </w:rPr>
        <w:t>zudem</w:t>
      </w:r>
      <w:r w:rsidR="003C0F23">
        <w:rPr>
          <w:b/>
          <w:bCs/>
          <w:sz w:val="20"/>
        </w:rPr>
        <w:t xml:space="preserve"> für einen </w:t>
      </w:r>
      <w:r w:rsidR="00C13465">
        <w:rPr>
          <w:b/>
          <w:bCs/>
          <w:sz w:val="20"/>
        </w:rPr>
        <w:t>weitgehend automatisierte</w:t>
      </w:r>
      <w:r w:rsidR="001F19EB">
        <w:rPr>
          <w:b/>
          <w:bCs/>
          <w:sz w:val="20"/>
        </w:rPr>
        <w:t>n</w:t>
      </w:r>
      <w:r w:rsidR="00C13465">
        <w:rPr>
          <w:b/>
          <w:bCs/>
          <w:sz w:val="20"/>
        </w:rPr>
        <w:t xml:space="preserve"> Abl</w:t>
      </w:r>
      <w:r w:rsidR="001F19EB">
        <w:rPr>
          <w:b/>
          <w:bCs/>
          <w:sz w:val="20"/>
        </w:rPr>
        <w:t>a</w:t>
      </w:r>
      <w:r w:rsidR="00C13465">
        <w:rPr>
          <w:b/>
          <w:bCs/>
          <w:sz w:val="20"/>
        </w:rPr>
        <w:t>uf und minimiert den Aufwand für die doch sehr weitgehenden Informationspflichten“, erklärt Tobias Mann, L</w:t>
      </w:r>
      <w:r w:rsidR="00C13465" w:rsidRPr="00C13465">
        <w:rPr>
          <w:b/>
          <w:bCs/>
          <w:sz w:val="20"/>
        </w:rPr>
        <w:t>eiter Beratung und Projekte in der Versorgungswirtschaft bei der Wilken Software Group</w:t>
      </w:r>
      <w:r w:rsidR="00C13465">
        <w:rPr>
          <w:b/>
          <w:bCs/>
          <w:sz w:val="20"/>
        </w:rPr>
        <w:t>.</w:t>
      </w:r>
    </w:p>
    <w:p w14:paraId="5527092E" w14:textId="4C443489" w:rsidR="003C0F23" w:rsidRDefault="003C0F23" w:rsidP="003C0F23">
      <w:pPr>
        <w:rPr>
          <w:b/>
          <w:bCs/>
          <w:sz w:val="20"/>
        </w:rPr>
      </w:pPr>
      <w:r>
        <w:rPr>
          <w:sz w:val="20"/>
        </w:rPr>
        <w:t xml:space="preserve">So macht es das zentrale P/5 Messdatenmanagement </w:t>
      </w:r>
      <w:r w:rsidR="00CE1518">
        <w:rPr>
          <w:sz w:val="20"/>
        </w:rPr>
        <w:t xml:space="preserve">(MDM) </w:t>
      </w:r>
      <w:r>
        <w:rPr>
          <w:sz w:val="20"/>
        </w:rPr>
        <w:t xml:space="preserve">möglich, </w:t>
      </w:r>
      <w:r w:rsidR="00C13465">
        <w:rPr>
          <w:sz w:val="20"/>
        </w:rPr>
        <w:t xml:space="preserve">den Kunden ihre </w:t>
      </w:r>
      <w:r>
        <w:rPr>
          <w:sz w:val="20"/>
        </w:rPr>
        <w:t xml:space="preserve">Verbrauchsinformationen ab dem kommenden Jahr monatlich zur Verfügung zu stellen. Dazu </w:t>
      </w:r>
      <w:r w:rsidR="00C13465">
        <w:rPr>
          <w:sz w:val="20"/>
        </w:rPr>
        <w:t>kommen</w:t>
      </w:r>
      <w:r>
        <w:rPr>
          <w:sz w:val="20"/>
        </w:rPr>
        <w:t xml:space="preserve"> beispielsweise Angaben zum</w:t>
      </w:r>
      <w:r w:rsidRPr="003C0F23">
        <w:rPr>
          <w:sz w:val="20"/>
        </w:rPr>
        <w:t xml:space="preserve"> Brennstoffmix, die erhobenen Steuern</w:t>
      </w:r>
      <w:r>
        <w:rPr>
          <w:sz w:val="20"/>
        </w:rPr>
        <w:t xml:space="preserve"> und</w:t>
      </w:r>
      <w:r w:rsidRPr="003C0F23">
        <w:rPr>
          <w:sz w:val="20"/>
        </w:rPr>
        <w:t xml:space="preserve"> Abgaben </w:t>
      </w:r>
      <w:r>
        <w:rPr>
          <w:sz w:val="20"/>
        </w:rPr>
        <w:t>sowie</w:t>
      </w:r>
      <w:r w:rsidRPr="003C0F23">
        <w:rPr>
          <w:sz w:val="20"/>
        </w:rPr>
        <w:t xml:space="preserve"> Zölle. </w:t>
      </w:r>
      <w:r>
        <w:rPr>
          <w:sz w:val="20"/>
        </w:rPr>
        <w:t xml:space="preserve">Auch der </w:t>
      </w:r>
      <w:r w:rsidRPr="003C0F23">
        <w:rPr>
          <w:sz w:val="20"/>
        </w:rPr>
        <w:t>Vergleich des aktuellen Heizenergieverbrauchs mit dem Verbrauch des letzten Abrechnungszeitraums</w:t>
      </w:r>
      <w:r>
        <w:rPr>
          <w:sz w:val="20"/>
        </w:rPr>
        <w:t xml:space="preserve"> wird </w:t>
      </w:r>
      <w:r w:rsidR="00C13465">
        <w:rPr>
          <w:sz w:val="20"/>
        </w:rPr>
        <w:t xml:space="preserve">transparent </w:t>
      </w:r>
      <w:r>
        <w:rPr>
          <w:sz w:val="20"/>
        </w:rPr>
        <w:t>dargestellt.</w:t>
      </w:r>
    </w:p>
    <w:p w14:paraId="7F48068A" w14:textId="466EDBDF" w:rsidR="003C0F23" w:rsidRPr="003C0F23" w:rsidRDefault="003C0F23" w:rsidP="003C0F23">
      <w:pPr>
        <w:rPr>
          <w:b/>
          <w:bCs/>
          <w:sz w:val="20"/>
        </w:rPr>
      </w:pPr>
      <w:r w:rsidRPr="003C0F23">
        <w:rPr>
          <w:sz w:val="20"/>
        </w:rPr>
        <w:t>Die P/5 Heiz- und Nebenkostenabrechnung unterstützt die Verteilung der Kosten bei Gas-</w:t>
      </w:r>
      <w:r w:rsidR="001A0838">
        <w:rPr>
          <w:sz w:val="20"/>
        </w:rPr>
        <w:t xml:space="preserve"> und</w:t>
      </w:r>
      <w:r w:rsidRPr="003C0F23">
        <w:rPr>
          <w:sz w:val="20"/>
        </w:rPr>
        <w:t xml:space="preserve"> Ölheizung</w:t>
      </w:r>
      <w:r w:rsidR="001A0838">
        <w:rPr>
          <w:sz w:val="20"/>
        </w:rPr>
        <w:t>en</w:t>
      </w:r>
      <w:r w:rsidRPr="003C0F23">
        <w:rPr>
          <w:sz w:val="20"/>
        </w:rPr>
        <w:t xml:space="preserve"> sowie Fernwärme </w:t>
      </w:r>
      <w:r w:rsidR="001A0838">
        <w:rPr>
          <w:sz w:val="20"/>
        </w:rPr>
        <w:t>n</w:t>
      </w:r>
      <w:r w:rsidR="001A0838" w:rsidRPr="001A0838">
        <w:rPr>
          <w:sz w:val="20"/>
        </w:rPr>
        <w:t>ach Verbrauch, Wohnfläche und anderen Umlageeigenschaften</w:t>
      </w:r>
      <w:r w:rsidRPr="003C0F23">
        <w:rPr>
          <w:sz w:val="20"/>
        </w:rPr>
        <w:t xml:space="preserve">. Auch die Zuordnung der weiteren Heiznebenkosten – </w:t>
      </w:r>
      <w:r w:rsidR="00D12EE3">
        <w:rPr>
          <w:sz w:val="20"/>
        </w:rPr>
        <w:t>etwa</w:t>
      </w:r>
      <w:r w:rsidRPr="003C0F23">
        <w:rPr>
          <w:sz w:val="20"/>
        </w:rPr>
        <w:t xml:space="preserve"> Kaminkehrer, Wartung, Betriebsstrom oder Batterien – ist abgebildet. Neben der Berücksichtigung von Kalt- und Abwasser gehört auch </w:t>
      </w:r>
      <w:r w:rsidRPr="003C0F23">
        <w:rPr>
          <w:sz w:val="20"/>
        </w:rPr>
        <w:lastRenderedPageBreak/>
        <w:t>die Abrechnung weiterer Nebenkosten</w:t>
      </w:r>
      <w:r w:rsidR="00D12EE3">
        <w:rPr>
          <w:sz w:val="20"/>
        </w:rPr>
        <w:t xml:space="preserve"> –</w:t>
      </w:r>
      <w:r w:rsidRPr="003C0F23">
        <w:rPr>
          <w:sz w:val="20"/>
        </w:rPr>
        <w:t xml:space="preserve"> wie Breitbandkabel, Müllgebühren, Allgemeinstrom, Hausversicherungen, Steuern &amp; Abgaben sowie Hausmeister oder Gartenpflege</w:t>
      </w:r>
      <w:r w:rsidR="00D12EE3">
        <w:rPr>
          <w:sz w:val="20"/>
        </w:rPr>
        <w:t xml:space="preserve"> –</w:t>
      </w:r>
      <w:r w:rsidRPr="003C0F23">
        <w:rPr>
          <w:sz w:val="20"/>
        </w:rPr>
        <w:t xml:space="preserve"> zum Funktionsumfang. Die Visualisierung der Daten sowie die Benutzeroberfläche sind webbasiert</w:t>
      </w:r>
      <w:r w:rsidR="00CE1518" w:rsidRPr="00CE1518">
        <w:rPr>
          <w:sz w:val="20"/>
        </w:rPr>
        <w:t xml:space="preserve"> </w:t>
      </w:r>
      <w:r w:rsidR="00CE1518">
        <w:rPr>
          <w:sz w:val="20"/>
        </w:rPr>
        <w:t>und benutzerfreundlich</w:t>
      </w:r>
      <w:r w:rsidR="00CE1518" w:rsidRPr="003C0F23">
        <w:rPr>
          <w:sz w:val="20"/>
        </w:rPr>
        <w:t>.</w:t>
      </w:r>
    </w:p>
    <w:p w14:paraId="092FDA77" w14:textId="2F6C145A" w:rsidR="003C0F23" w:rsidRPr="003C0F23" w:rsidRDefault="003C0F23" w:rsidP="003C0F23">
      <w:pPr>
        <w:rPr>
          <w:sz w:val="20"/>
        </w:rPr>
      </w:pPr>
      <w:r w:rsidRPr="003C0F23">
        <w:rPr>
          <w:sz w:val="20"/>
        </w:rPr>
        <w:t xml:space="preserve">Die Wilken P/5 Heiz- und Nebenkostenabrechnung kann </w:t>
      </w:r>
      <w:r w:rsidR="001A0838">
        <w:rPr>
          <w:sz w:val="20"/>
        </w:rPr>
        <w:t>integriert mit den</w:t>
      </w:r>
      <w:r w:rsidRPr="003C0F23">
        <w:rPr>
          <w:sz w:val="20"/>
        </w:rPr>
        <w:t xml:space="preserve"> energiewirtschaftlichen Lösungen ENER:GY </w:t>
      </w:r>
      <w:r w:rsidR="001A0838">
        <w:rPr>
          <w:sz w:val="20"/>
        </w:rPr>
        <w:t>und künftig auch mit der</w:t>
      </w:r>
      <w:r w:rsidRPr="003C0F23">
        <w:rPr>
          <w:sz w:val="20"/>
        </w:rPr>
        <w:t xml:space="preserve"> </w:t>
      </w:r>
      <w:proofErr w:type="spellStart"/>
      <w:r w:rsidRPr="003C0F23">
        <w:rPr>
          <w:sz w:val="20"/>
        </w:rPr>
        <w:t>NTS.suite</w:t>
      </w:r>
      <w:proofErr w:type="spellEnd"/>
      <w:r w:rsidR="001A0838">
        <w:rPr>
          <w:sz w:val="20"/>
        </w:rPr>
        <w:t xml:space="preserve"> eingesetzt, aber auch</w:t>
      </w:r>
      <w:r w:rsidRPr="003C0F23">
        <w:rPr>
          <w:sz w:val="20"/>
        </w:rPr>
        <w:t xml:space="preserve"> als „</w:t>
      </w:r>
      <w:r w:rsidR="00D12EE3">
        <w:rPr>
          <w:sz w:val="20"/>
        </w:rPr>
        <w:t>S</w:t>
      </w:r>
      <w:r w:rsidRPr="003C0F23">
        <w:rPr>
          <w:sz w:val="20"/>
        </w:rPr>
        <w:t>tand-</w:t>
      </w:r>
      <w:proofErr w:type="spellStart"/>
      <w:r w:rsidR="00D12EE3">
        <w:rPr>
          <w:sz w:val="20"/>
        </w:rPr>
        <w:t>A</w:t>
      </w:r>
      <w:r w:rsidRPr="003C0F23">
        <w:rPr>
          <w:sz w:val="20"/>
        </w:rPr>
        <w:t>lone</w:t>
      </w:r>
      <w:proofErr w:type="spellEnd"/>
      <w:r w:rsidRPr="003C0F23">
        <w:rPr>
          <w:sz w:val="20"/>
        </w:rPr>
        <w:t>"-Lösung betrieben werden. Die Anbindung bestehender Abrechnungssysteme erfolgt problemlos über die etablierten Datenaustauschformate der Wohnungswirtschaft (A</w:t>
      </w:r>
      <w:r w:rsidR="00A90D6F">
        <w:rPr>
          <w:sz w:val="20"/>
        </w:rPr>
        <w:t>RGE</w:t>
      </w:r>
      <w:r w:rsidRPr="003C0F23">
        <w:rPr>
          <w:sz w:val="20"/>
        </w:rPr>
        <w:t>).</w:t>
      </w:r>
    </w:p>
    <w:tbl>
      <w:tblPr>
        <w:tblW w:w="9180" w:type="dxa"/>
        <w:tblInd w:w="-107" w:type="dxa"/>
        <w:tblLook w:val="04A0" w:firstRow="1" w:lastRow="0" w:firstColumn="1" w:lastColumn="0" w:noHBand="0" w:noVBand="1"/>
      </w:tblPr>
      <w:tblGrid>
        <w:gridCol w:w="4361"/>
        <w:gridCol w:w="4819"/>
      </w:tblGrid>
      <w:tr w:rsidR="00835BFB" w:rsidRPr="00AB5DC9" w14:paraId="2FAF3678" w14:textId="77777777" w:rsidTr="00920412">
        <w:tc>
          <w:tcPr>
            <w:tcW w:w="4361" w:type="dxa"/>
            <w:shd w:val="clear" w:color="auto" w:fill="auto"/>
          </w:tcPr>
          <w:p w14:paraId="6893DC3F" w14:textId="77777777" w:rsidR="00835BFB" w:rsidRPr="00AB5DC9" w:rsidRDefault="00835BFB" w:rsidP="00920412">
            <w:pPr>
              <w:widowControl w:val="0"/>
              <w:tabs>
                <w:tab w:val="left" w:pos="3969"/>
              </w:tabs>
              <w:autoSpaceDE w:val="0"/>
              <w:autoSpaceDN w:val="0"/>
              <w:adjustRightInd w:val="0"/>
              <w:spacing w:line="240" w:lineRule="auto"/>
              <w:ind w:right="176"/>
              <w:rPr>
                <w:rFonts w:ascii="Arial" w:hAnsi="Arial" w:cs="Calibri"/>
                <w:color w:val="0000FF"/>
                <w:sz w:val="16"/>
                <w:szCs w:val="26"/>
                <w:u w:val="single"/>
                <w:lang w:eastAsia="de-DE"/>
              </w:rPr>
            </w:pPr>
            <w:r w:rsidRPr="00AB5DC9">
              <w:rPr>
                <w:rFonts w:ascii="Arial" w:hAnsi="Arial" w:cs="Calibri"/>
                <w:b/>
                <w:sz w:val="16"/>
                <w:szCs w:val="26"/>
                <w:lang w:eastAsia="de-DE"/>
              </w:rPr>
              <w:t>Kontaktdaten:</w:t>
            </w:r>
            <w:r w:rsidRPr="00AB5DC9">
              <w:rPr>
                <w:rFonts w:ascii="Arial" w:hAnsi="Arial" w:cs="Calibri"/>
                <w:b/>
                <w:sz w:val="16"/>
                <w:szCs w:val="26"/>
                <w:lang w:eastAsia="de-DE"/>
              </w:rPr>
              <w:br/>
            </w:r>
            <w:r w:rsidRPr="00AB5DC9">
              <w:rPr>
                <w:rFonts w:ascii="Arial" w:hAnsi="Arial" w:cs="Calibri"/>
                <w:sz w:val="16"/>
                <w:szCs w:val="26"/>
                <w:lang w:eastAsia="de-DE"/>
              </w:rPr>
              <w:t>Wilken Software Group – Steve Hopf</w:t>
            </w:r>
            <w:r w:rsidRPr="00AB5DC9">
              <w:rPr>
                <w:rFonts w:ascii="Arial" w:hAnsi="Arial" w:cs="Calibri"/>
                <w:b/>
                <w:sz w:val="16"/>
                <w:szCs w:val="26"/>
                <w:lang w:eastAsia="de-DE"/>
              </w:rPr>
              <w:br/>
            </w:r>
            <w:proofErr w:type="spellStart"/>
            <w:r w:rsidRPr="00AB5DC9">
              <w:rPr>
                <w:rFonts w:ascii="Arial" w:hAnsi="Arial" w:cs="Calibri"/>
                <w:sz w:val="16"/>
                <w:szCs w:val="26"/>
                <w:lang w:eastAsia="de-DE"/>
              </w:rPr>
              <w:t>Hörvelsinger</w:t>
            </w:r>
            <w:proofErr w:type="spellEnd"/>
            <w:r w:rsidRPr="00AB5DC9">
              <w:rPr>
                <w:rFonts w:ascii="Arial" w:hAnsi="Arial" w:cs="Calibri"/>
                <w:sz w:val="16"/>
                <w:szCs w:val="26"/>
                <w:lang w:eastAsia="de-DE"/>
              </w:rPr>
              <w:t xml:space="preserve"> Weg 29-31 – 89081 Ulm</w:t>
            </w:r>
            <w:r w:rsidRPr="00AB5DC9">
              <w:rPr>
                <w:rFonts w:ascii="Arial" w:hAnsi="Arial" w:cs="Calibri"/>
                <w:sz w:val="16"/>
                <w:szCs w:val="26"/>
                <w:lang w:eastAsia="de-DE"/>
              </w:rPr>
              <w:tab/>
            </w:r>
            <w:r w:rsidRPr="00AB5DC9">
              <w:rPr>
                <w:rFonts w:ascii="Arial" w:hAnsi="Arial" w:cs="Calibri"/>
                <w:b/>
                <w:sz w:val="16"/>
                <w:szCs w:val="26"/>
                <w:lang w:eastAsia="de-DE"/>
              </w:rPr>
              <w:br/>
            </w:r>
            <w:r w:rsidRPr="00AB5DC9">
              <w:rPr>
                <w:rFonts w:ascii="Arial" w:hAnsi="Arial" w:cs="Calibri"/>
                <w:sz w:val="16"/>
                <w:szCs w:val="26"/>
                <w:lang w:eastAsia="de-DE"/>
              </w:rPr>
              <w:t xml:space="preserve">Tel.: +49 731 96 50-0 </w:t>
            </w:r>
            <w:r w:rsidRPr="00AB5DC9">
              <w:rPr>
                <w:rFonts w:ascii="Arial" w:hAnsi="Arial" w:cs="Calibri"/>
                <w:b/>
                <w:sz w:val="16"/>
                <w:szCs w:val="26"/>
                <w:lang w:eastAsia="de-DE"/>
              </w:rPr>
              <w:br/>
            </w:r>
            <w:hyperlink r:id="rId7" w:history="1">
              <w:r w:rsidRPr="00AB5DC9">
                <w:rPr>
                  <w:rStyle w:val="Hyperlink"/>
                  <w:rFonts w:ascii="Arial" w:hAnsi="Arial" w:cs="Calibri"/>
                  <w:sz w:val="16"/>
                  <w:szCs w:val="26"/>
                  <w:lang w:eastAsia="de-DE"/>
                </w:rPr>
                <w:t>presse@wilken.de</w:t>
              </w:r>
            </w:hyperlink>
            <w:r w:rsidRPr="00AB5DC9">
              <w:rPr>
                <w:rFonts w:ascii="Arial" w:hAnsi="Arial" w:cs="Calibri"/>
                <w:sz w:val="16"/>
                <w:szCs w:val="26"/>
                <w:lang w:eastAsia="de-DE"/>
              </w:rPr>
              <w:t xml:space="preserve"> – </w:t>
            </w:r>
            <w:hyperlink r:id="rId8" w:history="1">
              <w:r w:rsidRPr="00AB5DC9">
                <w:rPr>
                  <w:rStyle w:val="Hyperlink"/>
                  <w:rFonts w:ascii="Arial" w:hAnsi="Arial" w:cs="Calibri"/>
                  <w:sz w:val="16"/>
                  <w:szCs w:val="26"/>
                  <w:lang w:eastAsia="de-DE"/>
                </w:rPr>
                <w:t>www.wilken.de</w:t>
              </w:r>
            </w:hyperlink>
          </w:p>
        </w:tc>
        <w:tc>
          <w:tcPr>
            <w:tcW w:w="4819" w:type="dxa"/>
            <w:shd w:val="clear" w:color="auto" w:fill="auto"/>
          </w:tcPr>
          <w:p w14:paraId="0B75579F" w14:textId="77777777" w:rsidR="00835BFB" w:rsidRPr="00AB5DC9" w:rsidRDefault="00835BFB" w:rsidP="00920412">
            <w:pPr>
              <w:widowControl w:val="0"/>
              <w:autoSpaceDE w:val="0"/>
              <w:autoSpaceDN w:val="0"/>
              <w:adjustRightInd w:val="0"/>
              <w:spacing w:line="240" w:lineRule="auto"/>
              <w:ind w:right="175"/>
              <w:rPr>
                <w:rFonts w:ascii="Arial" w:hAnsi="Arial" w:cs="Calibri"/>
                <w:sz w:val="16"/>
                <w:szCs w:val="26"/>
                <w:lang w:eastAsia="de-DE"/>
              </w:rPr>
            </w:pPr>
            <w:r w:rsidRPr="00AB5DC9">
              <w:rPr>
                <w:rFonts w:ascii="Arial" w:hAnsi="Arial" w:cs="Calibri"/>
                <w:b/>
                <w:sz w:val="16"/>
                <w:szCs w:val="26"/>
                <w:lang w:eastAsia="de-DE"/>
              </w:rPr>
              <w:t>Presse- und Öffentlichkeitsarbeit:</w:t>
            </w:r>
            <w:r w:rsidRPr="00AB5DC9">
              <w:rPr>
                <w:rFonts w:ascii="Arial" w:hAnsi="Arial" w:cs="Calibri"/>
                <w:b/>
                <w:sz w:val="16"/>
                <w:szCs w:val="26"/>
                <w:lang w:eastAsia="de-DE"/>
              </w:rPr>
              <w:br/>
            </w:r>
            <w:r w:rsidRPr="00AB5DC9">
              <w:rPr>
                <w:rFonts w:ascii="Arial" w:hAnsi="Arial" w:cs="Calibri"/>
                <w:sz w:val="16"/>
                <w:szCs w:val="26"/>
                <w:lang w:eastAsia="de-DE"/>
              </w:rPr>
              <w:t>Press’n’Relations GmbH – Uwe Pagel</w:t>
            </w:r>
            <w:r w:rsidRPr="00AB5DC9">
              <w:rPr>
                <w:rFonts w:ascii="Arial" w:hAnsi="Arial" w:cs="Calibri"/>
                <w:b/>
                <w:sz w:val="16"/>
                <w:szCs w:val="26"/>
                <w:lang w:eastAsia="de-DE"/>
              </w:rPr>
              <w:br/>
            </w:r>
            <w:r w:rsidRPr="00AB5DC9">
              <w:rPr>
                <w:rFonts w:ascii="Arial" w:hAnsi="Arial" w:cs="Calibri"/>
                <w:sz w:val="16"/>
                <w:szCs w:val="26"/>
                <w:lang w:eastAsia="de-DE"/>
              </w:rPr>
              <w:t>Magirusstraße 33 – 89077 Ulm</w:t>
            </w:r>
            <w:r w:rsidRPr="00AB5DC9">
              <w:rPr>
                <w:rFonts w:ascii="Arial" w:hAnsi="Arial" w:cs="Calibri"/>
                <w:sz w:val="16"/>
                <w:szCs w:val="26"/>
                <w:lang w:eastAsia="de-DE"/>
              </w:rPr>
              <w:br/>
              <w:t xml:space="preserve">Tel.: +49 731 962 87-29 </w:t>
            </w:r>
            <w:r w:rsidRPr="00AB5DC9">
              <w:rPr>
                <w:rFonts w:ascii="Arial" w:hAnsi="Arial" w:cs="Calibri"/>
                <w:b/>
                <w:sz w:val="16"/>
                <w:szCs w:val="26"/>
                <w:lang w:eastAsia="de-DE"/>
              </w:rPr>
              <w:br/>
            </w:r>
            <w:hyperlink r:id="rId9" w:history="1">
              <w:r w:rsidRPr="00AB5DC9">
                <w:rPr>
                  <w:rStyle w:val="Hyperlink"/>
                  <w:rFonts w:ascii="Arial" w:hAnsi="Arial" w:cs="Calibri"/>
                  <w:sz w:val="16"/>
                  <w:szCs w:val="26"/>
                  <w:lang w:eastAsia="de-DE"/>
                </w:rPr>
                <w:t>upa@press-n-relations.de</w:t>
              </w:r>
            </w:hyperlink>
            <w:r w:rsidRPr="00AB5DC9">
              <w:rPr>
                <w:rFonts w:ascii="Arial" w:hAnsi="Arial" w:cs="Calibri"/>
                <w:b/>
                <w:sz w:val="16"/>
                <w:szCs w:val="26"/>
                <w:lang w:eastAsia="de-DE"/>
              </w:rPr>
              <w:t xml:space="preserve"> – </w:t>
            </w:r>
            <w:hyperlink r:id="rId10" w:history="1">
              <w:r w:rsidRPr="00AB5DC9">
                <w:rPr>
                  <w:rStyle w:val="Hyperlink"/>
                  <w:rFonts w:ascii="Arial" w:hAnsi="Arial" w:cs="Calibri"/>
                  <w:sz w:val="16"/>
                  <w:szCs w:val="26"/>
                  <w:lang w:eastAsia="de-DE"/>
                </w:rPr>
                <w:t>www.press-n-relations.com</w:t>
              </w:r>
            </w:hyperlink>
          </w:p>
        </w:tc>
      </w:tr>
    </w:tbl>
    <w:p w14:paraId="6FC96CE9" w14:textId="77777777" w:rsidR="00835BFB" w:rsidRPr="00277075" w:rsidRDefault="00835BFB" w:rsidP="00835BFB">
      <w:pPr>
        <w:spacing w:line="240" w:lineRule="auto"/>
        <w:ind w:right="-1701"/>
        <w:rPr>
          <w:rFonts w:ascii="Arial" w:hAnsi="Arial" w:cs="Calibri"/>
          <w:bCs/>
          <w:sz w:val="16"/>
          <w:szCs w:val="26"/>
          <w:lang w:eastAsia="de-DE"/>
        </w:rPr>
      </w:pPr>
      <w:r w:rsidRPr="00AB5DC9">
        <w:rPr>
          <w:rFonts w:ascii="Arial" w:hAnsi="Arial" w:cs="Calibri"/>
          <w:b/>
          <w:sz w:val="16"/>
          <w:szCs w:val="26"/>
          <w:lang w:eastAsia="de-DE"/>
        </w:rPr>
        <w:t>Über die Wilken Software Group</w:t>
      </w:r>
      <w:r w:rsidRPr="00AB5DC9">
        <w:rPr>
          <w:rFonts w:ascii="Arial" w:hAnsi="Arial" w:cs="Calibri"/>
          <w:b/>
          <w:sz w:val="16"/>
          <w:szCs w:val="26"/>
          <w:lang w:eastAsia="de-DE"/>
        </w:rPr>
        <w:br/>
      </w:r>
      <w:r w:rsidRPr="00AB5DC9">
        <w:rPr>
          <w:rFonts w:ascii="Arial" w:hAnsi="Arial" w:cs="Calibri"/>
          <w:bCs/>
          <w:sz w:val="16"/>
          <w:szCs w:val="26"/>
          <w:lang w:eastAsia="de-DE"/>
        </w:rPr>
        <w:t>Seit 1977 entwickelt die Wilken Software Group mit Hauptsitz in Ulm eigene ERP-Standardsoftware für die Abbildung betriebswirtschaftlicher Kernprozesse – sei es im Finanz- und Rechnungswesen, der Materialwirtschaft oder der Unternehmenssteuerung. Wilken verbindet mit mehr als 600 Mitarbeitern an sieben Standorten in Deutschland, der Schweiz und Spanien Standardsoftware und Individualprogrammierungen zu einem Lösungsportfolio für mittlere und große Unternehmen. Zusätzlich bietet Wilken Branchenlösungen für die Versorgungs-, Sozial- und Tourismuswirtschaft, Gesundheit &amp; Versicherungen, Kirchen und Finanzen &amp; ERP.</w:t>
      </w:r>
    </w:p>
    <w:p w14:paraId="666FECFB" w14:textId="40034BC0" w:rsidR="00FE48A6" w:rsidRPr="00835BFB" w:rsidRDefault="00FE48A6" w:rsidP="00835BFB"/>
    <w:sectPr w:rsidR="00FE48A6" w:rsidRPr="00835BFB" w:rsidSect="000764D5">
      <w:headerReference w:type="default" r:id="rId11"/>
      <w:footerReference w:type="even" r:id="rId12"/>
      <w:footerReference w:type="default" r:id="rId13"/>
      <w:pgSz w:w="11906" w:h="16838"/>
      <w:pgMar w:top="1824" w:right="3542" w:bottom="1103" w:left="1418" w:header="567"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0DA14F" w14:textId="77777777" w:rsidR="00FF7B03" w:rsidRDefault="00FF7B03">
      <w:r>
        <w:separator/>
      </w:r>
    </w:p>
  </w:endnote>
  <w:endnote w:type="continuationSeparator" w:id="0">
    <w:p w14:paraId="13AFCE76" w14:textId="77777777" w:rsidR="00FF7B03" w:rsidRDefault="00FF7B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6FF" w:usb1="420024FF" w:usb2="02000000" w:usb3="00000000" w:csb0="0000019F" w:csb1="00000000"/>
  </w:font>
  <w:font w:name="Cordia New">
    <w:panose1 w:val="020B0304020202020204"/>
    <w:charset w:val="DE"/>
    <w:family w:val="swiss"/>
    <w:pitch w:val="variable"/>
    <w:sig w:usb0="81000003" w:usb1="00000000" w:usb2="00000000" w:usb3="00000000" w:csb0="00010001" w:csb1="00000000"/>
  </w:font>
  <w:font w:name="Lucida Grande">
    <w:altName w:val="﷽﷽﷽﷽﷽﷽﷽﷽rande"/>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75B226" w14:textId="77777777" w:rsidR="00FE2F2A" w:rsidRDefault="00FE2F2A"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B4041A2"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F6AAEE"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EFAF05" w14:textId="77777777" w:rsidR="00FF7B03" w:rsidRDefault="00FF7B03">
      <w:r>
        <w:separator/>
      </w:r>
    </w:p>
  </w:footnote>
  <w:footnote w:type="continuationSeparator" w:id="0">
    <w:p w14:paraId="70C268AB" w14:textId="77777777" w:rsidR="00FF7B03" w:rsidRDefault="00FF7B0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0AD1DF" w14:textId="77777777" w:rsidR="00FE2F2A" w:rsidRDefault="00FE2F2A" w:rsidP="00FE48A6">
    <w:pPr>
      <w:pStyle w:val="Kopfzeile"/>
      <w:tabs>
        <w:tab w:val="clear" w:pos="9072"/>
        <w:tab w:val="right" w:pos="9639"/>
      </w:tabs>
      <w:ind w:right="-2268"/>
      <w:jc w:val="right"/>
    </w:pPr>
    <w:r>
      <w:rPr>
        <w:noProof/>
        <w:lang w:eastAsia="de-DE"/>
      </w:rPr>
      <w:drawing>
        <wp:inline distT="0" distB="0" distL="0" distR="0" wp14:anchorId="2A429BCA" wp14:editId="585F6E12">
          <wp:extent cx="1473123" cy="810661"/>
          <wp:effectExtent l="0" t="0" r="635" b="254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sofware-group_CMYK.png"/>
                  <pic:cNvPicPr/>
                </pic:nvPicPr>
                <pic:blipFill>
                  <a:blip r:embed="rId1">
                    <a:extLst>
                      <a:ext uri="{28A0092B-C50C-407E-A947-70E740481C1C}">
                        <a14:useLocalDpi xmlns:a14="http://schemas.microsoft.com/office/drawing/2010/main" val="0"/>
                      </a:ext>
                    </a:extLst>
                  </a:blip>
                  <a:stretch>
                    <a:fillRect/>
                  </a:stretch>
                </pic:blipFill>
                <pic:spPr>
                  <a:xfrm>
                    <a:off x="0" y="0"/>
                    <a:ext cx="1514461" cy="833409"/>
                  </a:xfrm>
                  <a:prstGeom prst="rect">
                    <a:avLst/>
                  </a:prstGeom>
                </pic:spPr>
              </pic:pic>
            </a:graphicData>
          </a:graphic>
        </wp:inline>
      </w:drawing>
    </w:r>
  </w:p>
  <w:p w14:paraId="33223693" w14:textId="77777777" w:rsidR="00FE2F2A" w:rsidRPr="00C63EE6" w:rsidRDefault="00FE2F2A" w:rsidP="00FE48A6">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A807EE3"/>
    <w:multiLevelType w:val="hybridMultilevel"/>
    <w:tmpl w:val="5F443704"/>
    <w:lvl w:ilvl="0" w:tplc="2E92177C">
      <w:numFmt w:val="bullet"/>
      <w:lvlText w:val="-"/>
      <w:lvlJc w:val="left"/>
      <w:pPr>
        <w:ind w:left="720" w:hanging="360"/>
      </w:pPr>
      <w:rPr>
        <w:rFonts w:ascii="Helvetica" w:eastAsia="Cambria" w:hAnsi="Helvetica" w:cs="Helvetica"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2"/>
  <w:embedSystemFonts/>
  <w:proofState w:spelling="clean" w:grammar="clean"/>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17B9"/>
    <w:rsid w:val="00002FC6"/>
    <w:rsid w:val="0000454B"/>
    <w:rsid w:val="00004746"/>
    <w:rsid w:val="00007E01"/>
    <w:rsid w:val="0001016E"/>
    <w:rsid w:val="00011F67"/>
    <w:rsid w:val="000120D4"/>
    <w:rsid w:val="00013429"/>
    <w:rsid w:val="0002098E"/>
    <w:rsid w:val="000231F9"/>
    <w:rsid w:val="0002498B"/>
    <w:rsid w:val="000260A9"/>
    <w:rsid w:val="00032F50"/>
    <w:rsid w:val="00034083"/>
    <w:rsid w:val="00034755"/>
    <w:rsid w:val="00036B01"/>
    <w:rsid w:val="00040D86"/>
    <w:rsid w:val="00044252"/>
    <w:rsid w:val="00045258"/>
    <w:rsid w:val="0005086D"/>
    <w:rsid w:val="00051FB3"/>
    <w:rsid w:val="00052478"/>
    <w:rsid w:val="00054728"/>
    <w:rsid w:val="0006041C"/>
    <w:rsid w:val="00060F4F"/>
    <w:rsid w:val="00064DC6"/>
    <w:rsid w:val="00071041"/>
    <w:rsid w:val="000712DC"/>
    <w:rsid w:val="000734D1"/>
    <w:rsid w:val="000764D5"/>
    <w:rsid w:val="000809E7"/>
    <w:rsid w:val="00085231"/>
    <w:rsid w:val="00090862"/>
    <w:rsid w:val="00093AA5"/>
    <w:rsid w:val="00093DA4"/>
    <w:rsid w:val="00097330"/>
    <w:rsid w:val="000A0A44"/>
    <w:rsid w:val="000A6D42"/>
    <w:rsid w:val="000A7E2F"/>
    <w:rsid w:val="000B2038"/>
    <w:rsid w:val="000B5AD9"/>
    <w:rsid w:val="000B6F66"/>
    <w:rsid w:val="000C0569"/>
    <w:rsid w:val="000C08EF"/>
    <w:rsid w:val="000C13A4"/>
    <w:rsid w:val="000C1D6A"/>
    <w:rsid w:val="000C2BB8"/>
    <w:rsid w:val="000C313B"/>
    <w:rsid w:val="000C4FEC"/>
    <w:rsid w:val="000D3415"/>
    <w:rsid w:val="000D5A8E"/>
    <w:rsid w:val="000D5FE9"/>
    <w:rsid w:val="000D6153"/>
    <w:rsid w:val="000E1307"/>
    <w:rsid w:val="000E3F08"/>
    <w:rsid w:val="000E5D3E"/>
    <w:rsid w:val="000E5D79"/>
    <w:rsid w:val="000F3789"/>
    <w:rsid w:val="000F6481"/>
    <w:rsid w:val="000F6D38"/>
    <w:rsid w:val="00102BB9"/>
    <w:rsid w:val="0010400F"/>
    <w:rsid w:val="00106410"/>
    <w:rsid w:val="00106709"/>
    <w:rsid w:val="00107620"/>
    <w:rsid w:val="00114F49"/>
    <w:rsid w:val="00115827"/>
    <w:rsid w:val="00117D73"/>
    <w:rsid w:val="00122695"/>
    <w:rsid w:val="00122872"/>
    <w:rsid w:val="00122B29"/>
    <w:rsid w:val="00122F47"/>
    <w:rsid w:val="0012491E"/>
    <w:rsid w:val="00126E5C"/>
    <w:rsid w:val="00127C93"/>
    <w:rsid w:val="00127E87"/>
    <w:rsid w:val="001307C5"/>
    <w:rsid w:val="00133E38"/>
    <w:rsid w:val="001344B4"/>
    <w:rsid w:val="00135DEE"/>
    <w:rsid w:val="00137538"/>
    <w:rsid w:val="00140551"/>
    <w:rsid w:val="001433B0"/>
    <w:rsid w:val="00150096"/>
    <w:rsid w:val="00152BF0"/>
    <w:rsid w:val="00152D07"/>
    <w:rsid w:val="00161C14"/>
    <w:rsid w:val="00165471"/>
    <w:rsid w:val="001708FB"/>
    <w:rsid w:val="00172559"/>
    <w:rsid w:val="00175745"/>
    <w:rsid w:val="0017647B"/>
    <w:rsid w:val="001803EE"/>
    <w:rsid w:val="00180F2C"/>
    <w:rsid w:val="00185131"/>
    <w:rsid w:val="00185590"/>
    <w:rsid w:val="001858F8"/>
    <w:rsid w:val="00191CD0"/>
    <w:rsid w:val="001934AC"/>
    <w:rsid w:val="00194E4F"/>
    <w:rsid w:val="001A0838"/>
    <w:rsid w:val="001A2076"/>
    <w:rsid w:val="001A4984"/>
    <w:rsid w:val="001B1862"/>
    <w:rsid w:val="001B1F61"/>
    <w:rsid w:val="001C38BD"/>
    <w:rsid w:val="001C58AF"/>
    <w:rsid w:val="001C6787"/>
    <w:rsid w:val="001C6862"/>
    <w:rsid w:val="001D12AA"/>
    <w:rsid w:val="001D4A68"/>
    <w:rsid w:val="001D508B"/>
    <w:rsid w:val="001D6BC5"/>
    <w:rsid w:val="001E0FCA"/>
    <w:rsid w:val="001E1E0E"/>
    <w:rsid w:val="001E200F"/>
    <w:rsid w:val="001E2252"/>
    <w:rsid w:val="001F19EB"/>
    <w:rsid w:val="001F1F3A"/>
    <w:rsid w:val="00201259"/>
    <w:rsid w:val="00203D82"/>
    <w:rsid w:val="00204FF7"/>
    <w:rsid w:val="00215599"/>
    <w:rsid w:val="002176F1"/>
    <w:rsid w:val="002266BD"/>
    <w:rsid w:val="00227024"/>
    <w:rsid w:val="00231618"/>
    <w:rsid w:val="00233A0E"/>
    <w:rsid w:val="002403AC"/>
    <w:rsid w:val="00243D23"/>
    <w:rsid w:val="00245BB7"/>
    <w:rsid w:val="00251756"/>
    <w:rsid w:val="002556E7"/>
    <w:rsid w:val="0025762A"/>
    <w:rsid w:val="00262861"/>
    <w:rsid w:val="002651D2"/>
    <w:rsid w:val="00267890"/>
    <w:rsid w:val="00272362"/>
    <w:rsid w:val="00275197"/>
    <w:rsid w:val="002756C7"/>
    <w:rsid w:val="00277075"/>
    <w:rsid w:val="00284B8A"/>
    <w:rsid w:val="0028638D"/>
    <w:rsid w:val="0028693A"/>
    <w:rsid w:val="002976B8"/>
    <w:rsid w:val="002A28CE"/>
    <w:rsid w:val="002A2F6F"/>
    <w:rsid w:val="002A325F"/>
    <w:rsid w:val="002A395D"/>
    <w:rsid w:val="002A5A62"/>
    <w:rsid w:val="002B275A"/>
    <w:rsid w:val="002B5D45"/>
    <w:rsid w:val="002B656F"/>
    <w:rsid w:val="002B7901"/>
    <w:rsid w:val="002C0755"/>
    <w:rsid w:val="002C201B"/>
    <w:rsid w:val="002C2E75"/>
    <w:rsid w:val="002C40A1"/>
    <w:rsid w:val="002C4B97"/>
    <w:rsid w:val="002C5994"/>
    <w:rsid w:val="002D0338"/>
    <w:rsid w:val="002D19F2"/>
    <w:rsid w:val="002D1F28"/>
    <w:rsid w:val="002D28F5"/>
    <w:rsid w:val="002D6683"/>
    <w:rsid w:val="002E0B2D"/>
    <w:rsid w:val="002E0CE5"/>
    <w:rsid w:val="002E1BC0"/>
    <w:rsid w:val="002F280C"/>
    <w:rsid w:val="002F5641"/>
    <w:rsid w:val="002F6AB4"/>
    <w:rsid w:val="003073C3"/>
    <w:rsid w:val="0031677D"/>
    <w:rsid w:val="00316B16"/>
    <w:rsid w:val="0031709F"/>
    <w:rsid w:val="003179A3"/>
    <w:rsid w:val="003221F8"/>
    <w:rsid w:val="00324D4C"/>
    <w:rsid w:val="00324F5C"/>
    <w:rsid w:val="00333737"/>
    <w:rsid w:val="00333D97"/>
    <w:rsid w:val="00333E51"/>
    <w:rsid w:val="003365AB"/>
    <w:rsid w:val="00337951"/>
    <w:rsid w:val="003401BC"/>
    <w:rsid w:val="00341B1F"/>
    <w:rsid w:val="003467EA"/>
    <w:rsid w:val="00351C84"/>
    <w:rsid w:val="00355039"/>
    <w:rsid w:val="00357B24"/>
    <w:rsid w:val="00357CD4"/>
    <w:rsid w:val="00363289"/>
    <w:rsid w:val="003634C5"/>
    <w:rsid w:val="00363C56"/>
    <w:rsid w:val="00364B6A"/>
    <w:rsid w:val="00366E84"/>
    <w:rsid w:val="003747D8"/>
    <w:rsid w:val="0037633E"/>
    <w:rsid w:val="00376B33"/>
    <w:rsid w:val="003802FB"/>
    <w:rsid w:val="00380809"/>
    <w:rsid w:val="00381076"/>
    <w:rsid w:val="00381970"/>
    <w:rsid w:val="003831CA"/>
    <w:rsid w:val="0038387B"/>
    <w:rsid w:val="00386488"/>
    <w:rsid w:val="00391D0B"/>
    <w:rsid w:val="003A1A5E"/>
    <w:rsid w:val="003A1B6D"/>
    <w:rsid w:val="003A1F41"/>
    <w:rsid w:val="003A43A2"/>
    <w:rsid w:val="003A775C"/>
    <w:rsid w:val="003A7ECB"/>
    <w:rsid w:val="003B0709"/>
    <w:rsid w:val="003B0D47"/>
    <w:rsid w:val="003B1F18"/>
    <w:rsid w:val="003B2995"/>
    <w:rsid w:val="003B3C72"/>
    <w:rsid w:val="003B7F73"/>
    <w:rsid w:val="003C0F23"/>
    <w:rsid w:val="003C2165"/>
    <w:rsid w:val="003C6EF4"/>
    <w:rsid w:val="003C7964"/>
    <w:rsid w:val="003C7E61"/>
    <w:rsid w:val="003D2150"/>
    <w:rsid w:val="003D55A3"/>
    <w:rsid w:val="003D7800"/>
    <w:rsid w:val="003E0902"/>
    <w:rsid w:val="003E10C2"/>
    <w:rsid w:val="003E189B"/>
    <w:rsid w:val="003E1CF6"/>
    <w:rsid w:val="003F3403"/>
    <w:rsid w:val="003F5021"/>
    <w:rsid w:val="003F55EF"/>
    <w:rsid w:val="004043AF"/>
    <w:rsid w:val="004048D4"/>
    <w:rsid w:val="004054D6"/>
    <w:rsid w:val="00406728"/>
    <w:rsid w:val="00406D81"/>
    <w:rsid w:val="0041025D"/>
    <w:rsid w:val="00410CD5"/>
    <w:rsid w:val="004110F6"/>
    <w:rsid w:val="0041379A"/>
    <w:rsid w:val="00425A22"/>
    <w:rsid w:val="00425E5F"/>
    <w:rsid w:val="00430664"/>
    <w:rsid w:val="00430C7E"/>
    <w:rsid w:val="00431EEA"/>
    <w:rsid w:val="00432E47"/>
    <w:rsid w:val="0043327F"/>
    <w:rsid w:val="0043746E"/>
    <w:rsid w:val="0044348F"/>
    <w:rsid w:val="00446C6D"/>
    <w:rsid w:val="004473FD"/>
    <w:rsid w:val="00450DE1"/>
    <w:rsid w:val="00457490"/>
    <w:rsid w:val="00462C87"/>
    <w:rsid w:val="00470089"/>
    <w:rsid w:val="004712B6"/>
    <w:rsid w:val="00471B12"/>
    <w:rsid w:val="00476ADF"/>
    <w:rsid w:val="0047781C"/>
    <w:rsid w:val="00477E0F"/>
    <w:rsid w:val="004851B3"/>
    <w:rsid w:val="00485517"/>
    <w:rsid w:val="004858D7"/>
    <w:rsid w:val="0048658B"/>
    <w:rsid w:val="00486E15"/>
    <w:rsid w:val="004909C2"/>
    <w:rsid w:val="00490B36"/>
    <w:rsid w:val="00493267"/>
    <w:rsid w:val="004945EC"/>
    <w:rsid w:val="004A1259"/>
    <w:rsid w:val="004A1B69"/>
    <w:rsid w:val="004A2502"/>
    <w:rsid w:val="004A32B5"/>
    <w:rsid w:val="004A76DC"/>
    <w:rsid w:val="004B3F00"/>
    <w:rsid w:val="004B63A1"/>
    <w:rsid w:val="004B6B57"/>
    <w:rsid w:val="004C24AD"/>
    <w:rsid w:val="004C2764"/>
    <w:rsid w:val="004C38CC"/>
    <w:rsid w:val="004C3D16"/>
    <w:rsid w:val="004C534C"/>
    <w:rsid w:val="004C53BB"/>
    <w:rsid w:val="004D08E4"/>
    <w:rsid w:val="004D1324"/>
    <w:rsid w:val="004D42F9"/>
    <w:rsid w:val="004D5F32"/>
    <w:rsid w:val="004E2379"/>
    <w:rsid w:val="004E5964"/>
    <w:rsid w:val="004F175D"/>
    <w:rsid w:val="004F2F02"/>
    <w:rsid w:val="004F5620"/>
    <w:rsid w:val="004F79BE"/>
    <w:rsid w:val="00500EC5"/>
    <w:rsid w:val="00501E82"/>
    <w:rsid w:val="005044FE"/>
    <w:rsid w:val="005055E8"/>
    <w:rsid w:val="0050632B"/>
    <w:rsid w:val="00510CBE"/>
    <w:rsid w:val="00511390"/>
    <w:rsid w:val="00511C58"/>
    <w:rsid w:val="00511F1D"/>
    <w:rsid w:val="00513A25"/>
    <w:rsid w:val="00517604"/>
    <w:rsid w:val="00521519"/>
    <w:rsid w:val="00521E09"/>
    <w:rsid w:val="0052297B"/>
    <w:rsid w:val="005246FF"/>
    <w:rsid w:val="00527AE4"/>
    <w:rsid w:val="0053141F"/>
    <w:rsid w:val="00531455"/>
    <w:rsid w:val="005344FE"/>
    <w:rsid w:val="00535049"/>
    <w:rsid w:val="00535FC2"/>
    <w:rsid w:val="00537382"/>
    <w:rsid w:val="00542FDF"/>
    <w:rsid w:val="005476E7"/>
    <w:rsid w:val="00547942"/>
    <w:rsid w:val="005519C2"/>
    <w:rsid w:val="0055421E"/>
    <w:rsid w:val="00554B3C"/>
    <w:rsid w:val="00555ED6"/>
    <w:rsid w:val="00557659"/>
    <w:rsid w:val="00560751"/>
    <w:rsid w:val="005639AD"/>
    <w:rsid w:val="00565FD4"/>
    <w:rsid w:val="00570BB0"/>
    <w:rsid w:val="00574C52"/>
    <w:rsid w:val="00575F36"/>
    <w:rsid w:val="00576747"/>
    <w:rsid w:val="00576B32"/>
    <w:rsid w:val="005770BE"/>
    <w:rsid w:val="0058224C"/>
    <w:rsid w:val="00582443"/>
    <w:rsid w:val="00583BF7"/>
    <w:rsid w:val="0058795D"/>
    <w:rsid w:val="00590B04"/>
    <w:rsid w:val="00592D73"/>
    <w:rsid w:val="005937FF"/>
    <w:rsid w:val="00594987"/>
    <w:rsid w:val="00594B99"/>
    <w:rsid w:val="00595CF3"/>
    <w:rsid w:val="0059648C"/>
    <w:rsid w:val="005A7E21"/>
    <w:rsid w:val="005B3ACD"/>
    <w:rsid w:val="005B5202"/>
    <w:rsid w:val="005B5ABD"/>
    <w:rsid w:val="005B6F6B"/>
    <w:rsid w:val="005C2A65"/>
    <w:rsid w:val="005D06AC"/>
    <w:rsid w:val="005D23B7"/>
    <w:rsid w:val="005D4752"/>
    <w:rsid w:val="005D4FCB"/>
    <w:rsid w:val="005E006B"/>
    <w:rsid w:val="005E0C32"/>
    <w:rsid w:val="005E285D"/>
    <w:rsid w:val="005E6CA3"/>
    <w:rsid w:val="005F275B"/>
    <w:rsid w:val="005F2C2F"/>
    <w:rsid w:val="005F375D"/>
    <w:rsid w:val="005F3918"/>
    <w:rsid w:val="00602C64"/>
    <w:rsid w:val="00605A51"/>
    <w:rsid w:val="0060646D"/>
    <w:rsid w:val="00614428"/>
    <w:rsid w:val="00617317"/>
    <w:rsid w:val="006205F9"/>
    <w:rsid w:val="00627AF1"/>
    <w:rsid w:val="00632098"/>
    <w:rsid w:val="00644E9F"/>
    <w:rsid w:val="00645730"/>
    <w:rsid w:val="006539BB"/>
    <w:rsid w:val="006568C1"/>
    <w:rsid w:val="00664AB8"/>
    <w:rsid w:val="00665689"/>
    <w:rsid w:val="00667CBE"/>
    <w:rsid w:val="006717BC"/>
    <w:rsid w:val="00675809"/>
    <w:rsid w:val="0067633A"/>
    <w:rsid w:val="00676FF5"/>
    <w:rsid w:val="00680DBD"/>
    <w:rsid w:val="00683929"/>
    <w:rsid w:val="00684AD9"/>
    <w:rsid w:val="00686574"/>
    <w:rsid w:val="00691C1B"/>
    <w:rsid w:val="00691EE0"/>
    <w:rsid w:val="00693603"/>
    <w:rsid w:val="00693897"/>
    <w:rsid w:val="006963F7"/>
    <w:rsid w:val="006A0673"/>
    <w:rsid w:val="006A3803"/>
    <w:rsid w:val="006A4312"/>
    <w:rsid w:val="006A655C"/>
    <w:rsid w:val="006B0312"/>
    <w:rsid w:val="006B4311"/>
    <w:rsid w:val="006B5F44"/>
    <w:rsid w:val="006B729E"/>
    <w:rsid w:val="006B72FA"/>
    <w:rsid w:val="006C5646"/>
    <w:rsid w:val="006D435A"/>
    <w:rsid w:val="006E174E"/>
    <w:rsid w:val="006E468B"/>
    <w:rsid w:val="006E5937"/>
    <w:rsid w:val="006F0A18"/>
    <w:rsid w:val="006F2D4C"/>
    <w:rsid w:val="006F6C95"/>
    <w:rsid w:val="00702E43"/>
    <w:rsid w:val="00710FC9"/>
    <w:rsid w:val="00714663"/>
    <w:rsid w:val="00720872"/>
    <w:rsid w:val="007221EE"/>
    <w:rsid w:val="007241A7"/>
    <w:rsid w:val="00730D91"/>
    <w:rsid w:val="00731FA2"/>
    <w:rsid w:val="007331CB"/>
    <w:rsid w:val="00733F48"/>
    <w:rsid w:val="0073656F"/>
    <w:rsid w:val="007367F7"/>
    <w:rsid w:val="007374F1"/>
    <w:rsid w:val="00737E3A"/>
    <w:rsid w:val="00741F98"/>
    <w:rsid w:val="00742609"/>
    <w:rsid w:val="00746812"/>
    <w:rsid w:val="00752483"/>
    <w:rsid w:val="00752C50"/>
    <w:rsid w:val="00752F6B"/>
    <w:rsid w:val="00754138"/>
    <w:rsid w:val="0075523B"/>
    <w:rsid w:val="00755730"/>
    <w:rsid w:val="00755FFC"/>
    <w:rsid w:val="00757073"/>
    <w:rsid w:val="0076126F"/>
    <w:rsid w:val="007626B5"/>
    <w:rsid w:val="00764A09"/>
    <w:rsid w:val="00770008"/>
    <w:rsid w:val="007706D1"/>
    <w:rsid w:val="00772476"/>
    <w:rsid w:val="00774940"/>
    <w:rsid w:val="00782178"/>
    <w:rsid w:val="00783CEE"/>
    <w:rsid w:val="007841B9"/>
    <w:rsid w:val="00784336"/>
    <w:rsid w:val="007918DD"/>
    <w:rsid w:val="00791F82"/>
    <w:rsid w:val="007927F5"/>
    <w:rsid w:val="00792A04"/>
    <w:rsid w:val="00793AB8"/>
    <w:rsid w:val="007A2057"/>
    <w:rsid w:val="007A2F73"/>
    <w:rsid w:val="007B062F"/>
    <w:rsid w:val="007B0E4F"/>
    <w:rsid w:val="007B3944"/>
    <w:rsid w:val="007B39DB"/>
    <w:rsid w:val="007C1274"/>
    <w:rsid w:val="007C3EFB"/>
    <w:rsid w:val="007C423A"/>
    <w:rsid w:val="007C51F6"/>
    <w:rsid w:val="007C5A78"/>
    <w:rsid w:val="007D2289"/>
    <w:rsid w:val="007D7109"/>
    <w:rsid w:val="007D76E3"/>
    <w:rsid w:val="007E1E5C"/>
    <w:rsid w:val="007E2A89"/>
    <w:rsid w:val="007E37CB"/>
    <w:rsid w:val="007E3B3A"/>
    <w:rsid w:val="007E5CAC"/>
    <w:rsid w:val="007E68AE"/>
    <w:rsid w:val="007F16E1"/>
    <w:rsid w:val="007F7D4A"/>
    <w:rsid w:val="008010AB"/>
    <w:rsid w:val="00803D59"/>
    <w:rsid w:val="00803F01"/>
    <w:rsid w:val="00804587"/>
    <w:rsid w:val="0080735E"/>
    <w:rsid w:val="00811D53"/>
    <w:rsid w:val="0081245E"/>
    <w:rsid w:val="008158C2"/>
    <w:rsid w:val="008165E8"/>
    <w:rsid w:val="00817858"/>
    <w:rsid w:val="00823230"/>
    <w:rsid w:val="00823A31"/>
    <w:rsid w:val="00824DF9"/>
    <w:rsid w:val="00827D4C"/>
    <w:rsid w:val="0083027E"/>
    <w:rsid w:val="008331D8"/>
    <w:rsid w:val="00835BFB"/>
    <w:rsid w:val="00836BBB"/>
    <w:rsid w:val="0083770B"/>
    <w:rsid w:val="00837C25"/>
    <w:rsid w:val="00837C7B"/>
    <w:rsid w:val="00837C9E"/>
    <w:rsid w:val="00841042"/>
    <w:rsid w:val="00841BAE"/>
    <w:rsid w:val="00841F5A"/>
    <w:rsid w:val="0084392B"/>
    <w:rsid w:val="00846114"/>
    <w:rsid w:val="00846C67"/>
    <w:rsid w:val="008474DE"/>
    <w:rsid w:val="00850D4A"/>
    <w:rsid w:val="00853823"/>
    <w:rsid w:val="00861C60"/>
    <w:rsid w:val="00863219"/>
    <w:rsid w:val="00863D68"/>
    <w:rsid w:val="008665E7"/>
    <w:rsid w:val="00867E5D"/>
    <w:rsid w:val="00876EA4"/>
    <w:rsid w:val="00877DFE"/>
    <w:rsid w:val="0088009E"/>
    <w:rsid w:val="008814E2"/>
    <w:rsid w:val="0088157B"/>
    <w:rsid w:val="008825F3"/>
    <w:rsid w:val="0088514D"/>
    <w:rsid w:val="008852F2"/>
    <w:rsid w:val="00887F56"/>
    <w:rsid w:val="00892666"/>
    <w:rsid w:val="00892FC5"/>
    <w:rsid w:val="00894092"/>
    <w:rsid w:val="00894231"/>
    <w:rsid w:val="00894BE0"/>
    <w:rsid w:val="008959F3"/>
    <w:rsid w:val="008A57BB"/>
    <w:rsid w:val="008A6751"/>
    <w:rsid w:val="008B4462"/>
    <w:rsid w:val="008B4631"/>
    <w:rsid w:val="008B4D50"/>
    <w:rsid w:val="008B5B1E"/>
    <w:rsid w:val="008B67FC"/>
    <w:rsid w:val="008B69E2"/>
    <w:rsid w:val="008C5997"/>
    <w:rsid w:val="008D3090"/>
    <w:rsid w:val="008D392D"/>
    <w:rsid w:val="008D4C11"/>
    <w:rsid w:val="008D7A14"/>
    <w:rsid w:val="008E6C77"/>
    <w:rsid w:val="008E7255"/>
    <w:rsid w:val="008F07C1"/>
    <w:rsid w:val="008F2039"/>
    <w:rsid w:val="008F2560"/>
    <w:rsid w:val="008F2D96"/>
    <w:rsid w:val="008F3BBB"/>
    <w:rsid w:val="008F68EF"/>
    <w:rsid w:val="00901E26"/>
    <w:rsid w:val="00902719"/>
    <w:rsid w:val="00903A51"/>
    <w:rsid w:val="009043EE"/>
    <w:rsid w:val="009061E5"/>
    <w:rsid w:val="009065E0"/>
    <w:rsid w:val="009068DC"/>
    <w:rsid w:val="009115B8"/>
    <w:rsid w:val="00916458"/>
    <w:rsid w:val="00921B7A"/>
    <w:rsid w:val="009231B2"/>
    <w:rsid w:val="0093086E"/>
    <w:rsid w:val="00932F6F"/>
    <w:rsid w:val="009333FD"/>
    <w:rsid w:val="0093375E"/>
    <w:rsid w:val="009378C5"/>
    <w:rsid w:val="00943667"/>
    <w:rsid w:val="00944DD7"/>
    <w:rsid w:val="00946420"/>
    <w:rsid w:val="00947BDC"/>
    <w:rsid w:val="00947D6A"/>
    <w:rsid w:val="009520FE"/>
    <w:rsid w:val="009564E7"/>
    <w:rsid w:val="00961AD9"/>
    <w:rsid w:val="00965846"/>
    <w:rsid w:val="009668A5"/>
    <w:rsid w:val="00970937"/>
    <w:rsid w:val="00971D24"/>
    <w:rsid w:val="00973837"/>
    <w:rsid w:val="0097480D"/>
    <w:rsid w:val="00974EB5"/>
    <w:rsid w:val="0097799F"/>
    <w:rsid w:val="00980D69"/>
    <w:rsid w:val="00981954"/>
    <w:rsid w:val="009829C3"/>
    <w:rsid w:val="009836BE"/>
    <w:rsid w:val="00984451"/>
    <w:rsid w:val="00984EEC"/>
    <w:rsid w:val="009857E8"/>
    <w:rsid w:val="00986935"/>
    <w:rsid w:val="009873C5"/>
    <w:rsid w:val="009932C4"/>
    <w:rsid w:val="00994091"/>
    <w:rsid w:val="0099483D"/>
    <w:rsid w:val="009A0F01"/>
    <w:rsid w:val="009A30BF"/>
    <w:rsid w:val="009A4D75"/>
    <w:rsid w:val="009A5237"/>
    <w:rsid w:val="009A6A38"/>
    <w:rsid w:val="009A7A52"/>
    <w:rsid w:val="009B0EFC"/>
    <w:rsid w:val="009B1B65"/>
    <w:rsid w:val="009B7EB2"/>
    <w:rsid w:val="009C35DE"/>
    <w:rsid w:val="009C4599"/>
    <w:rsid w:val="009C6A33"/>
    <w:rsid w:val="009C7BF7"/>
    <w:rsid w:val="009D1B0B"/>
    <w:rsid w:val="009D20BB"/>
    <w:rsid w:val="009D22FE"/>
    <w:rsid w:val="009D43F6"/>
    <w:rsid w:val="009D642F"/>
    <w:rsid w:val="009E4DA5"/>
    <w:rsid w:val="009E5BF9"/>
    <w:rsid w:val="009E7B6C"/>
    <w:rsid w:val="009F1031"/>
    <w:rsid w:val="00A0122C"/>
    <w:rsid w:val="00A04A73"/>
    <w:rsid w:val="00A0763D"/>
    <w:rsid w:val="00A10AAD"/>
    <w:rsid w:val="00A10E4F"/>
    <w:rsid w:val="00A12303"/>
    <w:rsid w:val="00A12E20"/>
    <w:rsid w:val="00A14223"/>
    <w:rsid w:val="00A20604"/>
    <w:rsid w:val="00A2701C"/>
    <w:rsid w:val="00A270C9"/>
    <w:rsid w:val="00A2752D"/>
    <w:rsid w:val="00A30045"/>
    <w:rsid w:val="00A30D0F"/>
    <w:rsid w:val="00A31345"/>
    <w:rsid w:val="00A3451E"/>
    <w:rsid w:val="00A348B5"/>
    <w:rsid w:val="00A3537B"/>
    <w:rsid w:val="00A35B69"/>
    <w:rsid w:val="00A363D4"/>
    <w:rsid w:val="00A41C4F"/>
    <w:rsid w:val="00A43537"/>
    <w:rsid w:val="00A44A7B"/>
    <w:rsid w:val="00A50CE6"/>
    <w:rsid w:val="00A51F3A"/>
    <w:rsid w:val="00A55A4D"/>
    <w:rsid w:val="00A56D07"/>
    <w:rsid w:val="00A604E8"/>
    <w:rsid w:val="00A6101D"/>
    <w:rsid w:val="00A65506"/>
    <w:rsid w:val="00A65BB1"/>
    <w:rsid w:val="00A6600D"/>
    <w:rsid w:val="00A6647E"/>
    <w:rsid w:val="00A67754"/>
    <w:rsid w:val="00A70E89"/>
    <w:rsid w:val="00A73AC3"/>
    <w:rsid w:val="00A77BBC"/>
    <w:rsid w:val="00A81276"/>
    <w:rsid w:val="00A813FE"/>
    <w:rsid w:val="00A8158F"/>
    <w:rsid w:val="00A85E92"/>
    <w:rsid w:val="00A86B13"/>
    <w:rsid w:val="00A90BD3"/>
    <w:rsid w:val="00A90D6F"/>
    <w:rsid w:val="00A91DFD"/>
    <w:rsid w:val="00A92B64"/>
    <w:rsid w:val="00A941BA"/>
    <w:rsid w:val="00A97CFC"/>
    <w:rsid w:val="00A97DBF"/>
    <w:rsid w:val="00AA2FE1"/>
    <w:rsid w:val="00AA5074"/>
    <w:rsid w:val="00AA68E3"/>
    <w:rsid w:val="00AA6B67"/>
    <w:rsid w:val="00AA7575"/>
    <w:rsid w:val="00AA7956"/>
    <w:rsid w:val="00AB4B73"/>
    <w:rsid w:val="00AB5DC9"/>
    <w:rsid w:val="00AB63C5"/>
    <w:rsid w:val="00AB710F"/>
    <w:rsid w:val="00AB7591"/>
    <w:rsid w:val="00AC32F6"/>
    <w:rsid w:val="00AC6740"/>
    <w:rsid w:val="00AD437C"/>
    <w:rsid w:val="00AD784B"/>
    <w:rsid w:val="00AE4FBA"/>
    <w:rsid w:val="00AE7F73"/>
    <w:rsid w:val="00AF1D9E"/>
    <w:rsid w:val="00B02961"/>
    <w:rsid w:val="00B12792"/>
    <w:rsid w:val="00B147A5"/>
    <w:rsid w:val="00B15DE7"/>
    <w:rsid w:val="00B1628C"/>
    <w:rsid w:val="00B23F8A"/>
    <w:rsid w:val="00B24D5A"/>
    <w:rsid w:val="00B2745D"/>
    <w:rsid w:val="00B32416"/>
    <w:rsid w:val="00B32559"/>
    <w:rsid w:val="00B33354"/>
    <w:rsid w:val="00B33E59"/>
    <w:rsid w:val="00B3601A"/>
    <w:rsid w:val="00B4126D"/>
    <w:rsid w:val="00B41FEE"/>
    <w:rsid w:val="00B441DE"/>
    <w:rsid w:val="00B51E17"/>
    <w:rsid w:val="00B54F30"/>
    <w:rsid w:val="00B56CAA"/>
    <w:rsid w:val="00B618FC"/>
    <w:rsid w:val="00B62065"/>
    <w:rsid w:val="00B63171"/>
    <w:rsid w:val="00B67855"/>
    <w:rsid w:val="00B72ABB"/>
    <w:rsid w:val="00B81FED"/>
    <w:rsid w:val="00B86EC2"/>
    <w:rsid w:val="00B87471"/>
    <w:rsid w:val="00B8762C"/>
    <w:rsid w:val="00B961CD"/>
    <w:rsid w:val="00BA0115"/>
    <w:rsid w:val="00BA444C"/>
    <w:rsid w:val="00BA5FB0"/>
    <w:rsid w:val="00BA6A37"/>
    <w:rsid w:val="00BA7303"/>
    <w:rsid w:val="00BB0648"/>
    <w:rsid w:val="00BB3D52"/>
    <w:rsid w:val="00BB487D"/>
    <w:rsid w:val="00BB76A6"/>
    <w:rsid w:val="00BC2F70"/>
    <w:rsid w:val="00BC2F7F"/>
    <w:rsid w:val="00BC30E7"/>
    <w:rsid w:val="00BC5768"/>
    <w:rsid w:val="00BC7023"/>
    <w:rsid w:val="00BD3C36"/>
    <w:rsid w:val="00BE053E"/>
    <w:rsid w:val="00BE0FA0"/>
    <w:rsid w:val="00BE1471"/>
    <w:rsid w:val="00BE5B4A"/>
    <w:rsid w:val="00BF00B8"/>
    <w:rsid w:val="00BF70C0"/>
    <w:rsid w:val="00C00270"/>
    <w:rsid w:val="00C014E6"/>
    <w:rsid w:val="00C0359B"/>
    <w:rsid w:val="00C040DB"/>
    <w:rsid w:val="00C11718"/>
    <w:rsid w:val="00C124D1"/>
    <w:rsid w:val="00C13465"/>
    <w:rsid w:val="00C14CE2"/>
    <w:rsid w:val="00C209C4"/>
    <w:rsid w:val="00C21E2B"/>
    <w:rsid w:val="00C25852"/>
    <w:rsid w:val="00C27B15"/>
    <w:rsid w:val="00C340EF"/>
    <w:rsid w:val="00C368EB"/>
    <w:rsid w:val="00C51C55"/>
    <w:rsid w:val="00C5224D"/>
    <w:rsid w:val="00C60DBE"/>
    <w:rsid w:val="00C6146F"/>
    <w:rsid w:val="00C6183F"/>
    <w:rsid w:val="00C61C7A"/>
    <w:rsid w:val="00C62E40"/>
    <w:rsid w:val="00C663FD"/>
    <w:rsid w:val="00C666B8"/>
    <w:rsid w:val="00C66747"/>
    <w:rsid w:val="00C70095"/>
    <w:rsid w:val="00C70265"/>
    <w:rsid w:val="00C73CA9"/>
    <w:rsid w:val="00C7547D"/>
    <w:rsid w:val="00C75549"/>
    <w:rsid w:val="00C7604D"/>
    <w:rsid w:val="00C82E15"/>
    <w:rsid w:val="00C83E25"/>
    <w:rsid w:val="00C83E5A"/>
    <w:rsid w:val="00C87D4F"/>
    <w:rsid w:val="00C91EBA"/>
    <w:rsid w:val="00C96BC2"/>
    <w:rsid w:val="00CA2704"/>
    <w:rsid w:val="00CA4689"/>
    <w:rsid w:val="00CA50E0"/>
    <w:rsid w:val="00CB5E68"/>
    <w:rsid w:val="00CB64A2"/>
    <w:rsid w:val="00CC0E95"/>
    <w:rsid w:val="00CC2450"/>
    <w:rsid w:val="00CD1E40"/>
    <w:rsid w:val="00CD395A"/>
    <w:rsid w:val="00CD6744"/>
    <w:rsid w:val="00CE1518"/>
    <w:rsid w:val="00CE382E"/>
    <w:rsid w:val="00CE38DA"/>
    <w:rsid w:val="00CE4B1C"/>
    <w:rsid w:val="00CF4E1F"/>
    <w:rsid w:val="00D0021E"/>
    <w:rsid w:val="00D013AF"/>
    <w:rsid w:val="00D03485"/>
    <w:rsid w:val="00D12EE3"/>
    <w:rsid w:val="00D13CB5"/>
    <w:rsid w:val="00D14870"/>
    <w:rsid w:val="00D165F1"/>
    <w:rsid w:val="00D20DFE"/>
    <w:rsid w:val="00D21A51"/>
    <w:rsid w:val="00D23A27"/>
    <w:rsid w:val="00D23BA6"/>
    <w:rsid w:val="00D245CE"/>
    <w:rsid w:val="00D26FA2"/>
    <w:rsid w:val="00D33D71"/>
    <w:rsid w:val="00D35749"/>
    <w:rsid w:val="00D35F0E"/>
    <w:rsid w:val="00D500C9"/>
    <w:rsid w:val="00D50D14"/>
    <w:rsid w:val="00D52F3D"/>
    <w:rsid w:val="00D5304C"/>
    <w:rsid w:val="00D530E0"/>
    <w:rsid w:val="00D5327F"/>
    <w:rsid w:val="00D53DA2"/>
    <w:rsid w:val="00D56804"/>
    <w:rsid w:val="00D6632C"/>
    <w:rsid w:val="00D702D4"/>
    <w:rsid w:val="00D7078E"/>
    <w:rsid w:val="00D7531A"/>
    <w:rsid w:val="00D77FE4"/>
    <w:rsid w:val="00D805A3"/>
    <w:rsid w:val="00D923CC"/>
    <w:rsid w:val="00D9480C"/>
    <w:rsid w:val="00D95B01"/>
    <w:rsid w:val="00D96A40"/>
    <w:rsid w:val="00D96FF3"/>
    <w:rsid w:val="00DA10B1"/>
    <w:rsid w:val="00DA2579"/>
    <w:rsid w:val="00DA3D50"/>
    <w:rsid w:val="00DA3F70"/>
    <w:rsid w:val="00DA4F82"/>
    <w:rsid w:val="00DA74C1"/>
    <w:rsid w:val="00DB0CE5"/>
    <w:rsid w:val="00DB1692"/>
    <w:rsid w:val="00DB2C74"/>
    <w:rsid w:val="00DB4016"/>
    <w:rsid w:val="00DB497C"/>
    <w:rsid w:val="00DB6CBF"/>
    <w:rsid w:val="00DB7910"/>
    <w:rsid w:val="00DC00DD"/>
    <w:rsid w:val="00DC17F5"/>
    <w:rsid w:val="00DC7643"/>
    <w:rsid w:val="00DC7DD1"/>
    <w:rsid w:val="00DD122B"/>
    <w:rsid w:val="00DD3401"/>
    <w:rsid w:val="00DE1531"/>
    <w:rsid w:val="00DE2EB6"/>
    <w:rsid w:val="00DE4D7F"/>
    <w:rsid w:val="00DE671C"/>
    <w:rsid w:val="00DF3E40"/>
    <w:rsid w:val="00DF4FC3"/>
    <w:rsid w:val="00DF68C5"/>
    <w:rsid w:val="00E00BE3"/>
    <w:rsid w:val="00E02730"/>
    <w:rsid w:val="00E0302D"/>
    <w:rsid w:val="00E03627"/>
    <w:rsid w:val="00E1277B"/>
    <w:rsid w:val="00E13911"/>
    <w:rsid w:val="00E14434"/>
    <w:rsid w:val="00E14C2D"/>
    <w:rsid w:val="00E24892"/>
    <w:rsid w:val="00E27B12"/>
    <w:rsid w:val="00E3393D"/>
    <w:rsid w:val="00E34875"/>
    <w:rsid w:val="00E37B54"/>
    <w:rsid w:val="00E4096E"/>
    <w:rsid w:val="00E409DF"/>
    <w:rsid w:val="00E41C08"/>
    <w:rsid w:val="00E44651"/>
    <w:rsid w:val="00E45CDF"/>
    <w:rsid w:val="00E461DE"/>
    <w:rsid w:val="00E47E25"/>
    <w:rsid w:val="00E54882"/>
    <w:rsid w:val="00E62903"/>
    <w:rsid w:val="00E62CBD"/>
    <w:rsid w:val="00E662AC"/>
    <w:rsid w:val="00E708E0"/>
    <w:rsid w:val="00E83A83"/>
    <w:rsid w:val="00E856C5"/>
    <w:rsid w:val="00E915CC"/>
    <w:rsid w:val="00E971BE"/>
    <w:rsid w:val="00EA0E6E"/>
    <w:rsid w:val="00EA14C8"/>
    <w:rsid w:val="00EA3634"/>
    <w:rsid w:val="00EA449F"/>
    <w:rsid w:val="00EA755D"/>
    <w:rsid w:val="00EB026E"/>
    <w:rsid w:val="00EB220A"/>
    <w:rsid w:val="00EB6331"/>
    <w:rsid w:val="00EB6C2F"/>
    <w:rsid w:val="00EB77F7"/>
    <w:rsid w:val="00EC14F0"/>
    <w:rsid w:val="00EC38DA"/>
    <w:rsid w:val="00EC462F"/>
    <w:rsid w:val="00ED247E"/>
    <w:rsid w:val="00ED53FF"/>
    <w:rsid w:val="00ED6C59"/>
    <w:rsid w:val="00EE15AD"/>
    <w:rsid w:val="00EE403A"/>
    <w:rsid w:val="00EE5A13"/>
    <w:rsid w:val="00EF01F7"/>
    <w:rsid w:val="00EF1566"/>
    <w:rsid w:val="00EF1E53"/>
    <w:rsid w:val="00F01468"/>
    <w:rsid w:val="00F03BED"/>
    <w:rsid w:val="00F041B8"/>
    <w:rsid w:val="00F066FC"/>
    <w:rsid w:val="00F122B4"/>
    <w:rsid w:val="00F14045"/>
    <w:rsid w:val="00F16089"/>
    <w:rsid w:val="00F22112"/>
    <w:rsid w:val="00F22AAD"/>
    <w:rsid w:val="00F23364"/>
    <w:rsid w:val="00F24A9D"/>
    <w:rsid w:val="00F24B57"/>
    <w:rsid w:val="00F254C3"/>
    <w:rsid w:val="00F3050A"/>
    <w:rsid w:val="00F338E7"/>
    <w:rsid w:val="00F357CC"/>
    <w:rsid w:val="00F42BC2"/>
    <w:rsid w:val="00F44C5C"/>
    <w:rsid w:val="00F45532"/>
    <w:rsid w:val="00F47247"/>
    <w:rsid w:val="00F472DC"/>
    <w:rsid w:val="00F50498"/>
    <w:rsid w:val="00F54210"/>
    <w:rsid w:val="00F55406"/>
    <w:rsid w:val="00F55A89"/>
    <w:rsid w:val="00F5612E"/>
    <w:rsid w:val="00F5752D"/>
    <w:rsid w:val="00F57A35"/>
    <w:rsid w:val="00F60673"/>
    <w:rsid w:val="00F61560"/>
    <w:rsid w:val="00F61FDE"/>
    <w:rsid w:val="00F646AC"/>
    <w:rsid w:val="00F65A9B"/>
    <w:rsid w:val="00F6666C"/>
    <w:rsid w:val="00F67000"/>
    <w:rsid w:val="00F67B54"/>
    <w:rsid w:val="00F717EB"/>
    <w:rsid w:val="00F75CC9"/>
    <w:rsid w:val="00F771FF"/>
    <w:rsid w:val="00F81848"/>
    <w:rsid w:val="00F856E8"/>
    <w:rsid w:val="00F87E0B"/>
    <w:rsid w:val="00F9031E"/>
    <w:rsid w:val="00F903C3"/>
    <w:rsid w:val="00F95D59"/>
    <w:rsid w:val="00F96E98"/>
    <w:rsid w:val="00FA13E1"/>
    <w:rsid w:val="00FA188E"/>
    <w:rsid w:val="00FA2DB6"/>
    <w:rsid w:val="00FA3705"/>
    <w:rsid w:val="00FA76E0"/>
    <w:rsid w:val="00FB0927"/>
    <w:rsid w:val="00FB2E2B"/>
    <w:rsid w:val="00FB323B"/>
    <w:rsid w:val="00FB3528"/>
    <w:rsid w:val="00FB582E"/>
    <w:rsid w:val="00FB7D61"/>
    <w:rsid w:val="00FC18FD"/>
    <w:rsid w:val="00FC613C"/>
    <w:rsid w:val="00FD25D0"/>
    <w:rsid w:val="00FD7591"/>
    <w:rsid w:val="00FE1A6D"/>
    <w:rsid w:val="00FE2F2A"/>
    <w:rsid w:val="00FE48A6"/>
    <w:rsid w:val="00FE6AD0"/>
    <w:rsid w:val="00FF24C5"/>
    <w:rsid w:val="00FF3351"/>
    <w:rsid w:val="00FF7B03"/>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A1C58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27024"/>
    <w:pPr>
      <w:spacing w:before="100" w:beforeAutospacing="1" w:after="100"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unhideWhenUsed/>
    <w:rsid w:val="00772476"/>
    <w:rPr>
      <w:sz w:val="20"/>
    </w:rPr>
  </w:style>
  <w:style w:type="character" w:customStyle="1" w:styleId="KommentartextZchn">
    <w:name w:val="Kommentartext Zchn"/>
    <w:basedOn w:val="Absatz-Standardschriftart"/>
    <w:link w:val="Kommentartext"/>
    <w:uiPriority w:val="99"/>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customStyle="1" w:styleId="NichtaufgelsteErwhnung1">
    <w:name w:val="Nicht aufgelöste Erwähnung1"/>
    <w:basedOn w:val="Absatz-Standardschriftart"/>
    <w:uiPriority w:val="99"/>
    <w:rsid w:val="007374F1"/>
    <w:rPr>
      <w:color w:val="605E5C"/>
      <w:shd w:val="clear" w:color="auto" w:fill="E1DFDD"/>
    </w:rPr>
  </w:style>
  <w:style w:type="character" w:styleId="NichtaufgelsteErwhnung">
    <w:name w:val="Unresolved Mention"/>
    <w:basedOn w:val="Absatz-Standardschriftart"/>
    <w:uiPriority w:val="99"/>
    <w:semiHidden/>
    <w:unhideWhenUsed/>
    <w:rsid w:val="00117D7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540769">
      <w:bodyDiv w:val="1"/>
      <w:marLeft w:val="0"/>
      <w:marRight w:val="0"/>
      <w:marTop w:val="0"/>
      <w:marBottom w:val="0"/>
      <w:divBdr>
        <w:top w:val="none" w:sz="0" w:space="0" w:color="auto"/>
        <w:left w:val="none" w:sz="0" w:space="0" w:color="auto"/>
        <w:bottom w:val="none" w:sz="0" w:space="0" w:color="auto"/>
        <w:right w:val="none" w:sz="0" w:space="0" w:color="auto"/>
      </w:divBdr>
    </w:div>
    <w:div w:id="39744906">
      <w:bodyDiv w:val="1"/>
      <w:marLeft w:val="0"/>
      <w:marRight w:val="0"/>
      <w:marTop w:val="0"/>
      <w:marBottom w:val="0"/>
      <w:divBdr>
        <w:top w:val="none" w:sz="0" w:space="0" w:color="auto"/>
        <w:left w:val="none" w:sz="0" w:space="0" w:color="auto"/>
        <w:bottom w:val="none" w:sz="0" w:space="0" w:color="auto"/>
        <w:right w:val="none" w:sz="0" w:space="0" w:color="auto"/>
      </w:divBdr>
    </w:div>
    <w:div w:id="44763848">
      <w:bodyDiv w:val="1"/>
      <w:marLeft w:val="0"/>
      <w:marRight w:val="0"/>
      <w:marTop w:val="0"/>
      <w:marBottom w:val="0"/>
      <w:divBdr>
        <w:top w:val="none" w:sz="0" w:space="0" w:color="auto"/>
        <w:left w:val="none" w:sz="0" w:space="0" w:color="auto"/>
        <w:bottom w:val="none" w:sz="0" w:space="0" w:color="auto"/>
        <w:right w:val="none" w:sz="0" w:space="0" w:color="auto"/>
      </w:divBdr>
      <w:divsChild>
        <w:div w:id="1845388954">
          <w:marLeft w:val="0"/>
          <w:marRight w:val="0"/>
          <w:marTop w:val="0"/>
          <w:marBottom w:val="0"/>
          <w:divBdr>
            <w:top w:val="none" w:sz="0" w:space="0" w:color="auto"/>
            <w:left w:val="none" w:sz="0" w:space="0" w:color="auto"/>
            <w:bottom w:val="none" w:sz="0" w:space="0" w:color="auto"/>
            <w:right w:val="none" w:sz="0" w:space="0" w:color="auto"/>
          </w:divBdr>
          <w:divsChild>
            <w:div w:id="170876464">
              <w:marLeft w:val="0"/>
              <w:marRight w:val="0"/>
              <w:marTop w:val="0"/>
              <w:marBottom w:val="0"/>
              <w:divBdr>
                <w:top w:val="none" w:sz="0" w:space="0" w:color="auto"/>
                <w:left w:val="none" w:sz="0" w:space="0" w:color="auto"/>
                <w:bottom w:val="none" w:sz="0" w:space="0" w:color="auto"/>
                <w:right w:val="none" w:sz="0" w:space="0" w:color="auto"/>
              </w:divBdr>
            </w:div>
          </w:divsChild>
        </w:div>
        <w:div w:id="1415201593">
          <w:marLeft w:val="0"/>
          <w:marRight w:val="0"/>
          <w:marTop w:val="0"/>
          <w:marBottom w:val="0"/>
          <w:divBdr>
            <w:top w:val="none" w:sz="0" w:space="0" w:color="auto"/>
            <w:left w:val="none" w:sz="0" w:space="0" w:color="auto"/>
            <w:bottom w:val="none" w:sz="0" w:space="0" w:color="auto"/>
            <w:right w:val="none" w:sz="0" w:space="0" w:color="auto"/>
          </w:divBdr>
          <w:divsChild>
            <w:div w:id="905141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890849">
      <w:bodyDiv w:val="1"/>
      <w:marLeft w:val="0"/>
      <w:marRight w:val="0"/>
      <w:marTop w:val="0"/>
      <w:marBottom w:val="0"/>
      <w:divBdr>
        <w:top w:val="none" w:sz="0" w:space="0" w:color="auto"/>
        <w:left w:val="none" w:sz="0" w:space="0" w:color="auto"/>
        <w:bottom w:val="none" w:sz="0" w:space="0" w:color="auto"/>
        <w:right w:val="none" w:sz="0" w:space="0" w:color="auto"/>
      </w:divBdr>
    </w:div>
    <w:div w:id="97330994">
      <w:bodyDiv w:val="1"/>
      <w:marLeft w:val="0"/>
      <w:marRight w:val="0"/>
      <w:marTop w:val="0"/>
      <w:marBottom w:val="0"/>
      <w:divBdr>
        <w:top w:val="none" w:sz="0" w:space="0" w:color="auto"/>
        <w:left w:val="none" w:sz="0" w:space="0" w:color="auto"/>
        <w:bottom w:val="none" w:sz="0" w:space="0" w:color="auto"/>
        <w:right w:val="none" w:sz="0" w:space="0" w:color="auto"/>
      </w:divBdr>
    </w:div>
    <w:div w:id="120073206">
      <w:bodyDiv w:val="1"/>
      <w:marLeft w:val="0"/>
      <w:marRight w:val="0"/>
      <w:marTop w:val="0"/>
      <w:marBottom w:val="0"/>
      <w:divBdr>
        <w:top w:val="none" w:sz="0" w:space="0" w:color="auto"/>
        <w:left w:val="none" w:sz="0" w:space="0" w:color="auto"/>
        <w:bottom w:val="none" w:sz="0" w:space="0" w:color="auto"/>
        <w:right w:val="none" w:sz="0" w:space="0" w:color="auto"/>
      </w:divBdr>
    </w:div>
    <w:div w:id="151147625">
      <w:bodyDiv w:val="1"/>
      <w:marLeft w:val="0"/>
      <w:marRight w:val="0"/>
      <w:marTop w:val="0"/>
      <w:marBottom w:val="0"/>
      <w:divBdr>
        <w:top w:val="none" w:sz="0" w:space="0" w:color="auto"/>
        <w:left w:val="none" w:sz="0" w:space="0" w:color="auto"/>
        <w:bottom w:val="none" w:sz="0" w:space="0" w:color="auto"/>
        <w:right w:val="none" w:sz="0" w:space="0" w:color="auto"/>
      </w:divBdr>
    </w:div>
    <w:div w:id="209652631">
      <w:bodyDiv w:val="1"/>
      <w:marLeft w:val="0"/>
      <w:marRight w:val="0"/>
      <w:marTop w:val="0"/>
      <w:marBottom w:val="0"/>
      <w:divBdr>
        <w:top w:val="none" w:sz="0" w:space="0" w:color="auto"/>
        <w:left w:val="none" w:sz="0" w:space="0" w:color="auto"/>
        <w:bottom w:val="none" w:sz="0" w:space="0" w:color="auto"/>
        <w:right w:val="none" w:sz="0" w:space="0" w:color="auto"/>
      </w:divBdr>
    </w:div>
    <w:div w:id="246428118">
      <w:bodyDiv w:val="1"/>
      <w:marLeft w:val="0"/>
      <w:marRight w:val="0"/>
      <w:marTop w:val="0"/>
      <w:marBottom w:val="0"/>
      <w:divBdr>
        <w:top w:val="none" w:sz="0" w:space="0" w:color="auto"/>
        <w:left w:val="none" w:sz="0" w:space="0" w:color="auto"/>
        <w:bottom w:val="none" w:sz="0" w:space="0" w:color="auto"/>
        <w:right w:val="none" w:sz="0" w:space="0" w:color="auto"/>
      </w:divBdr>
      <w:divsChild>
        <w:div w:id="68114085">
          <w:marLeft w:val="0"/>
          <w:marRight w:val="0"/>
          <w:marTop w:val="0"/>
          <w:marBottom w:val="0"/>
          <w:divBdr>
            <w:top w:val="none" w:sz="0" w:space="0" w:color="auto"/>
            <w:left w:val="none" w:sz="0" w:space="0" w:color="auto"/>
            <w:bottom w:val="none" w:sz="0" w:space="0" w:color="auto"/>
            <w:right w:val="none" w:sz="0" w:space="0" w:color="auto"/>
          </w:divBdr>
        </w:div>
      </w:divsChild>
    </w:div>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4183756">
      <w:bodyDiv w:val="1"/>
      <w:marLeft w:val="0"/>
      <w:marRight w:val="0"/>
      <w:marTop w:val="0"/>
      <w:marBottom w:val="0"/>
      <w:divBdr>
        <w:top w:val="none" w:sz="0" w:space="0" w:color="auto"/>
        <w:left w:val="none" w:sz="0" w:space="0" w:color="auto"/>
        <w:bottom w:val="none" w:sz="0" w:space="0" w:color="auto"/>
        <w:right w:val="none" w:sz="0" w:space="0" w:color="auto"/>
      </w:divBdr>
    </w:div>
    <w:div w:id="475415915">
      <w:bodyDiv w:val="1"/>
      <w:marLeft w:val="0"/>
      <w:marRight w:val="0"/>
      <w:marTop w:val="0"/>
      <w:marBottom w:val="0"/>
      <w:divBdr>
        <w:top w:val="none" w:sz="0" w:space="0" w:color="auto"/>
        <w:left w:val="none" w:sz="0" w:space="0" w:color="auto"/>
        <w:bottom w:val="none" w:sz="0" w:space="0" w:color="auto"/>
        <w:right w:val="none" w:sz="0" w:space="0" w:color="auto"/>
      </w:divBdr>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1991054">
      <w:bodyDiv w:val="1"/>
      <w:marLeft w:val="0"/>
      <w:marRight w:val="0"/>
      <w:marTop w:val="0"/>
      <w:marBottom w:val="0"/>
      <w:divBdr>
        <w:top w:val="none" w:sz="0" w:space="0" w:color="auto"/>
        <w:left w:val="none" w:sz="0" w:space="0" w:color="auto"/>
        <w:bottom w:val="none" w:sz="0" w:space="0" w:color="auto"/>
        <w:right w:val="none" w:sz="0" w:space="0" w:color="auto"/>
      </w:divBdr>
    </w:div>
    <w:div w:id="563763206">
      <w:bodyDiv w:val="1"/>
      <w:marLeft w:val="0"/>
      <w:marRight w:val="0"/>
      <w:marTop w:val="0"/>
      <w:marBottom w:val="0"/>
      <w:divBdr>
        <w:top w:val="none" w:sz="0" w:space="0" w:color="auto"/>
        <w:left w:val="none" w:sz="0" w:space="0" w:color="auto"/>
        <w:bottom w:val="none" w:sz="0" w:space="0" w:color="auto"/>
        <w:right w:val="none" w:sz="0" w:space="0" w:color="auto"/>
      </w:divBdr>
    </w:div>
    <w:div w:id="605582287">
      <w:bodyDiv w:val="1"/>
      <w:marLeft w:val="0"/>
      <w:marRight w:val="0"/>
      <w:marTop w:val="0"/>
      <w:marBottom w:val="0"/>
      <w:divBdr>
        <w:top w:val="none" w:sz="0" w:space="0" w:color="auto"/>
        <w:left w:val="none" w:sz="0" w:space="0" w:color="auto"/>
        <w:bottom w:val="none" w:sz="0" w:space="0" w:color="auto"/>
        <w:right w:val="none" w:sz="0" w:space="0" w:color="auto"/>
      </w:divBdr>
      <w:divsChild>
        <w:div w:id="2131823477">
          <w:marLeft w:val="0"/>
          <w:marRight w:val="0"/>
          <w:marTop w:val="0"/>
          <w:marBottom w:val="0"/>
          <w:divBdr>
            <w:top w:val="none" w:sz="0" w:space="0" w:color="auto"/>
            <w:left w:val="none" w:sz="0" w:space="0" w:color="auto"/>
            <w:bottom w:val="none" w:sz="0" w:space="0" w:color="auto"/>
            <w:right w:val="none" w:sz="0" w:space="0" w:color="auto"/>
          </w:divBdr>
        </w:div>
      </w:divsChild>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623730046">
      <w:bodyDiv w:val="1"/>
      <w:marLeft w:val="0"/>
      <w:marRight w:val="0"/>
      <w:marTop w:val="0"/>
      <w:marBottom w:val="0"/>
      <w:divBdr>
        <w:top w:val="none" w:sz="0" w:space="0" w:color="auto"/>
        <w:left w:val="none" w:sz="0" w:space="0" w:color="auto"/>
        <w:bottom w:val="none" w:sz="0" w:space="0" w:color="auto"/>
        <w:right w:val="none" w:sz="0" w:space="0" w:color="auto"/>
      </w:divBdr>
    </w:div>
    <w:div w:id="630743916">
      <w:bodyDiv w:val="1"/>
      <w:marLeft w:val="0"/>
      <w:marRight w:val="0"/>
      <w:marTop w:val="0"/>
      <w:marBottom w:val="0"/>
      <w:divBdr>
        <w:top w:val="none" w:sz="0" w:space="0" w:color="auto"/>
        <w:left w:val="none" w:sz="0" w:space="0" w:color="auto"/>
        <w:bottom w:val="none" w:sz="0" w:space="0" w:color="auto"/>
        <w:right w:val="none" w:sz="0" w:space="0" w:color="auto"/>
      </w:divBdr>
    </w:div>
    <w:div w:id="677972468">
      <w:bodyDiv w:val="1"/>
      <w:marLeft w:val="0"/>
      <w:marRight w:val="0"/>
      <w:marTop w:val="0"/>
      <w:marBottom w:val="0"/>
      <w:divBdr>
        <w:top w:val="none" w:sz="0" w:space="0" w:color="auto"/>
        <w:left w:val="none" w:sz="0" w:space="0" w:color="auto"/>
        <w:bottom w:val="none" w:sz="0" w:space="0" w:color="auto"/>
        <w:right w:val="none" w:sz="0" w:space="0" w:color="auto"/>
      </w:divBdr>
    </w:div>
    <w:div w:id="690375084">
      <w:bodyDiv w:val="1"/>
      <w:marLeft w:val="0"/>
      <w:marRight w:val="0"/>
      <w:marTop w:val="0"/>
      <w:marBottom w:val="0"/>
      <w:divBdr>
        <w:top w:val="none" w:sz="0" w:space="0" w:color="auto"/>
        <w:left w:val="none" w:sz="0" w:space="0" w:color="auto"/>
        <w:bottom w:val="none" w:sz="0" w:space="0" w:color="auto"/>
        <w:right w:val="none" w:sz="0" w:space="0" w:color="auto"/>
      </w:divBdr>
    </w:div>
    <w:div w:id="713042617">
      <w:bodyDiv w:val="1"/>
      <w:marLeft w:val="0"/>
      <w:marRight w:val="0"/>
      <w:marTop w:val="0"/>
      <w:marBottom w:val="0"/>
      <w:divBdr>
        <w:top w:val="none" w:sz="0" w:space="0" w:color="auto"/>
        <w:left w:val="none" w:sz="0" w:space="0" w:color="auto"/>
        <w:bottom w:val="none" w:sz="0" w:space="0" w:color="auto"/>
        <w:right w:val="none" w:sz="0" w:space="0" w:color="auto"/>
      </w:divBdr>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4611680">
      <w:bodyDiv w:val="1"/>
      <w:marLeft w:val="0"/>
      <w:marRight w:val="0"/>
      <w:marTop w:val="0"/>
      <w:marBottom w:val="0"/>
      <w:divBdr>
        <w:top w:val="none" w:sz="0" w:space="0" w:color="auto"/>
        <w:left w:val="none" w:sz="0" w:space="0" w:color="auto"/>
        <w:bottom w:val="none" w:sz="0" w:space="0" w:color="auto"/>
        <w:right w:val="none" w:sz="0" w:space="0" w:color="auto"/>
      </w:divBdr>
    </w:div>
    <w:div w:id="783428831">
      <w:bodyDiv w:val="1"/>
      <w:marLeft w:val="0"/>
      <w:marRight w:val="0"/>
      <w:marTop w:val="0"/>
      <w:marBottom w:val="0"/>
      <w:divBdr>
        <w:top w:val="none" w:sz="0" w:space="0" w:color="auto"/>
        <w:left w:val="none" w:sz="0" w:space="0" w:color="auto"/>
        <w:bottom w:val="none" w:sz="0" w:space="0" w:color="auto"/>
        <w:right w:val="none" w:sz="0" w:space="0" w:color="auto"/>
      </w:divBdr>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14302339">
      <w:bodyDiv w:val="1"/>
      <w:marLeft w:val="0"/>
      <w:marRight w:val="0"/>
      <w:marTop w:val="0"/>
      <w:marBottom w:val="0"/>
      <w:divBdr>
        <w:top w:val="none" w:sz="0" w:space="0" w:color="auto"/>
        <w:left w:val="none" w:sz="0" w:space="0" w:color="auto"/>
        <w:bottom w:val="none" w:sz="0" w:space="0" w:color="auto"/>
        <w:right w:val="none" w:sz="0" w:space="0" w:color="auto"/>
      </w:divBdr>
    </w:div>
    <w:div w:id="876548910">
      <w:bodyDiv w:val="1"/>
      <w:marLeft w:val="0"/>
      <w:marRight w:val="0"/>
      <w:marTop w:val="0"/>
      <w:marBottom w:val="0"/>
      <w:divBdr>
        <w:top w:val="none" w:sz="0" w:space="0" w:color="auto"/>
        <w:left w:val="none" w:sz="0" w:space="0" w:color="auto"/>
        <w:bottom w:val="none" w:sz="0" w:space="0" w:color="auto"/>
        <w:right w:val="none" w:sz="0" w:space="0" w:color="auto"/>
      </w:divBdr>
    </w:div>
    <w:div w:id="882252457">
      <w:bodyDiv w:val="1"/>
      <w:marLeft w:val="0"/>
      <w:marRight w:val="0"/>
      <w:marTop w:val="0"/>
      <w:marBottom w:val="0"/>
      <w:divBdr>
        <w:top w:val="none" w:sz="0" w:space="0" w:color="auto"/>
        <w:left w:val="none" w:sz="0" w:space="0" w:color="auto"/>
        <w:bottom w:val="none" w:sz="0" w:space="0" w:color="auto"/>
        <w:right w:val="none" w:sz="0" w:space="0" w:color="auto"/>
      </w:divBdr>
    </w:div>
    <w:div w:id="888804950">
      <w:bodyDiv w:val="1"/>
      <w:marLeft w:val="0"/>
      <w:marRight w:val="0"/>
      <w:marTop w:val="0"/>
      <w:marBottom w:val="0"/>
      <w:divBdr>
        <w:top w:val="none" w:sz="0" w:space="0" w:color="auto"/>
        <w:left w:val="none" w:sz="0" w:space="0" w:color="auto"/>
        <w:bottom w:val="none" w:sz="0" w:space="0" w:color="auto"/>
        <w:right w:val="none" w:sz="0" w:space="0" w:color="auto"/>
      </w:divBdr>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902176691">
      <w:bodyDiv w:val="1"/>
      <w:marLeft w:val="0"/>
      <w:marRight w:val="0"/>
      <w:marTop w:val="0"/>
      <w:marBottom w:val="0"/>
      <w:divBdr>
        <w:top w:val="none" w:sz="0" w:space="0" w:color="auto"/>
        <w:left w:val="none" w:sz="0" w:space="0" w:color="auto"/>
        <w:bottom w:val="none" w:sz="0" w:space="0" w:color="auto"/>
        <w:right w:val="none" w:sz="0" w:space="0" w:color="auto"/>
      </w:divBdr>
    </w:div>
    <w:div w:id="956760604">
      <w:bodyDiv w:val="1"/>
      <w:marLeft w:val="0"/>
      <w:marRight w:val="0"/>
      <w:marTop w:val="0"/>
      <w:marBottom w:val="0"/>
      <w:divBdr>
        <w:top w:val="none" w:sz="0" w:space="0" w:color="auto"/>
        <w:left w:val="none" w:sz="0" w:space="0" w:color="auto"/>
        <w:bottom w:val="none" w:sz="0" w:space="0" w:color="auto"/>
        <w:right w:val="none" w:sz="0" w:space="0" w:color="auto"/>
      </w:divBdr>
    </w:div>
    <w:div w:id="995959728">
      <w:bodyDiv w:val="1"/>
      <w:marLeft w:val="0"/>
      <w:marRight w:val="0"/>
      <w:marTop w:val="0"/>
      <w:marBottom w:val="0"/>
      <w:divBdr>
        <w:top w:val="none" w:sz="0" w:space="0" w:color="auto"/>
        <w:left w:val="none" w:sz="0" w:space="0" w:color="auto"/>
        <w:bottom w:val="none" w:sz="0" w:space="0" w:color="auto"/>
        <w:right w:val="none" w:sz="0" w:space="0" w:color="auto"/>
      </w:divBdr>
    </w:div>
    <w:div w:id="1033264229">
      <w:bodyDiv w:val="1"/>
      <w:marLeft w:val="0"/>
      <w:marRight w:val="0"/>
      <w:marTop w:val="0"/>
      <w:marBottom w:val="0"/>
      <w:divBdr>
        <w:top w:val="none" w:sz="0" w:space="0" w:color="auto"/>
        <w:left w:val="none" w:sz="0" w:space="0" w:color="auto"/>
        <w:bottom w:val="none" w:sz="0" w:space="0" w:color="auto"/>
        <w:right w:val="none" w:sz="0" w:space="0" w:color="auto"/>
      </w:divBdr>
    </w:div>
    <w:div w:id="1047951142">
      <w:bodyDiv w:val="1"/>
      <w:marLeft w:val="0"/>
      <w:marRight w:val="0"/>
      <w:marTop w:val="0"/>
      <w:marBottom w:val="0"/>
      <w:divBdr>
        <w:top w:val="none" w:sz="0" w:space="0" w:color="auto"/>
        <w:left w:val="none" w:sz="0" w:space="0" w:color="auto"/>
        <w:bottom w:val="none" w:sz="0" w:space="0" w:color="auto"/>
        <w:right w:val="none" w:sz="0" w:space="0" w:color="auto"/>
      </w:divBdr>
    </w:div>
    <w:div w:id="1077705484">
      <w:bodyDiv w:val="1"/>
      <w:marLeft w:val="0"/>
      <w:marRight w:val="0"/>
      <w:marTop w:val="0"/>
      <w:marBottom w:val="0"/>
      <w:divBdr>
        <w:top w:val="none" w:sz="0" w:space="0" w:color="auto"/>
        <w:left w:val="none" w:sz="0" w:space="0" w:color="auto"/>
        <w:bottom w:val="none" w:sz="0" w:space="0" w:color="auto"/>
        <w:right w:val="none" w:sz="0" w:space="0" w:color="auto"/>
      </w:divBdr>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3094044">
      <w:bodyDiv w:val="1"/>
      <w:marLeft w:val="0"/>
      <w:marRight w:val="0"/>
      <w:marTop w:val="0"/>
      <w:marBottom w:val="0"/>
      <w:divBdr>
        <w:top w:val="none" w:sz="0" w:space="0" w:color="auto"/>
        <w:left w:val="none" w:sz="0" w:space="0" w:color="auto"/>
        <w:bottom w:val="none" w:sz="0" w:space="0" w:color="auto"/>
        <w:right w:val="none" w:sz="0" w:space="0" w:color="auto"/>
      </w:divBdr>
    </w:div>
    <w:div w:id="1209293212">
      <w:bodyDiv w:val="1"/>
      <w:marLeft w:val="0"/>
      <w:marRight w:val="0"/>
      <w:marTop w:val="0"/>
      <w:marBottom w:val="0"/>
      <w:divBdr>
        <w:top w:val="none" w:sz="0" w:space="0" w:color="auto"/>
        <w:left w:val="none" w:sz="0" w:space="0" w:color="auto"/>
        <w:bottom w:val="none" w:sz="0" w:space="0" w:color="auto"/>
        <w:right w:val="none" w:sz="0" w:space="0" w:color="auto"/>
      </w:divBdr>
    </w:div>
    <w:div w:id="1211841018">
      <w:bodyDiv w:val="1"/>
      <w:marLeft w:val="0"/>
      <w:marRight w:val="0"/>
      <w:marTop w:val="0"/>
      <w:marBottom w:val="0"/>
      <w:divBdr>
        <w:top w:val="none" w:sz="0" w:space="0" w:color="auto"/>
        <w:left w:val="none" w:sz="0" w:space="0" w:color="auto"/>
        <w:bottom w:val="none" w:sz="0" w:space="0" w:color="auto"/>
        <w:right w:val="none" w:sz="0" w:space="0" w:color="auto"/>
      </w:divBdr>
    </w:div>
    <w:div w:id="1213233190">
      <w:bodyDiv w:val="1"/>
      <w:marLeft w:val="0"/>
      <w:marRight w:val="0"/>
      <w:marTop w:val="0"/>
      <w:marBottom w:val="0"/>
      <w:divBdr>
        <w:top w:val="none" w:sz="0" w:space="0" w:color="auto"/>
        <w:left w:val="none" w:sz="0" w:space="0" w:color="auto"/>
        <w:bottom w:val="none" w:sz="0" w:space="0" w:color="auto"/>
        <w:right w:val="none" w:sz="0" w:space="0" w:color="auto"/>
      </w:divBdr>
      <w:divsChild>
        <w:div w:id="251009478">
          <w:marLeft w:val="0"/>
          <w:marRight w:val="0"/>
          <w:marTop w:val="0"/>
          <w:marBottom w:val="0"/>
          <w:divBdr>
            <w:top w:val="none" w:sz="0" w:space="0" w:color="auto"/>
            <w:left w:val="none" w:sz="0" w:space="0" w:color="auto"/>
            <w:bottom w:val="none" w:sz="0" w:space="0" w:color="auto"/>
            <w:right w:val="none" w:sz="0" w:space="0" w:color="auto"/>
          </w:divBdr>
        </w:div>
        <w:div w:id="283342772">
          <w:marLeft w:val="0"/>
          <w:marRight w:val="0"/>
          <w:marTop w:val="0"/>
          <w:marBottom w:val="0"/>
          <w:divBdr>
            <w:top w:val="none" w:sz="0" w:space="0" w:color="auto"/>
            <w:left w:val="none" w:sz="0" w:space="0" w:color="auto"/>
            <w:bottom w:val="none" w:sz="0" w:space="0" w:color="auto"/>
            <w:right w:val="none" w:sz="0" w:space="0" w:color="auto"/>
          </w:divBdr>
        </w:div>
        <w:div w:id="329137680">
          <w:marLeft w:val="0"/>
          <w:marRight w:val="0"/>
          <w:marTop w:val="0"/>
          <w:marBottom w:val="0"/>
          <w:divBdr>
            <w:top w:val="none" w:sz="0" w:space="0" w:color="auto"/>
            <w:left w:val="none" w:sz="0" w:space="0" w:color="auto"/>
            <w:bottom w:val="none" w:sz="0" w:space="0" w:color="auto"/>
            <w:right w:val="none" w:sz="0" w:space="0" w:color="auto"/>
          </w:divBdr>
        </w:div>
        <w:div w:id="406877436">
          <w:marLeft w:val="0"/>
          <w:marRight w:val="0"/>
          <w:marTop w:val="0"/>
          <w:marBottom w:val="0"/>
          <w:divBdr>
            <w:top w:val="none" w:sz="0" w:space="0" w:color="auto"/>
            <w:left w:val="none" w:sz="0" w:space="0" w:color="auto"/>
            <w:bottom w:val="none" w:sz="0" w:space="0" w:color="auto"/>
            <w:right w:val="none" w:sz="0" w:space="0" w:color="auto"/>
          </w:divBdr>
        </w:div>
        <w:div w:id="517083433">
          <w:marLeft w:val="0"/>
          <w:marRight w:val="0"/>
          <w:marTop w:val="0"/>
          <w:marBottom w:val="0"/>
          <w:divBdr>
            <w:top w:val="none" w:sz="0" w:space="0" w:color="auto"/>
            <w:left w:val="none" w:sz="0" w:space="0" w:color="auto"/>
            <w:bottom w:val="none" w:sz="0" w:space="0" w:color="auto"/>
            <w:right w:val="none" w:sz="0" w:space="0" w:color="auto"/>
          </w:divBdr>
        </w:div>
        <w:div w:id="606306052">
          <w:marLeft w:val="0"/>
          <w:marRight w:val="0"/>
          <w:marTop w:val="0"/>
          <w:marBottom w:val="0"/>
          <w:divBdr>
            <w:top w:val="none" w:sz="0" w:space="0" w:color="auto"/>
            <w:left w:val="none" w:sz="0" w:space="0" w:color="auto"/>
            <w:bottom w:val="none" w:sz="0" w:space="0" w:color="auto"/>
            <w:right w:val="none" w:sz="0" w:space="0" w:color="auto"/>
          </w:divBdr>
        </w:div>
        <w:div w:id="736248510">
          <w:marLeft w:val="0"/>
          <w:marRight w:val="0"/>
          <w:marTop w:val="0"/>
          <w:marBottom w:val="0"/>
          <w:divBdr>
            <w:top w:val="none" w:sz="0" w:space="0" w:color="auto"/>
            <w:left w:val="none" w:sz="0" w:space="0" w:color="auto"/>
            <w:bottom w:val="none" w:sz="0" w:space="0" w:color="auto"/>
            <w:right w:val="none" w:sz="0" w:space="0" w:color="auto"/>
          </w:divBdr>
        </w:div>
        <w:div w:id="840317608">
          <w:marLeft w:val="0"/>
          <w:marRight w:val="0"/>
          <w:marTop w:val="0"/>
          <w:marBottom w:val="0"/>
          <w:divBdr>
            <w:top w:val="none" w:sz="0" w:space="0" w:color="auto"/>
            <w:left w:val="none" w:sz="0" w:space="0" w:color="auto"/>
            <w:bottom w:val="none" w:sz="0" w:space="0" w:color="auto"/>
            <w:right w:val="none" w:sz="0" w:space="0" w:color="auto"/>
          </w:divBdr>
        </w:div>
        <w:div w:id="1014188875">
          <w:marLeft w:val="0"/>
          <w:marRight w:val="0"/>
          <w:marTop w:val="0"/>
          <w:marBottom w:val="0"/>
          <w:divBdr>
            <w:top w:val="none" w:sz="0" w:space="0" w:color="auto"/>
            <w:left w:val="none" w:sz="0" w:space="0" w:color="auto"/>
            <w:bottom w:val="none" w:sz="0" w:space="0" w:color="auto"/>
            <w:right w:val="none" w:sz="0" w:space="0" w:color="auto"/>
          </w:divBdr>
        </w:div>
        <w:div w:id="1310592049">
          <w:marLeft w:val="0"/>
          <w:marRight w:val="0"/>
          <w:marTop w:val="0"/>
          <w:marBottom w:val="0"/>
          <w:divBdr>
            <w:top w:val="none" w:sz="0" w:space="0" w:color="auto"/>
            <w:left w:val="none" w:sz="0" w:space="0" w:color="auto"/>
            <w:bottom w:val="none" w:sz="0" w:space="0" w:color="auto"/>
            <w:right w:val="none" w:sz="0" w:space="0" w:color="auto"/>
          </w:divBdr>
        </w:div>
        <w:div w:id="1329213992">
          <w:marLeft w:val="0"/>
          <w:marRight w:val="0"/>
          <w:marTop w:val="0"/>
          <w:marBottom w:val="0"/>
          <w:divBdr>
            <w:top w:val="none" w:sz="0" w:space="0" w:color="auto"/>
            <w:left w:val="none" w:sz="0" w:space="0" w:color="auto"/>
            <w:bottom w:val="none" w:sz="0" w:space="0" w:color="auto"/>
            <w:right w:val="none" w:sz="0" w:space="0" w:color="auto"/>
          </w:divBdr>
        </w:div>
        <w:div w:id="1542131267">
          <w:marLeft w:val="0"/>
          <w:marRight w:val="0"/>
          <w:marTop w:val="0"/>
          <w:marBottom w:val="0"/>
          <w:divBdr>
            <w:top w:val="none" w:sz="0" w:space="0" w:color="auto"/>
            <w:left w:val="none" w:sz="0" w:space="0" w:color="auto"/>
            <w:bottom w:val="none" w:sz="0" w:space="0" w:color="auto"/>
            <w:right w:val="none" w:sz="0" w:space="0" w:color="auto"/>
          </w:divBdr>
        </w:div>
        <w:div w:id="1656445756">
          <w:marLeft w:val="0"/>
          <w:marRight w:val="0"/>
          <w:marTop w:val="0"/>
          <w:marBottom w:val="0"/>
          <w:divBdr>
            <w:top w:val="none" w:sz="0" w:space="0" w:color="auto"/>
            <w:left w:val="none" w:sz="0" w:space="0" w:color="auto"/>
            <w:bottom w:val="none" w:sz="0" w:space="0" w:color="auto"/>
            <w:right w:val="none" w:sz="0" w:space="0" w:color="auto"/>
          </w:divBdr>
        </w:div>
        <w:div w:id="1692686129">
          <w:marLeft w:val="0"/>
          <w:marRight w:val="0"/>
          <w:marTop w:val="0"/>
          <w:marBottom w:val="0"/>
          <w:divBdr>
            <w:top w:val="none" w:sz="0" w:space="0" w:color="auto"/>
            <w:left w:val="none" w:sz="0" w:space="0" w:color="auto"/>
            <w:bottom w:val="none" w:sz="0" w:space="0" w:color="auto"/>
            <w:right w:val="none" w:sz="0" w:space="0" w:color="auto"/>
          </w:divBdr>
        </w:div>
      </w:divsChild>
    </w:div>
    <w:div w:id="1221403229">
      <w:bodyDiv w:val="1"/>
      <w:marLeft w:val="0"/>
      <w:marRight w:val="0"/>
      <w:marTop w:val="0"/>
      <w:marBottom w:val="0"/>
      <w:divBdr>
        <w:top w:val="none" w:sz="0" w:space="0" w:color="auto"/>
        <w:left w:val="none" w:sz="0" w:space="0" w:color="auto"/>
        <w:bottom w:val="none" w:sz="0" w:space="0" w:color="auto"/>
        <w:right w:val="none" w:sz="0" w:space="0" w:color="auto"/>
      </w:divBdr>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233002581">
      <w:bodyDiv w:val="1"/>
      <w:marLeft w:val="0"/>
      <w:marRight w:val="0"/>
      <w:marTop w:val="0"/>
      <w:marBottom w:val="0"/>
      <w:divBdr>
        <w:top w:val="none" w:sz="0" w:space="0" w:color="auto"/>
        <w:left w:val="none" w:sz="0" w:space="0" w:color="auto"/>
        <w:bottom w:val="none" w:sz="0" w:space="0" w:color="auto"/>
        <w:right w:val="none" w:sz="0" w:space="0" w:color="auto"/>
      </w:divBdr>
    </w:div>
    <w:div w:id="1267467727">
      <w:bodyDiv w:val="1"/>
      <w:marLeft w:val="0"/>
      <w:marRight w:val="0"/>
      <w:marTop w:val="0"/>
      <w:marBottom w:val="0"/>
      <w:divBdr>
        <w:top w:val="none" w:sz="0" w:space="0" w:color="auto"/>
        <w:left w:val="none" w:sz="0" w:space="0" w:color="auto"/>
        <w:bottom w:val="none" w:sz="0" w:space="0" w:color="auto"/>
        <w:right w:val="none" w:sz="0" w:space="0" w:color="auto"/>
      </w:divBdr>
    </w:div>
    <w:div w:id="1285192245">
      <w:bodyDiv w:val="1"/>
      <w:marLeft w:val="0"/>
      <w:marRight w:val="0"/>
      <w:marTop w:val="0"/>
      <w:marBottom w:val="0"/>
      <w:divBdr>
        <w:top w:val="none" w:sz="0" w:space="0" w:color="auto"/>
        <w:left w:val="none" w:sz="0" w:space="0" w:color="auto"/>
        <w:bottom w:val="none" w:sz="0" w:space="0" w:color="auto"/>
        <w:right w:val="none" w:sz="0" w:space="0" w:color="auto"/>
      </w:divBdr>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390299717">
      <w:bodyDiv w:val="1"/>
      <w:marLeft w:val="0"/>
      <w:marRight w:val="0"/>
      <w:marTop w:val="0"/>
      <w:marBottom w:val="0"/>
      <w:divBdr>
        <w:top w:val="none" w:sz="0" w:space="0" w:color="auto"/>
        <w:left w:val="none" w:sz="0" w:space="0" w:color="auto"/>
        <w:bottom w:val="none" w:sz="0" w:space="0" w:color="auto"/>
        <w:right w:val="none" w:sz="0" w:space="0" w:color="auto"/>
      </w:divBdr>
    </w:div>
    <w:div w:id="1412003381">
      <w:bodyDiv w:val="1"/>
      <w:marLeft w:val="0"/>
      <w:marRight w:val="0"/>
      <w:marTop w:val="0"/>
      <w:marBottom w:val="0"/>
      <w:divBdr>
        <w:top w:val="none" w:sz="0" w:space="0" w:color="auto"/>
        <w:left w:val="none" w:sz="0" w:space="0" w:color="auto"/>
        <w:bottom w:val="none" w:sz="0" w:space="0" w:color="auto"/>
        <w:right w:val="none" w:sz="0" w:space="0" w:color="auto"/>
      </w:divBdr>
    </w:div>
    <w:div w:id="1433741673">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497646359">
      <w:bodyDiv w:val="1"/>
      <w:marLeft w:val="0"/>
      <w:marRight w:val="0"/>
      <w:marTop w:val="0"/>
      <w:marBottom w:val="0"/>
      <w:divBdr>
        <w:top w:val="none" w:sz="0" w:space="0" w:color="auto"/>
        <w:left w:val="none" w:sz="0" w:space="0" w:color="auto"/>
        <w:bottom w:val="none" w:sz="0" w:space="0" w:color="auto"/>
        <w:right w:val="none" w:sz="0" w:space="0" w:color="auto"/>
      </w:divBdr>
    </w:div>
    <w:div w:id="1505970530">
      <w:bodyDiv w:val="1"/>
      <w:marLeft w:val="0"/>
      <w:marRight w:val="0"/>
      <w:marTop w:val="0"/>
      <w:marBottom w:val="0"/>
      <w:divBdr>
        <w:top w:val="none" w:sz="0" w:space="0" w:color="auto"/>
        <w:left w:val="none" w:sz="0" w:space="0" w:color="auto"/>
        <w:bottom w:val="none" w:sz="0" w:space="0" w:color="auto"/>
        <w:right w:val="none" w:sz="0" w:space="0" w:color="auto"/>
      </w:divBdr>
      <w:divsChild>
        <w:div w:id="653679021">
          <w:marLeft w:val="0"/>
          <w:marRight w:val="0"/>
          <w:marTop w:val="0"/>
          <w:marBottom w:val="0"/>
          <w:divBdr>
            <w:top w:val="none" w:sz="0" w:space="0" w:color="auto"/>
            <w:left w:val="none" w:sz="0" w:space="0" w:color="auto"/>
            <w:bottom w:val="none" w:sz="0" w:space="0" w:color="auto"/>
            <w:right w:val="none" w:sz="0" w:space="0" w:color="auto"/>
          </w:divBdr>
        </w:div>
      </w:divsChild>
    </w:div>
    <w:div w:id="1587568102">
      <w:bodyDiv w:val="1"/>
      <w:marLeft w:val="0"/>
      <w:marRight w:val="0"/>
      <w:marTop w:val="0"/>
      <w:marBottom w:val="0"/>
      <w:divBdr>
        <w:top w:val="none" w:sz="0" w:space="0" w:color="auto"/>
        <w:left w:val="none" w:sz="0" w:space="0" w:color="auto"/>
        <w:bottom w:val="none" w:sz="0" w:space="0" w:color="auto"/>
        <w:right w:val="none" w:sz="0" w:space="0" w:color="auto"/>
      </w:divBdr>
    </w:div>
    <w:div w:id="1662586693">
      <w:bodyDiv w:val="1"/>
      <w:marLeft w:val="0"/>
      <w:marRight w:val="0"/>
      <w:marTop w:val="0"/>
      <w:marBottom w:val="0"/>
      <w:divBdr>
        <w:top w:val="none" w:sz="0" w:space="0" w:color="auto"/>
        <w:left w:val="none" w:sz="0" w:space="0" w:color="auto"/>
        <w:bottom w:val="none" w:sz="0" w:space="0" w:color="auto"/>
        <w:right w:val="none" w:sz="0" w:space="0" w:color="auto"/>
      </w:divBdr>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673221091">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735158662">
      <w:bodyDiv w:val="1"/>
      <w:marLeft w:val="0"/>
      <w:marRight w:val="0"/>
      <w:marTop w:val="0"/>
      <w:marBottom w:val="0"/>
      <w:divBdr>
        <w:top w:val="none" w:sz="0" w:space="0" w:color="auto"/>
        <w:left w:val="none" w:sz="0" w:space="0" w:color="auto"/>
        <w:bottom w:val="none" w:sz="0" w:space="0" w:color="auto"/>
        <w:right w:val="none" w:sz="0" w:space="0" w:color="auto"/>
      </w:divBdr>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872188876">
      <w:bodyDiv w:val="1"/>
      <w:marLeft w:val="0"/>
      <w:marRight w:val="0"/>
      <w:marTop w:val="0"/>
      <w:marBottom w:val="0"/>
      <w:divBdr>
        <w:top w:val="none" w:sz="0" w:space="0" w:color="auto"/>
        <w:left w:val="none" w:sz="0" w:space="0" w:color="auto"/>
        <w:bottom w:val="none" w:sz="0" w:space="0" w:color="auto"/>
        <w:right w:val="none" w:sz="0" w:space="0" w:color="auto"/>
      </w:divBdr>
    </w:div>
    <w:div w:id="1877041074">
      <w:bodyDiv w:val="1"/>
      <w:marLeft w:val="0"/>
      <w:marRight w:val="0"/>
      <w:marTop w:val="0"/>
      <w:marBottom w:val="0"/>
      <w:divBdr>
        <w:top w:val="none" w:sz="0" w:space="0" w:color="auto"/>
        <w:left w:val="none" w:sz="0" w:space="0" w:color="auto"/>
        <w:bottom w:val="none" w:sz="0" w:space="0" w:color="auto"/>
        <w:right w:val="none" w:sz="0" w:space="0" w:color="auto"/>
      </w:divBdr>
    </w:div>
    <w:div w:id="1886334671">
      <w:bodyDiv w:val="1"/>
      <w:marLeft w:val="0"/>
      <w:marRight w:val="0"/>
      <w:marTop w:val="0"/>
      <w:marBottom w:val="0"/>
      <w:divBdr>
        <w:top w:val="none" w:sz="0" w:space="0" w:color="auto"/>
        <w:left w:val="none" w:sz="0" w:space="0" w:color="auto"/>
        <w:bottom w:val="none" w:sz="0" w:space="0" w:color="auto"/>
        <w:right w:val="none" w:sz="0" w:space="0" w:color="auto"/>
      </w:divBdr>
    </w:div>
    <w:div w:id="1899705439">
      <w:bodyDiv w:val="1"/>
      <w:marLeft w:val="0"/>
      <w:marRight w:val="0"/>
      <w:marTop w:val="0"/>
      <w:marBottom w:val="0"/>
      <w:divBdr>
        <w:top w:val="none" w:sz="0" w:space="0" w:color="auto"/>
        <w:left w:val="none" w:sz="0" w:space="0" w:color="auto"/>
        <w:bottom w:val="none" w:sz="0" w:space="0" w:color="auto"/>
        <w:right w:val="none" w:sz="0" w:space="0" w:color="auto"/>
      </w:divBdr>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 w:id="1980456784">
      <w:bodyDiv w:val="1"/>
      <w:marLeft w:val="0"/>
      <w:marRight w:val="0"/>
      <w:marTop w:val="0"/>
      <w:marBottom w:val="0"/>
      <w:divBdr>
        <w:top w:val="none" w:sz="0" w:space="0" w:color="auto"/>
        <w:left w:val="none" w:sz="0" w:space="0" w:color="auto"/>
        <w:bottom w:val="none" w:sz="0" w:space="0" w:color="auto"/>
        <w:right w:val="none" w:sz="0" w:space="0" w:color="auto"/>
      </w:divBdr>
    </w:div>
    <w:div w:id="2018386827">
      <w:bodyDiv w:val="1"/>
      <w:marLeft w:val="0"/>
      <w:marRight w:val="0"/>
      <w:marTop w:val="0"/>
      <w:marBottom w:val="0"/>
      <w:divBdr>
        <w:top w:val="none" w:sz="0" w:space="0" w:color="auto"/>
        <w:left w:val="none" w:sz="0" w:space="0" w:color="auto"/>
        <w:bottom w:val="none" w:sz="0" w:space="0" w:color="auto"/>
        <w:right w:val="none" w:sz="0" w:space="0" w:color="auto"/>
      </w:divBdr>
    </w:div>
    <w:div w:id="208826005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ilken.de"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mailto:presse@wilken.de"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press-n-relations.com" TargetMode="External"/><Relationship Id="rId4" Type="http://schemas.openxmlformats.org/officeDocument/2006/relationships/webSettings" Target="webSettings.xml"/><Relationship Id="rId9" Type="http://schemas.openxmlformats.org/officeDocument/2006/relationships/hyperlink" Target="mailto:upa@press-n-relations.de"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505</Words>
  <Characters>3183</Characters>
  <Application>Microsoft Office Word</Application>
  <DocSecurity>0</DocSecurity>
  <Lines>26</Lines>
  <Paragraphs>7</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3681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dc:description/>
  <cp:lastModifiedBy>Uwe Pagel</cp:lastModifiedBy>
  <cp:revision>8</cp:revision>
  <cp:lastPrinted>2021-08-09T12:15:00Z</cp:lastPrinted>
  <dcterms:created xsi:type="dcterms:W3CDTF">2021-08-11T09:32:00Z</dcterms:created>
  <dcterms:modified xsi:type="dcterms:W3CDTF">2021-08-13T09:32:00Z</dcterms:modified>
</cp:coreProperties>
</file>