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285C" w14:textId="77777777" w:rsidR="004B2BEA" w:rsidRPr="00AB5DC9" w:rsidRDefault="004B2BEA" w:rsidP="004B2BEA">
      <w:pPr>
        <w:ind w:right="-709"/>
        <w:outlineLvl w:val="0"/>
        <w:rPr>
          <w:b/>
        </w:rPr>
      </w:pPr>
      <w:r w:rsidRPr="00AB5DC9">
        <w:rPr>
          <w:b/>
        </w:rPr>
        <w:t xml:space="preserve">PRESSEINFORMATION </w:t>
      </w:r>
    </w:p>
    <w:p w14:paraId="57FF1AC7" w14:textId="651F7D1F" w:rsidR="004B2BEA" w:rsidRDefault="004B2BEA" w:rsidP="004B2BEA">
      <w:pPr>
        <w:ind w:right="-709"/>
        <w:outlineLvl w:val="0"/>
        <w:rPr>
          <w:sz w:val="20"/>
        </w:rPr>
      </w:pPr>
      <w:r>
        <w:rPr>
          <w:sz w:val="20"/>
        </w:rPr>
        <w:t>Ulm</w:t>
      </w:r>
      <w:r w:rsidRPr="00AB5DC9">
        <w:rPr>
          <w:sz w:val="20"/>
        </w:rPr>
        <w:t xml:space="preserve">, </w:t>
      </w:r>
      <w:r w:rsidR="00FD7ACB">
        <w:rPr>
          <w:sz w:val="20"/>
        </w:rPr>
        <w:t>1</w:t>
      </w:r>
      <w:r w:rsidR="00015AF9">
        <w:rPr>
          <w:sz w:val="20"/>
        </w:rPr>
        <w:t>7</w:t>
      </w:r>
      <w:r w:rsidRPr="00AB5DC9">
        <w:rPr>
          <w:sz w:val="20"/>
        </w:rPr>
        <w:t xml:space="preserve">. </w:t>
      </w:r>
      <w:r w:rsidR="00FD7ACB">
        <w:rPr>
          <w:sz w:val="20"/>
        </w:rPr>
        <w:t>Mai</w:t>
      </w:r>
      <w:r w:rsidRPr="00AB5DC9">
        <w:rPr>
          <w:sz w:val="20"/>
        </w:rPr>
        <w:t xml:space="preserve"> 202</w:t>
      </w:r>
      <w:r>
        <w:rPr>
          <w:sz w:val="20"/>
        </w:rPr>
        <w:t>2</w:t>
      </w:r>
    </w:p>
    <w:p w14:paraId="70B31776" w14:textId="3A39724E" w:rsidR="004B2BEA" w:rsidRPr="00F35194" w:rsidRDefault="00591255" w:rsidP="00591255">
      <w:pPr>
        <w:ind w:right="-2835"/>
        <w:rPr>
          <w:b/>
          <w:bCs/>
          <w:sz w:val="20"/>
        </w:rPr>
      </w:pPr>
      <w:r>
        <w:rPr>
          <w:b/>
          <w:bCs/>
          <w:sz w:val="28"/>
          <w:szCs w:val="28"/>
        </w:rPr>
        <w:t>E</w:t>
      </w:r>
      <w:r w:rsidR="00FD7ACB">
        <w:rPr>
          <w:b/>
          <w:bCs/>
          <w:sz w:val="28"/>
          <w:szCs w:val="28"/>
        </w:rPr>
        <w:t>WE</w:t>
      </w:r>
      <w:r>
        <w:rPr>
          <w:b/>
          <w:bCs/>
          <w:sz w:val="28"/>
          <w:szCs w:val="28"/>
        </w:rPr>
        <w:t xml:space="preserve"> </w:t>
      </w:r>
      <w:r w:rsidR="00FD7ACB">
        <w:rPr>
          <w:b/>
          <w:bCs/>
          <w:sz w:val="28"/>
          <w:szCs w:val="28"/>
        </w:rPr>
        <w:t>Vertrieb</w:t>
      </w:r>
      <w:r>
        <w:rPr>
          <w:b/>
          <w:bCs/>
          <w:sz w:val="28"/>
          <w:szCs w:val="28"/>
        </w:rPr>
        <w:t xml:space="preserve"> </w:t>
      </w:r>
      <w:r w:rsidR="00FD7ACB">
        <w:rPr>
          <w:b/>
          <w:bCs/>
          <w:sz w:val="28"/>
          <w:szCs w:val="28"/>
        </w:rPr>
        <w:t>rechnet im B2B-Geschäft künftig mit Wilken</w:t>
      </w:r>
      <w:r w:rsidR="004B2BEA">
        <w:rPr>
          <w:b/>
          <w:bCs/>
          <w:sz w:val="28"/>
          <w:szCs w:val="28"/>
        </w:rPr>
        <w:br/>
      </w:r>
      <w:r w:rsidR="00171F2E">
        <w:rPr>
          <w:b/>
          <w:bCs/>
          <w:sz w:val="20"/>
        </w:rPr>
        <w:t xml:space="preserve">Abrechnung von Strom, Gas und Wärme sowie des virtuellen Kraftwerks </w:t>
      </w:r>
    </w:p>
    <w:p w14:paraId="0D78C985" w14:textId="77777777" w:rsidR="00015AF9" w:rsidRDefault="00015AF9" w:rsidP="00A26707">
      <w:pPr>
        <w:rPr>
          <w:b/>
          <w:bCs/>
          <w:sz w:val="20"/>
        </w:rPr>
      </w:pPr>
      <w:r>
        <w:rPr>
          <w:b/>
          <w:bCs/>
          <w:sz w:val="20"/>
        </w:rPr>
        <w:t xml:space="preserve">Bei der Abrechnung aller Geschäftskunden im Bereich Energie setzt die EWE VERTRIEB GmbH künftig auf Wilken ENER:GY – inklusive des P/5 Nebenbuchs, des P/5 Marktdatenaustauschs und des P/5 MDM Messdatenmanagements. Ziel ist es dabei, alle Abrechnungsprozesse für Strom, Gas, Wärme und des virtuellen Kraftwerks zu automatisieren, etwa über die Möglichkeiten im Smart Billing von Wilken oder die digitale Abwicklung der Vertragsmanagementprozesse. „Wir waren auf der Suche nach einer Lösung, die nicht nur unsere funktionalen Anforderungen erfüllt. Sie sollte sich zudem mit überschaubarem Aufwand in die unterschiedlichen operativen Systeme integrieren sowie vor allem auch zügig einführen lassen“, fasst Michael Raab, </w:t>
      </w:r>
      <w:r w:rsidRPr="003E3BE5">
        <w:rPr>
          <w:b/>
          <w:bCs/>
          <w:sz w:val="20"/>
        </w:rPr>
        <w:t xml:space="preserve">Leiter </w:t>
      </w:r>
      <w:r>
        <w:rPr>
          <w:b/>
          <w:bCs/>
          <w:sz w:val="20"/>
        </w:rPr>
        <w:t xml:space="preserve">des Geschäftsfelds Lösungen Energie bei EWE VERTRIEB, die Gründe für die Auswahl des neuen Systems zusammen. </w:t>
      </w:r>
    </w:p>
    <w:p w14:paraId="6DD7AA50" w14:textId="77777777" w:rsidR="00015AF9" w:rsidRDefault="00015AF9" w:rsidP="00A26707">
      <w:pPr>
        <w:rPr>
          <w:sz w:val="20"/>
        </w:rPr>
      </w:pPr>
      <w:r>
        <w:rPr>
          <w:sz w:val="20"/>
        </w:rPr>
        <w:t xml:space="preserve">In den nächsten Monaten wird Wilken ENER:GY im Rahmen eines agilen Projekts eingeführt werden und bereits im Herbst 2022 sollen die Abrechnungsprozesse für das virtuelle Kraftwerk in Betrieb gehen. Zum Jahresbeginn 2023 sind die ersten </w:t>
      </w:r>
      <w:proofErr w:type="spellStart"/>
      <w:r>
        <w:rPr>
          <w:sz w:val="20"/>
        </w:rPr>
        <w:t>Commodity</w:t>
      </w:r>
      <w:proofErr w:type="spellEnd"/>
      <w:r>
        <w:rPr>
          <w:sz w:val="20"/>
        </w:rPr>
        <w:t xml:space="preserve">-Produkte für Geschäftskunden in den Sparten Strom und Gas geplant. Im Frühjahr 2023 steht schließlich die </w:t>
      </w:r>
      <w:r w:rsidRPr="003D40E0">
        <w:rPr>
          <w:sz w:val="20"/>
        </w:rPr>
        <w:t xml:space="preserve">Wärme-Abrechnung </w:t>
      </w:r>
      <w:r>
        <w:rPr>
          <w:sz w:val="20"/>
        </w:rPr>
        <w:t xml:space="preserve">an. Bis Ende 2023 sollen alle </w:t>
      </w:r>
      <w:proofErr w:type="spellStart"/>
      <w:r>
        <w:rPr>
          <w:sz w:val="20"/>
        </w:rPr>
        <w:t>Commodity</w:t>
      </w:r>
      <w:proofErr w:type="spellEnd"/>
      <w:r>
        <w:rPr>
          <w:sz w:val="20"/>
        </w:rPr>
        <w:t>-Verträge aus dem Altsystem nach Wilken ENER:GY überführt sein.</w:t>
      </w:r>
    </w:p>
    <w:p w14:paraId="05ADA558" w14:textId="05272CE7" w:rsidR="00015AF9" w:rsidRDefault="00015AF9" w:rsidP="00015AF9">
      <w:pPr>
        <w:rPr>
          <w:sz w:val="20"/>
        </w:rPr>
      </w:pPr>
      <w:r>
        <w:rPr>
          <w:sz w:val="20"/>
        </w:rPr>
        <w:t xml:space="preserve">Neben der Prozessautomatisierung steht die Integration von Wilken ENER:GY in die heterogene Systemlandschaft von EWE VERTRIEB im Fokus. Neben </w:t>
      </w:r>
      <w:r w:rsidRPr="003D40E0">
        <w:rPr>
          <w:sz w:val="20"/>
        </w:rPr>
        <w:t>SAP</w:t>
      </w:r>
      <w:r>
        <w:rPr>
          <w:sz w:val="20"/>
        </w:rPr>
        <w:t xml:space="preserve"> gehören dazu unter anderem auch die Anbindungen an das</w:t>
      </w:r>
      <w:r w:rsidRPr="003D40E0">
        <w:rPr>
          <w:sz w:val="20"/>
        </w:rPr>
        <w:t xml:space="preserve"> EDM-System </w:t>
      </w:r>
      <w:proofErr w:type="spellStart"/>
      <w:r w:rsidRPr="003D40E0">
        <w:rPr>
          <w:sz w:val="20"/>
        </w:rPr>
        <w:t>eSales</w:t>
      </w:r>
      <w:proofErr w:type="spellEnd"/>
      <w:r w:rsidRPr="003D40E0">
        <w:rPr>
          <w:sz w:val="20"/>
        </w:rPr>
        <w:t xml:space="preserve"> von Robotron</w:t>
      </w:r>
      <w:r>
        <w:rPr>
          <w:sz w:val="20"/>
        </w:rPr>
        <w:t>, das</w:t>
      </w:r>
      <w:r w:rsidRPr="003D40E0">
        <w:rPr>
          <w:sz w:val="20"/>
        </w:rPr>
        <w:t xml:space="preserve"> Archivsystem</w:t>
      </w:r>
      <w:r>
        <w:rPr>
          <w:sz w:val="20"/>
        </w:rPr>
        <w:t xml:space="preserve">, die </w:t>
      </w:r>
      <w:r w:rsidRPr="003D40E0">
        <w:rPr>
          <w:sz w:val="20"/>
        </w:rPr>
        <w:t>Inkasso-Schnittstelle PHIN</w:t>
      </w:r>
      <w:r>
        <w:rPr>
          <w:sz w:val="20"/>
        </w:rPr>
        <w:t xml:space="preserve"> oder das </w:t>
      </w:r>
      <w:proofErr w:type="gramStart"/>
      <w:r w:rsidRPr="003D40E0">
        <w:rPr>
          <w:sz w:val="20"/>
        </w:rPr>
        <w:t>CRM Microsoft</w:t>
      </w:r>
      <w:proofErr w:type="gramEnd"/>
      <w:r w:rsidRPr="003D40E0">
        <w:rPr>
          <w:sz w:val="20"/>
        </w:rPr>
        <w:t xml:space="preserve"> Dynamics</w:t>
      </w:r>
      <w:r>
        <w:rPr>
          <w:sz w:val="20"/>
        </w:rPr>
        <w:t>.</w:t>
      </w:r>
    </w:p>
    <w:p w14:paraId="4AF2502A" w14:textId="77777777" w:rsidR="00015AF9" w:rsidRPr="003D40E0" w:rsidRDefault="00015AF9" w:rsidP="00015AF9">
      <w:pPr>
        <w:rPr>
          <w:sz w:val="20"/>
        </w:rPr>
      </w:pPr>
    </w:p>
    <w:tbl>
      <w:tblPr>
        <w:tblW w:w="9180" w:type="dxa"/>
        <w:tblInd w:w="-107" w:type="dxa"/>
        <w:tblLook w:val="04A0" w:firstRow="1" w:lastRow="0" w:firstColumn="1" w:lastColumn="0" w:noHBand="0" w:noVBand="1"/>
      </w:tblPr>
      <w:tblGrid>
        <w:gridCol w:w="4361"/>
        <w:gridCol w:w="4819"/>
      </w:tblGrid>
      <w:tr w:rsidR="004B2BEA" w:rsidRPr="00AB5DC9" w14:paraId="11E148F3" w14:textId="77777777" w:rsidTr="00AE7A1E">
        <w:tc>
          <w:tcPr>
            <w:tcW w:w="4361" w:type="dxa"/>
            <w:shd w:val="clear" w:color="auto" w:fill="auto"/>
          </w:tcPr>
          <w:p w14:paraId="322AE003" w14:textId="77777777" w:rsidR="004B2BEA" w:rsidRPr="00AB5DC9" w:rsidRDefault="004B2BEA" w:rsidP="00AE7A1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31E0A330" w14:textId="75A34CF0" w:rsidR="004B2BEA" w:rsidRPr="00AB5DC9" w:rsidRDefault="004B2BEA" w:rsidP="00AE7A1E">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p>
        </w:tc>
      </w:tr>
    </w:tbl>
    <w:p w14:paraId="0AB843F5" w14:textId="77777777" w:rsidR="004B2BEA" w:rsidRPr="00277075" w:rsidRDefault="004B2BEA" w:rsidP="004B2BEA">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5A13D1E3" w14:textId="77777777" w:rsidR="004B2BEA" w:rsidRPr="00835BFB" w:rsidRDefault="004B2BEA" w:rsidP="004B2BEA"/>
    <w:p w14:paraId="4567E108" w14:textId="77777777" w:rsidR="004B2BEA" w:rsidRPr="003A4214" w:rsidRDefault="004B2BEA" w:rsidP="004B2BEA"/>
    <w:p w14:paraId="666FECFB" w14:textId="40034BC0" w:rsidR="00FE48A6" w:rsidRPr="004B2BEA" w:rsidRDefault="00FE48A6" w:rsidP="004B2BEA"/>
    <w:sectPr w:rsidR="00FE48A6" w:rsidRPr="004B2BEA" w:rsidSect="000764D5">
      <w:headerReference w:type="default" r:id="rId10"/>
      <w:footerReference w:type="even" r:id="rId11"/>
      <w:footerReference w:type="default" r:id="rId12"/>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ED4F7" w14:textId="77777777" w:rsidR="008706F7" w:rsidRDefault="008706F7">
      <w:r>
        <w:separator/>
      </w:r>
    </w:p>
  </w:endnote>
  <w:endnote w:type="continuationSeparator" w:id="0">
    <w:p w14:paraId="79B2F880" w14:textId="77777777" w:rsidR="008706F7" w:rsidRDefault="00870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5F769" w14:textId="77777777" w:rsidR="008706F7" w:rsidRDefault="008706F7">
      <w:r>
        <w:separator/>
      </w:r>
    </w:p>
  </w:footnote>
  <w:footnote w:type="continuationSeparator" w:id="0">
    <w:p w14:paraId="3E08CC97" w14:textId="77777777" w:rsidR="008706F7" w:rsidRDefault="00870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7333871">
    <w:abstractNumId w:val="0"/>
  </w:num>
  <w:num w:numId="2" w16cid:durableId="983895162">
    <w:abstractNumId w:val="3"/>
  </w:num>
  <w:num w:numId="3" w16cid:durableId="802423219">
    <w:abstractNumId w:val="2"/>
  </w:num>
  <w:num w:numId="4" w16cid:durableId="1923249716">
    <w:abstractNumId w:val="1"/>
  </w:num>
  <w:num w:numId="5" w16cid:durableId="6069357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FD4"/>
    <w:rsid w:val="00002FC6"/>
    <w:rsid w:val="00003FB3"/>
    <w:rsid w:val="0000454B"/>
    <w:rsid w:val="00004746"/>
    <w:rsid w:val="00007E01"/>
    <w:rsid w:val="0001016E"/>
    <w:rsid w:val="00011F67"/>
    <w:rsid w:val="000120D4"/>
    <w:rsid w:val="00013429"/>
    <w:rsid w:val="00015AF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57AB2"/>
    <w:rsid w:val="0006041C"/>
    <w:rsid w:val="00060F4F"/>
    <w:rsid w:val="00064DC6"/>
    <w:rsid w:val="00071041"/>
    <w:rsid w:val="000712DC"/>
    <w:rsid w:val="000734D1"/>
    <w:rsid w:val="000764D5"/>
    <w:rsid w:val="000809E7"/>
    <w:rsid w:val="00085231"/>
    <w:rsid w:val="00086AFA"/>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4055"/>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377ED"/>
    <w:rsid w:val="00140551"/>
    <w:rsid w:val="001433B0"/>
    <w:rsid w:val="00150096"/>
    <w:rsid w:val="00152BF0"/>
    <w:rsid w:val="00152D07"/>
    <w:rsid w:val="00157475"/>
    <w:rsid w:val="00160045"/>
    <w:rsid w:val="00161C14"/>
    <w:rsid w:val="00165471"/>
    <w:rsid w:val="00166661"/>
    <w:rsid w:val="001708FB"/>
    <w:rsid w:val="00171F2E"/>
    <w:rsid w:val="00172559"/>
    <w:rsid w:val="00175745"/>
    <w:rsid w:val="0017647B"/>
    <w:rsid w:val="001803EE"/>
    <w:rsid w:val="00180F2C"/>
    <w:rsid w:val="00185131"/>
    <w:rsid w:val="00185590"/>
    <w:rsid w:val="001858F8"/>
    <w:rsid w:val="00191CD0"/>
    <w:rsid w:val="001934AC"/>
    <w:rsid w:val="00194E4F"/>
    <w:rsid w:val="001A2076"/>
    <w:rsid w:val="001A4984"/>
    <w:rsid w:val="001A5D2B"/>
    <w:rsid w:val="001B1862"/>
    <w:rsid w:val="001B1F61"/>
    <w:rsid w:val="001B460A"/>
    <w:rsid w:val="001C38BD"/>
    <w:rsid w:val="001C58AF"/>
    <w:rsid w:val="001C6787"/>
    <w:rsid w:val="001C6862"/>
    <w:rsid w:val="001D0AF7"/>
    <w:rsid w:val="001D12AA"/>
    <w:rsid w:val="001D4A68"/>
    <w:rsid w:val="001D508B"/>
    <w:rsid w:val="001D6BC5"/>
    <w:rsid w:val="001E0FCA"/>
    <w:rsid w:val="001E1E0E"/>
    <w:rsid w:val="001E200F"/>
    <w:rsid w:val="001E2252"/>
    <w:rsid w:val="001E256B"/>
    <w:rsid w:val="001E2E95"/>
    <w:rsid w:val="001F1F3A"/>
    <w:rsid w:val="001F5479"/>
    <w:rsid w:val="00201259"/>
    <w:rsid w:val="00203D82"/>
    <w:rsid w:val="00204FF7"/>
    <w:rsid w:val="00215599"/>
    <w:rsid w:val="002176F1"/>
    <w:rsid w:val="002266BD"/>
    <w:rsid w:val="00227024"/>
    <w:rsid w:val="00231618"/>
    <w:rsid w:val="00231E2D"/>
    <w:rsid w:val="00233A0E"/>
    <w:rsid w:val="00243D23"/>
    <w:rsid w:val="00244EF0"/>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5726"/>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77E"/>
    <w:rsid w:val="003A1A5E"/>
    <w:rsid w:val="003A1B6D"/>
    <w:rsid w:val="003A1F41"/>
    <w:rsid w:val="003A4214"/>
    <w:rsid w:val="003A43A2"/>
    <w:rsid w:val="003A775C"/>
    <w:rsid w:val="003B0709"/>
    <w:rsid w:val="003B0D47"/>
    <w:rsid w:val="003B1F18"/>
    <w:rsid w:val="003B2995"/>
    <w:rsid w:val="003B2B56"/>
    <w:rsid w:val="003B3C72"/>
    <w:rsid w:val="003B74F1"/>
    <w:rsid w:val="003B7F73"/>
    <w:rsid w:val="003C2165"/>
    <w:rsid w:val="003C6EF4"/>
    <w:rsid w:val="003C7964"/>
    <w:rsid w:val="003C7E61"/>
    <w:rsid w:val="003D2150"/>
    <w:rsid w:val="003D3B1E"/>
    <w:rsid w:val="003D40E0"/>
    <w:rsid w:val="003D55A3"/>
    <w:rsid w:val="003D7800"/>
    <w:rsid w:val="003E0902"/>
    <w:rsid w:val="003E10C2"/>
    <w:rsid w:val="003E189B"/>
    <w:rsid w:val="003E1CF6"/>
    <w:rsid w:val="003E3BE5"/>
    <w:rsid w:val="003E7495"/>
    <w:rsid w:val="003F3403"/>
    <w:rsid w:val="003F3B94"/>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43A9"/>
    <w:rsid w:val="004A76C2"/>
    <w:rsid w:val="004A76DC"/>
    <w:rsid w:val="004B05E5"/>
    <w:rsid w:val="004B2BEA"/>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968"/>
    <w:rsid w:val="004D5F32"/>
    <w:rsid w:val="004D611C"/>
    <w:rsid w:val="004E0C22"/>
    <w:rsid w:val="004E2379"/>
    <w:rsid w:val="004E430E"/>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4930"/>
    <w:rsid w:val="00517604"/>
    <w:rsid w:val="00521519"/>
    <w:rsid w:val="00521E09"/>
    <w:rsid w:val="0052297B"/>
    <w:rsid w:val="005246FF"/>
    <w:rsid w:val="00527AE4"/>
    <w:rsid w:val="0053027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66B87"/>
    <w:rsid w:val="00570BB0"/>
    <w:rsid w:val="00574C52"/>
    <w:rsid w:val="00575230"/>
    <w:rsid w:val="00575F36"/>
    <w:rsid w:val="00576747"/>
    <w:rsid w:val="00576B32"/>
    <w:rsid w:val="005770BE"/>
    <w:rsid w:val="0058224C"/>
    <w:rsid w:val="00582443"/>
    <w:rsid w:val="00583BF7"/>
    <w:rsid w:val="0058795D"/>
    <w:rsid w:val="00590B04"/>
    <w:rsid w:val="00591255"/>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CA9"/>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10A5"/>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3F7D"/>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078"/>
    <w:rsid w:val="007D7109"/>
    <w:rsid w:val="007D76E3"/>
    <w:rsid w:val="007E1E5C"/>
    <w:rsid w:val="007E2A89"/>
    <w:rsid w:val="007E34D7"/>
    <w:rsid w:val="007E37CB"/>
    <w:rsid w:val="007E3B3A"/>
    <w:rsid w:val="007E5CAC"/>
    <w:rsid w:val="007E68AE"/>
    <w:rsid w:val="007E6B5E"/>
    <w:rsid w:val="007F079C"/>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06F7"/>
    <w:rsid w:val="00873D09"/>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3EEF"/>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42A5"/>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5D97"/>
    <w:rsid w:val="009D642F"/>
    <w:rsid w:val="009E4887"/>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37867"/>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5E0A"/>
    <w:rsid w:val="00AA68E3"/>
    <w:rsid w:val="00AA6B67"/>
    <w:rsid w:val="00AA7575"/>
    <w:rsid w:val="00AA7956"/>
    <w:rsid w:val="00AB020C"/>
    <w:rsid w:val="00AB4B73"/>
    <w:rsid w:val="00AB5676"/>
    <w:rsid w:val="00AB5DC9"/>
    <w:rsid w:val="00AB63C5"/>
    <w:rsid w:val="00AB710F"/>
    <w:rsid w:val="00AB7591"/>
    <w:rsid w:val="00AC32F6"/>
    <w:rsid w:val="00AC4A2C"/>
    <w:rsid w:val="00AC4A64"/>
    <w:rsid w:val="00AC6740"/>
    <w:rsid w:val="00AD437C"/>
    <w:rsid w:val="00AD784B"/>
    <w:rsid w:val="00AE4FBA"/>
    <w:rsid w:val="00AE6E79"/>
    <w:rsid w:val="00AE7F73"/>
    <w:rsid w:val="00AF1D9E"/>
    <w:rsid w:val="00AF4340"/>
    <w:rsid w:val="00B00BA1"/>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749"/>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4E3"/>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4E1F"/>
    <w:rsid w:val="00CF6B22"/>
    <w:rsid w:val="00D0021E"/>
    <w:rsid w:val="00D013AF"/>
    <w:rsid w:val="00D03485"/>
    <w:rsid w:val="00D12C75"/>
    <w:rsid w:val="00D13CB5"/>
    <w:rsid w:val="00D14870"/>
    <w:rsid w:val="00D161E1"/>
    <w:rsid w:val="00D165F1"/>
    <w:rsid w:val="00D20DFE"/>
    <w:rsid w:val="00D21A51"/>
    <w:rsid w:val="00D23A27"/>
    <w:rsid w:val="00D23BA6"/>
    <w:rsid w:val="00D245CE"/>
    <w:rsid w:val="00D26532"/>
    <w:rsid w:val="00D26FA2"/>
    <w:rsid w:val="00D33970"/>
    <w:rsid w:val="00D33D71"/>
    <w:rsid w:val="00D350CD"/>
    <w:rsid w:val="00D35749"/>
    <w:rsid w:val="00D35F0E"/>
    <w:rsid w:val="00D43432"/>
    <w:rsid w:val="00D500C9"/>
    <w:rsid w:val="00D5064D"/>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77"/>
    <w:rsid w:val="00D96FF3"/>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66B9"/>
    <w:rsid w:val="00DC7643"/>
    <w:rsid w:val="00DC7DD1"/>
    <w:rsid w:val="00DD122B"/>
    <w:rsid w:val="00DD3401"/>
    <w:rsid w:val="00DE1531"/>
    <w:rsid w:val="00DE2EB6"/>
    <w:rsid w:val="00DE4D7F"/>
    <w:rsid w:val="00DE671C"/>
    <w:rsid w:val="00DF03F0"/>
    <w:rsid w:val="00DF3E40"/>
    <w:rsid w:val="00DF4FC3"/>
    <w:rsid w:val="00DF68C5"/>
    <w:rsid w:val="00E00BE3"/>
    <w:rsid w:val="00E02730"/>
    <w:rsid w:val="00E0302D"/>
    <w:rsid w:val="00E03627"/>
    <w:rsid w:val="00E06D3D"/>
    <w:rsid w:val="00E077FE"/>
    <w:rsid w:val="00E1277B"/>
    <w:rsid w:val="00E13911"/>
    <w:rsid w:val="00E14434"/>
    <w:rsid w:val="00E14C2D"/>
    <w:rsid w:val="00E21248"/>
    <w:rsid w:val="00E24892"/>
    <w:rsid w:val="00E27B12"/>
    <w:rsid w:val="00E32760"/>
    <w:rsid w:val="00E3393D"/>
    <w:rsid w:val="00E34875"/>
    <w:rsid w:val="00E37B54"/>
    <w:rsid w:val="00E4096E"/>
    <w:rsid w:val="00E409DF"/>
    <w:rsid w:val="00E41C08"/>
    <w:rsid w:val="00E44651"/>
    <w:rsid w:val="00E45CDF"/>
    <w:rsid w:val="00E461DE"/>
    <w:rsid w:val="00E47E25"/>
    <w:rsid w:val="00E54882"/>
    <w:rsid w:val="00E56844"/>
    <w:rsid w:val="00E62903"/>
    <w:rsid w:val="00E62CBD"/>
    <w:rsid w:val="00E662AC"/>
    <w:rsid w:val="00E708E0"/>
    <w:rsid w:val="00E83A83"/>
    <w:rsid w:val="00E83D33"/>
    <w:rsid w:val="00E83FE5"/>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36A"/>
    <w:rsid w:val="00F01468"/>
    <w:rsid w:val="00F01BC5"/>
    <w:rsid w:val="00F03BED"/>
    <w:rsid w:val="00F041B8"/>
    <w:rsid w:val="00F066FC"/>
    <w:rsid w:val="00F11B36"/>
    <w:rsid w:val="00F122B4"/>
    <w:rsid w:val="00F14045"/>
    <w:rsid w:val="00F16089"/>
    <w:rsid w:val="00F22112"/>
    <w:rsid w:val="00F22AAD"/>
    <w:rsid w:val="00F23364"/>
    <w:rsid w:val="00F24A9D"/>
    <w:rsid w:val="00F24B57"/>
    <w:rsid w:val="00F254C3"/>
    <w:rsid w:val="00F3050A"/>
    <w:rsid w:val="00F338E7"/>
    <w:rsid w:val="00F35194"/>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40BF"/>
    <w:rsid w:val="00FC613C"/>
    <w:rsid w:val="00FD25D0"/>
    <w:rsid w:val="00FD7591"/>
    <w:rsid w:val="00FD7ACB"/>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10653473">
      <w:bodyDiv w:val="1"/>
      <w:marLeft w:val="0"/>
      <w:marRight w:val="0"/>
      <w:marTop w:val="0"/>
      <w:marBottom w:val="0"/>
      <w:divBdr>
        <w:top w:val="none" w:sz="0" w:space="0" w:color="auto"/>
        <w:left w:val="none" w:sz="0" w:space="0" w:color="auto"/>
        <w:bottom w:val="none" w:sz="0" w:space="0" w:color="auto"/>
        <w:right w:val="none" w:sz="0" w:space="0" w:color="auto"/>
      </w:divBdr>
      <w:divsChild>
        <w:div w:id="1840734294">
          <w:marLeft w:val="446"/>
          <w:marRight w:val="0"/>
          <w:marTop w:val="0"/>
          <w:marBottom w:val="0"/>
          <w:divBdr>
            <w:top w:val="none" w:sz="0" w:space="0" w:color="auto"/>
            <w:left w:val="none" w:sz="0" w:space="0" w:color="auto"/>
            <w:bottom w:val="none" w:sz="0" w:space="0" w:color="auto"/>
            <w:right w:val="none" w:sz="0" w:space="0" w:color="auto"/>
          </w:divBdr>
        </w:div>
        <w:div w:id="2019696026">
          <w:marLeft w:val="446"/>
          <w:marRight w:val="0"/>
          <w:marTop w:val="0"/>
          <w:marBottom w:val="0"/>
          <w:divBdr>
            <w:top w:val="none" w:sz="0" w:space="0" w:color="auto"/>
            <w:left w:val="none" w:sz="0" w:space="0" w:color="auto"/>
            <w:bottom w:val="none" w:sz="0" w:space="0" w:color="auto"/>
            <w:right w:val="none" w:sz="0" w:space="0" w:color="auto"/>
          </w:divBdr>
        </w:div>
        <w:div w:id="1978408982">
          <w:marLeft w:val="446"/>
          <w:marRight w:val="0"/>
          <w:marTop w:val="0"/>
          <w:marBottom w:val="0"/>
          <w:divBdr>
            <w:top w:val="none" w:sz="0" w:space="0" w:color="auto"/>
            <w:left w:val="none" w:sz="0" w:space="0" w:color="auto"/>
            <w:bottom w:val="none" w:sz="0" w:space="0" w:color="auto"/>
            <w:right w:val="none" w:sz="0" w:space="0" w:color="auto"/>
          </w:divBdr>
        </w:div>
        <w:div w:id="1183402705">
          <w:marLeft w:val="446"/>
          <w:marRight w:val="0"/>
          <w:marTop w:val="0"/>
          <w:marBottom w:val="0"/>
          <w:divBdr>
            <w:top w:val="none" w:sz="0" w:space="0" w:color="auto"/>
            <w:left w:val="none" w:sz="0" w:space="0" w:color="auto"/>
            <w:bottom w:val="none" w:sz="0" w:space="0" w:color="auto"/>
            <w:right w:val="none" w:sz="0" w:space="0" w:color="auto"/>
          </w:divBdr>
        </w:div>
        <w:div w:id="1860503393">
          <w:marLeft w:val="446"/>
          <w:marRight w:val="0"/>
          <w:marTop w:val="0"/>
          <w:marBottom w:val="0"/>
          <w:divBdr>
            <w:top w:val="none" w:sz="0" w:space="0" w:color="auto"/>
            <w:left w:val="none" w:sz="0" w:space="0" w:color="auto"/>
            <w:bottom w:val="none" w:sz="0" w:space="0" w:color="auto"/>
            <w:right w:val="none" w:sz="0" w:space="0" w:color="auto"/>
          </w:divBdr>
        </w:div>
        <w:div w:id="267390315">
          <w:marLeft w:val="446"/>
          <w:marRight w:val="0"/>
          <w:marTop w:val="0"/>
          <w:marBottom w:val="0"/>
          <w:divBdr>
            <w:top w:val="none" w:sz="0" w:space="0" w:color="auto"/>
            <w:left w:val="none" w:sz="0" w:space="0" w:color="auto"/>
            <w:bottom w:val="none" w:sz="0" w:space="0" w:color="auto"/>
            <w:right w:val="none" w:sz="0" w:space="0" w:color="auto"/>
          </w:divBdr>
        </w:div>
        <w:div w:id="1825849223">
          <w:marLeft w:val="446"/>
          <w:marRight w:val="0"/>
          <w:marTop w:val="0"/>
          <w:marBottom w:val="0"/>
          <w:divBdr>
            <w:top w:val="none" w:sz="0" w:space="0" w:color="auto"/>
            <w:left w:val="none" w:sz="0" w:space="0" w:color="auto"/>
            <w:bottom w:val="none" w:sz="0" w:space="0" w:color="auto"/>
            <w:right w:val="none" w:sz="0" w:space="0" w:color="auto"/>
          </w:divBdr>
        </w:div>
        <w:div w:id="979841342">
          <w:marLeft w:val="446"/>
          <w:marRight w:val="0"/>
          <w:marTop w:val="0"/>
          <w:marBottom w:val="0"/>
          <w:divBdr>
            <w:top w:val="none" w:sz="0" w:space="0" w:color="auto"/>
            <w:left w:val="none" w:sz="0" w:space="0" w:color="auto"/>
            <w:bottom w:val="none" w:sz="0" w:space="0" w:color="auto"/>
            <w:right w:val="none" w:sz="0" w:space="0" w:color="auto"/>
          </w:divBdr>
        </w:div>
        <w:div w:id="643118724">
          <w:marLeft w:val="446"/>
          <w:marRight w:val="0"/>
          <w:marTop w:val="0"/>
          <w:marBottom w:val="0"/>
          <w:divBdr>
            <w:top w:val="none" w:sz="0" w:space="0" w:color="auto"/>
            <w:left w:val="none" w:sz="0" w:space="0" w:color="auto"/>
            <w:bottom w:val="none" w:sz="0" w:space="0" w:color="auto"/>
            <w:right w:val="none" w:sz="0" w:space="0" w:color="auto"/>
          </w:divBdr>
        </w:div>
        <w:div w:id="718865182">
          <w:marLeft w:val="446"/>
          <w:marRight w:val="0"/>
          <w:marTop w:val="0"/>
          <w:marBottom w:val="0"/>
          <w:divBdr>
            <w:top w:val="none" w:sz="0" w:space="0" w:color="auto"/>
            <w:left w:val="none" w:sz="0" w:space="0" w:color="auto"/>
            <w:bottom w:val="none" w:sz="0" w:space="0" w:color="auto"/>
            <w:right w:val="none" w:sz="0" w:space="0" w:color="auto"/>
          </w:divBdr>
        </w:div>
      </w:divsChild>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5718705">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50252806">
      <w:bodyDiv w:val="1"/>
      <w:marLeft w:val="0"/>
      <w:marRight w:val="0"/>
      <w:marTop w:val="0"/>
      <w:marBottom w:val="0"/>
      <w:divBdr>
        <w:top w:val="none" w:sz="0" w:space="0" w:color="auto"/>
        <w:left w:val="none" w:sz="0" w:space="0" w:color="auto"/>
        <w:bottom w:val="none" w:sz="0" w:space="0" w:color="auto"/>
        <w:right w:val="none" w:sz="0" w:space="0" w:color="auto"/>
      </w:divBdr>
      <w:divsChild>
        <w:div w:id="1675061764">
          <w:marLeft w:val="0"/>
          <w:marRight w:val="0"/>
          <w:marTop w:val="0"/>
          <w:marBottom w:val="0"/>
          <w:divBdr>
            <w:top w:val="none" w:sz="0" w:space="0" w:color="auto"/>
            <w:left w:val="none" w:sz="0" w:space="0" w:color="auto"/>
            <w:bottom w:val="none" w:sz="0" w:space="0" w:color="auto"/>
            <w:right w:val="none" w:sz="0" w:space="0" w:color="auto"/>
          </w:divBdr>
          <w:divsChild>
            <w:div w:id="1846242064">
              <w:marLeft w:val="0"/>
              <w:marRight w:val="0"/>
              <w:marTop w:val="0"/>
              <w:marBottom w:val="0"/>
              <w:divBdr>
                <w:top w:val="none" w:sz="0" w:space="0" w:color="auto"/>
                <w:left w:val="none" w:sz="0" w:space="0" w:color="auto"/>
                <w:bottom w:val="none" w:sz="0" w:space="0" w:color="auto"/>
                <w:right w:val="none" w:sz="0" w:space="0" w:color="auto"/>
              </w:divBdr>
              <w:divsChild>
                <w:div w:id="7471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678537">
      <w:bodyDiv w:val="1"/>
      <w:marLeft w:val="0"/>
      <w:marRight w:val="0"/>
      <w:marTop w:val="0"/>
      <w:marBottom w:val="0"/>
      <w:divBdr>
        <w:top w:val="none" w:sz="0" w:space="0" w:color="auto"/>
        <w:left w:val="none" w:sz="0" w:space="0" w:color="auto"/>
        <w:bottom w:val="none" w:sz="0" w:space="0" w:color="auto"/>
        <w:right w:val="none" w:sz="0" w:space="0" w:color="auto"/>
      </w:divBdr>
      <w:divsChild>
        <w:div w:id="1552115217">
          <w:marLeft w:val="0"/>
          <w:marRight w:val="0"/>
          <w:marTop w:val="0"/>
          <w:marBottom w:val="0"/>
          <w:divBdr>
            <w:top w:val="none" w:sz="0" w:space="0" w:color="auto"/>
            <w:left w:val="none" w:sz="0" w:space="0" w:color="auto"/>
            <w:bottom w:val="none" w:sz="0" w:space="0" w:color="auto"/>
            <w:right w:val="none" w:sz="0" w:space="0" w:color="auto"/>
          </w:divBdr>
          <w:divsChild>
            <w:div w:id="290981537">
              <w:marLeft w:val="0"/>
              <w:marRight w:val="0"/>
              <w:marTop w:val="0"/>
              <w:marBottom w:val="0"/>
              <w:divBdr>
                <w:top w:val="none" w:sz="0" w:space="0" w:color="auto"/>
                <w:left w:val="none" w:sz="0" w:space="0" w:color="auto"/>
                <w:bottom w:val="none" w:sz="0" w:space="0" w:color="auto"/>
                <w:right w:val="none" w:sz="0" w:space="0" w:color="auto"/>
              </w:divBdr>
              <w:divsChild>
                <w:div w:id="11246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1823521">
      <w:bodyDiv w:val="1"/>
      <w:marLeft w:val="0"/>
      <w:marRight w:val="0"/>
      <w:marTop w:val="0"/>
      <w:marBottom w:val="0"/>
      <w:divBdr>
        <w:top w:val="none" w:sz="0" w:space="0" w:color="auto"/>
        <w:left w:val="none" w:sz="0" w:space="0" w:color="auto"/>
        <w:bottom w:val="none" w:sz="0" w:space="0" w:color="auto"/>
        <w:right w:val="none" w:sz="0" w:space="0" w:color="auto"/>
      </w:divBdr>
      <w:divsChild>
        <w:div w:id="1036198279">
          <w:marLeft w:val="0"/>
          <w:marRight w:val="0"/>
          <w:marTop w:val="0"/>
          <w:marBottom w:val="0"/>
          <w:divBdr>
            <w:top w:val="none" w:sz="0" w:space="0" w:color="auto"/>
            <w:left w:val="none" w:sz="0" w:space="0" w:color="auto"/>
            <w:bottom w:val="none" w:sz="0" w:space="0" w:color="auto"/>
            <w:right w:val="none" w:sz="0" w:space="0" w:color="auto"/>
          </w:divBdr>
          <w:divsChild>
            <w:div w:id="1369332444">
              <w:marLeft w:val="0"/>
              <w:marRight w:val="0"/>
              <w:marTop w:val="0"/>
              <w:marBottom w:val="0"/>
              <w:divBdr>
                <w:top w:val="none" w:sz="0" w:space="0" w:color="auto"/>
                <w:left w:val="none" w:sz="0" w:space="0" w:color="auto"/>
                <w:bottom w:val="none" w:sz="0" w:space="0" w:color="auto"/>
                <w:right w:val="none" w:sz="0" w:space="0" w:color="auto"/>
              </w:divBdr>
              <w:divsChild>
                <w:div w:id="1125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7739988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55455367">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793940794">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36744003">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394</Words>
  <Characters>2489</Characters>
  <Application>Microsoft Office Word</Application>
  <DocSecurity>0</DocSecurity>
  <Lines>20</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2022-05-09T13:56:00Z</cp:lastPrinted>
  <dcterms:created xsi:type="dcterms:W3CDTF">2022-05-17T07:15:00Z</dcterms:created>
  <dcterms:modified xsi:type="dcterms:W3CDTF">2022-05-17T07:25:00Z</dcterms:modified>
</cp:coreProperties>
</file>