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8F095A" w14:textId="77777777" w:rsidR="00B64C63" w:rsidRPr="00B2745D" w:rsidRDefault="00B64C63" w:rsidP="00B64C63">
      <w:pPr>
        <w:ind w:right="-709"/>
        <w:outlineLvl w:val="0"/>
        <w:rPr>
          <w:b/>
        </w:rPr>
      </w:pPr>
      <w:r w:rsidRPr="00B2745D">
        <w:rPr>
          <w:b/>
        </w:rPr>
        <w:t xml:space="preserve">PRESSEINFORMATION </w:t>
      </w:r>
    </w:p>
    <w:p w14:paraId="2B66868E" w14:textId="09117552" w:rsidR="00B64C63" w:rsidRDefault="00B64C63" w:rsidP="00B64C63">
      <w:pPr>
        <w:ind w:right="-709"/>
        <w:outlineLvl w:val="0"/>
        <w:rPr>
          <w:sz w:val="20"/>
        </w:rPr>
      </w:pPr>
      <w:r w:rsidRPr="00B2745D">
        <w:rPr>
          <w:sz w:val="20"/>
        </w:rPr>
        <w:t>Ulm</w:t>
      </w:r>
      <w:r>
        <w:rPr>
          <w:sz w:val="20"/>
        </w:rPr>
        <w:t>/Hamburg</w:t>
      </w:r>
      <w:r w:rsidRPr="00B2745D">
        <w:rPr>
          <w:sz w:val="20"/>
        </w:rPr>
        <w:t xml:space="preserve">, </w:t>
      </w:r>
      <w:r w:rsidR="001E5539">
        <w:rPr>
          <w:sz w:val="20"/>
        </w:rPr>
        <w:t>2</w:t>
      </w:r>
      <w:r w:rsidR="00E64FFF">
        <w:rPr>
          <w:sz w:val="20"/>
        </w:rPr>
        <w:t>2</w:t>
      </w:r>
      <w:r>
        <w:rPr>
          <w:sz w:val="20"/>
        </w:rPr>
        <w:t xml:space="preserve">. </w:t>
      </w:r>
      <w:r w:rsidR="001E5539">
        <w:rPr>
          <w:sz w:val="20"/>
        </w:rPr>
        <w:t>Oktober</w:t>
      </w:r>
      <w:r w:rsidRPr="00B2745D">
        <w:rPr>
          <w:sz w:val="20"/>
        </w:rPr>
        <w:t xml:space="preserve"> 201</w:t>
      </w:r>
      <w:r>
        <w:rPr>
          <w:sz w:val="20"/>
        </w:rPr>
        <w:t>9</w:t>
      </w:r>
    </w:p>
    <w:p w14:paraId="1744CCA8" w14:textId="4F613D7A" w:rsidR="00B64C63" w:rsidRPr="003E4485" w:rsidRDefault="00B64C63" w:rsidP="00B64C63">
      <w:pPr>
        <w:ind w:right="-2268"/>
        <w:rPr>
          <w:rFonts w:cs="Helvetica"/>
          <w:b/>
          <w:bCs/>
          <w:sz w:val="20"/>
        </w:rPr>
      </w:pPr>
      <w:r>
        <w:rPr>
          <w:b/>
          <w:bCs/>
          <w:sz w:val="28"/>
          <w:szCs w:val="28"/>
        </w:rPr>
        <w:t xml:space="preserve">Eine E-Marketing-Lösung für alle Hamburger Kulturbetriebe </w:t>
      </w:r>
      <w:r>
        <w:rPr>
          <w:b/>
          <w:bCs/>
          <w:sz w:val="28"/>
          <w:szCs w:val="28"/>
        </w:rPr>
        <w:br/>
      </w:r>
      <w:r>
        <w:rPr>
          <w:rFonts w:cs="Helvetica"/>
          <w:b/>
          <w:bCs/>
          <w:sz w:val="20"/>
        </w:rPr>
        <w:t xml:space="preserve">IT-Dienstleister Dataport </w:t>
      </w:r>
      <w:r w:rsidR="00E64FFF">
        <w:rPr>
          <w:rFonts w:cs="Helvetica"/>
          <w:b/>
          <w:bCs/>
          <w:sz w:val="20"/>
        </w:rPr>
        <w:t>setzt auf</w:t>
      </w:r>
      <w:r>
        <w:rPr>
          <w:rFonts w:cs="Helvetica"/>
          <w:b/>
          <w:bCs/>
          <w:sz w:val="20"/>
        </w:rPr>
        <w:t xml:space="preserve"> Wilken E-Marketing Suite </w:t>
      </w:r>
    </w:p>
    <w:p w14:paraId="456BFF0E" w14:textId="2428E146" w:rsidR="00B64C63" w:rsidRDefault="00B64C63" w:rsidP="00B64C63">
      <w:pPr>
        <w:spacing w:line="336" w:lineRule="auto"/>
        <w:rPr>
          <w:rFonts w:cs="Helvetica"/>
          <w:b/>
          <w:bCs/>
          <w:sz w:val="20"/>
        </w:rPr>
      </w:pPr>
      <w:r>
        <w:rPr>
          <w:rFonts w:cs="Helvetica"/>
          <w:b/>
          <w:bCs/>
          <w:sz w:val="20"/>
        </w:rPr>
        <w:t xml:space="preserve">„Die Kulturkommunikation in Hamburg soll kundenfreundlicher werden“, so lautete die Vorgabe für die Auswahl eines neuen CRM-Systems für die Hamburger Kunst- und Kulturbetriebe. Im Rahmen eines Vergabeverfahrens mit zahlreichen Workshops, an denen neben der Behörde für Kultur und Medien verschiedene Museen und Kulturbetriebe sowie der länderübergreifende IT-Dienstleister Dataport beteiligt waren, fiel die Entscheidung zugunsten der Wilken E-Marketing Suite. „Wilken punktete nicht nur beim Preis-/Leistungsverhältnis. Die Lösung für das profilierte Kundenbeziehungsmanagement ist auch bei zahlreichen Anwendern mit ähnlichen Problemstellungen im Einsatz und hat so ihre Praxistauglichkeit bewiesen. Darüber hinaus überzeugte auch die Kompetenz des Wilken-Teams,“, erläutert </w:t>
      </w:r>
      <w:r w:rsidRPr="006E18E4">
        <w:rPr>
          <w:rFonts w:cs="Helvetica"/>
          <w:b/>
          <w:bCs/>
          <w:sz w:val="20"/>
        </w:rPr>
        <w:t>Sabine Wichmann</w:t>
      </w:r>
      <w:r>
        <w:rPr>
          <w:rFonts w:cs="Helvetica"/>
          <w:b/>
          <w:bCs/>
          <w:sz w:val="20"/>
        </w:rPr>
        <w:t xml:space="preserve"> </w:t>
      </w:r>
      <w:r w:rsidRPr="006E18E4">
        <w:rPr>
          <w:rFonts w:cs="Helvetica"/>
          <w:b/>
          <w:bCs/>
          <w:sz w:val="20"/>
        </w:rPr>
        <w:t>Abteilungsleiterin</w:t>
      </w:r>
      <w:r>
        <w:rPr>
          <w:rFonts w:cs="Helvetica"/>
          <w:b/>
          <w:bCs/>
          <w:sz w:val="20"/>
        </w:rPr>
        <w:t xml:space="preserve"> für</w:t>
      </w:r>
      <w:r w:rsidRPr="006E18E4">
        <w:rPr>
          <w:rFonts w:cs="Helvetica"/>
          <w:b/>
          <w:bCs/>
          <w:sz w:val="20"/>
        </w:rPr>
        <w:t xml:space="preserve"> Lösungen Bildung</w:t>
      </w:r>
      <w:r>
        <w:rPr>
          <w:rFonts w:cs="Helvetica"/>
          <w:b/>
          <w:bCs/>
          <w:sz w:val="20"/>
        </w:rPr>
        <w:t xml:space="preserve"> </w:t>
      </w:r>
      <w:r w:rsidRPr="006E18E4">
        <w:rPr>
          <w:rFonts w:cs="Helvetica"/>
          <w:b/>
          <w:bCs/>
          <w:sz w:val="20"/>
        </w:rPr>
        <w:t>&amp;</w:t>
      </w:r>
      <w:r>
        <w:rPr>
          <w:rFonts w:cs="Helvetica"/>
          <w:b/>
          <w:bCs/>
          <w:sz w:val="20"/>
        </w:rPr>
        <w:t xml:space="preserve"> </w:t>
      </w:r>
      <w:r w:rsidRPr="006E18E4">
        <w:rPr>
          <w:rFonts w:cs="Helvetica"/>
          <w:b/>
          <w:bCs/>
          <w:sz w:val="20"/>
        </w:rPr>
        <w:t>Kultur</w:t>
      </w:r>
      <w:r>
        <w:rPr>
          <w:rFonts w:cs="Helvetica"/>
          <w:b/>
          <w:bCs/>
          <w:sz w:val="20"/>
        </w:rPr>
        <w:t xml:space="preserve"> bei Dataport. Träger des IT-Dienstleisters sind sechs Bundesländer und ein kommunaler IT-Verband. „Aufgrund unserer besonderen Positionierung waren wir zudem auf der Suche nach einem verlässlichen Partner, dessen Lösung in Zukunft auch bei weiteren unserer Kunden eingesetzt werden kann. Auf diese Weise wollen wir Synergieeffekte </w:t>
      </w:r>
      <w:r w:rsidR="00E64FFF">
        <w:rPr>
          <w:rFonts w:cs="Helvetica"/>
          <w:b/>
          <w:bCs/>
          <w:sz w:val="20"/>
        </w:rPr>
        <w:t>erzeugen</w:t>
      </w:r>
      <w:r>
        <w:rPr>
          <w:rFonts w:cs="Helvetica"/>
          <w:b/>
          <w:bCs/>
          <w:sz w:val="20"/>
        </w:rPr>
        <w:t xml:space="preserve">“, so Sabine Wichmann weiter. </w:t>
      </w:r>
    </w:p>
    <w:p w14:paraId="5B249480" w14:textId="673E2A29" w:rsidR="00B64C63" w:rsidRDefault="00B64C63" w:rsidP="00B64C63">
      <w:pPr>
        <w:spacing w:line="336" w:lineRule="auto"/>
        <w:rPr>
          <w:rFonts w:cs="Helvetica"/>
          <w:sz w:val="20"/>
        </w:rPr>
      </w:pPr>
      <w:r w:rsidRPr="0043286B">
        <w:rPr>
          <w:rFonts w:cs="Helvetica"/>
          <w:sz w:val="20"/>
        </w:rPr>
        <w:t>Die Wilken E-Marketing Suite</w:t>
      </w:r>
      <w:r>
        <w:rPr>
          <w:rFonts w:cs="Helvetica"/>
          <w:sz w:val="20"/>
        </w:rPr>
        <w:t xml:space="preserve"> soll künftig „</w:t>
      </w:r>
      <w:r w:rsidRPr="0043286B">
        <w:rPr>
          <w:rFonts w:cs="Helvetica"/>
          <w:sz w:val="20"/>
        </w:rPr>
        <w:t xml:space="preserve">eine individuelle, proaktive Kundenansprache erleichtern, bestehende Kundenbeziehungen vertiefen, </w:t>
      </w:r>
      <w:r>
        <w:rPr>
          <w:rFonts w:cs="Helvetica"/>
          <w:sz w:val="20"/>
        </w:rPr>
        <w:t xml:space="preserve">die </w:t>
      </w:r>
      <w:r w:rsidRPr="0043286B">
        <w:rPr>
          <w:rFonts w:cs="Helvetica"/>
          <w:sz w:val="20"/>
        </w:rPr>
        <w:t>Neukundengewinnung intensivieren sowie alle damit zusammenhängenden Prozesse standardisieren und optimieren</w:t>
      </w:r>
      <w:r>
        <w:rPr>
          <w:rFonts w:cs="Helvetica"/>
          <w:sz w:val="20"/>
        </w:rPr>
        <w:t xml:space="preserve">“, so die Beschreibung der Ziele im Pflichtenheft. „Wichtig war uns zudem die Möglichkeit, die Kunden- und Besucheransprache individualisieren zu können. Auf Basis persönlicher Profile ist es nun möglich, die jeweiligen Adressaten nur mit den Informationen zu versorgen, die sie tatsächlich auch interessieren – etwa über einen Newsletter“, erklärt Sabine </w:t>
      </w:r>
      <w:r w:rsidRPr="007C5038">
        <w:rPr>
          <w:rFonts w:cs="Helvetica"/>
          <w:sz w:val="20"/>
        </w:rPr>
        <w:t xml:space="preserve">Wichmann. </w:t>
      </w:r>
      <w:r>
        <w:rPr>
          <w:rFonts w:cs="Helvetica"/>
          <w:sz w:val="20"/>
        </w:rPr>
        <w:t xml:space="preserve">„Dieser Auftrag bestätigt unseren Ansatz, beim Thema Kundenbeziehungsmanagement konsequent auf eine profilierte One-to-One-Kommunikation </w:t>
      </w:r>
      <w:r>
        <w:rPr>
          <w:rFonts w:cs="Helvetica"/>
          <w:sz w:val="20"/>
        </w:rPr>
        <w:lastRenderedPageBreak/>
        <w:t xml:space="preserve">zu setzen. Gleichzeit bietet er eine </w:t>
      </w:r>
      <w:bookmarkStart w:id="0" w:name="_GoBack"/>
      <w:bookmarkEnd w:id="0"/>
      <w:r>
        <w:rPr>
          <w:rFonts w:cs="Helvetica"/>
          <w:sz w:val="20"/>
        </w:rPr>
        <w:t xml:space="preserve">Chance, unsere Anwenderbasis im Public Sector weiter auszubauen“, freut sich </w:t>
      </w:r>
      <w:r w:rsidRPr="005469F2">
        <w:rPr>
          <w:rFonts w:cs="Helvetica"/>
          <w:sz w:val="20"/>
        </w:rPr>
        <w:t>Björn Reincke</w:t>
      </w:r>
      <w:r>
        <w:rPr>
          <w:rFonts w:cs="Helvetica"/>
          <w:sz w:val="20"/>
        </w:rPr>
        <w:t>, Bereichsleiter Tourismus &amp; Digitale Lösungen bei der Wilken Software Group</w:t>
      </w:r>
      <w:r w:rsidR="0046365A">
        <w:rPr>
          <w:rFonts w:cs="Helvetica"/>
          <w:sz w:val="20"/>
        </w:rPr>
        <w:t>.</w:t>
      </w:r>
    </w:p>
    <w:p w14:paraId="2561D93B" w14:textId="77777777" w:rsidR="00B64C63" w:rsidRPr="007C5038" w:rsidRDefault="00B64C63" w:rsidP="00B64C63">
      <w:pPr>
        <w:spacing w:line="336" w:lineRule="auto"/>
        <w:rPr>
          <w:rFonts w:cs="Helvetica"/>
          <w:sz w:val="20"/>
        </w:rPr>
      </w:pPr>
      <w:r w:rsidRPr="007C5038">
        <w:rPr>
          <w:rFonts w:cs="Helvetica"/>
          <w:b/>
          <w:bCs/>
          <w:sz w:val="20"/>
        </w:rPr>
        <w:t>Über Dataport</w:t>
      </w:r>
      <w:r>
        <w:rPr>
          <w:rFonts w:cs="Helvetica"/>
          <w:sz w:val="20"/>
        </w:rPr>
        <w:br/>
      </w:r>
      <w:r w:rsidRPr="007C5038">
        <w:rPr>
          <w:rFonts w:cs="Helvetica"/>
          <w:sz w:val="20"/>
        </w:rPr>
        <w:t>Ob Rechenzentrum, Endgeräte, Netzwerke oder Fachsoftware</w:t>
      </w:r>
      <w:r>
        <w:rPr>
          <w:rFonts w:cs="Helvetica"/>
          <w:sz w:val="20"/>
        </w:rPr>
        <w:t>: Dataport stellt alles bereit</w:t>
      </w:r>
      <w:r w:rsidRPr="007C5038">
        <w:rPr>
          <w:rFonts w:cs="Helvetica"/>
          <w:sz w:val="20"/>
        </w:rPr>
        <w:t xml:space="preserve">, was die </w:t>
      </w:r>
      <w:r>
        <w:rPr>
          <w:rFonts w:cs="Helvetica"/>
          <w:sz w:val="20"/>
        </w:rPr>
        <w:t xml:space="preserve">Öffentliche </w:t>
      </w:r>
      <w:r w:rsidRPr="007C5038">
        <w:rPr>
          <w:rFonts w:cs="Helvetica"/>
          <w:sz w:val="20"/>
        </w:rPr>
        <w:t xml:space="preserve">Verwaltung zum Arbeiten braucht. </w:t>
      </w:r>
      <w:r>
        <w:rPr>
          <w:rFonts w:cs="Helvetica"/>
          <w:sz w:val="20"/>
        </w:rPr>
        <w:t>Der einzigartig aufgestellte IT-Dienstleister wird von</w:t>
      </w:r>
      <w:r w:rsidRPr="007C5038">
        <w:rPr>
          <w:rFonts w:cs="Helvetica"/>
          <w:sz w:val="20"/>
        </w:rPr>
        <w:t xml:space="preserve"> </w:t>
      </w:r>
      <w:r>
        <w:rPr>
          <w:rFonts w:cs="Helvetica"/>
          <w:sz w:val="20"/>
        </w:rPr>
        <w:t>s</w:t>
      </w:r>
      <w:r w:rsidRPr="007C5038">
        <w:rPr>
          <w:rFonts w:cs="Helvetica"/>
          <w:sz w:val="20"/>
        </w:rPr>
        <w:t>echs Bundesländer</w:t>
      </w:r>
      <w:r>
        <w:rPr>
          <w:rFonts w:cs="Helvetica"/>
          <w:sz w:val="20"/>
        </w:rPr>
        <w:t>n</w:t>
      </w:r>
      <w:r w:rsidRPr="007C5038">
        <w:rPr>
          <w:rFonts w:cs="Helvetica"/>
          <w:sz w:val="20"/>
        </w:rPr>
        <w:t xml:space="preserve"> und ein</w:t>
      </w:r>
      <w:r>
        <w:rPr>
          <w:rFonts w:cs="Helvetica"/>
          <w:sz w:val="20"/>
        </w:rPr>
        <w:t>em</w:t>
      </w:r>
      <w:r w:rsidRPr="007C5038">
        <w:rPr>
          <w:rFonts w:cs="Helvetica"/>
          <w:sz w:val="20"/>
        </w:rPr>
        <w:t xml:space="preserve"> kommunale</w:t>
      </w:r>
      <w:r>
        <w:rPr>
          <w:rFonts w:cs="Helvetica"/>
          <w:sz w:val="20"/>
        </w:rPr>
        <w:t xml:space="preserve">n </w:t>
      </w:r>
      <w:r w:rsidRPr="007C5038">
        <w:rPr>
          <w:rFonts w:cs="Helvetica"/>
          <w:sz w:val="20"/>
        </w:rPr>
        <w:t xml:space="preserve">IT-Verbund </w:t>
      </w:r>
      <w:r>
        <w:rPr>
          <w:rFonts w:cs="Helvetica"/>
          <w:sz w:val="20"/>
        </w:rPr>
        <w:t>getragen</w:t>
      </w:r>
      <w:r w:rsidRPr="007C5038">
        <w:rPr>
          <w:rFonts w:cs="Helvetica"/>
          <w:sz w:val="20"/>
        </w:rPr>
        <w:t xml:space="preserve">. </w:t>
      </w:r>
      <w:r>
        <w:rPr>
          <w:rFonts w:cs="Helvetica"/>
          <w:sz w:val="20"/>
        </w:rPr>
        <w:t>Er arbeitet</w:t>
      </w:r>
      <w:r w:rsidRPr="007C5038">
        <w:rPr>
          <w:rFonts w:cs="Helvetica"/>
          <w:sz w:val="20"/>
        </w:rPr>
        <w:t xml:space="preserve"> für die Landesverwaltungen von Hamburg, Bremen, Schleswig-Holstein und Sachsen-Anhalt, für die Steuerverwaltungen von Mecklenburg-Vorpommern und Niedersachsen sowie für viele Kommunalverwaltungen in Schleswig-Holstein.</w:t>
      </w:r>
      <w:r>
        <w:rPr>
          <w:rFonts w:cs="Helvetica"/>
          <w:sz w:val="20"/>
        </w:rPr>
        <w:t xml:space="preserve"> Die</w:t>
      </w:r>
      <w:r w:rsidRPr="007C5038">
        <w:rPr>
          <w:rFonts w:cs="Helvetica"/>
          <w:sz w:val="20"/>
        </w:rPr>
        <w:t xml:space="preserve"> Anstalt des öffentlichen Rechts mit Unternehmenssitz in Altenholz bei Kiel betreib</w:t>
      </w:r>
      <w:r>
        <w:rPr>
          <w:rFonts w:cs="Helvetica"/>
          <w:sz w:val="20"/>
        </w:rPr>
        <w:t>t</w:t>
      </w:r>
      <w:r w:rsidRPr="007C5038">
        <w:rPr>
          <w:rFonts w:cs="Helvetica"/>
          <w:sz w:val="20"/>
        </w:rPr>
        <w:t xml:space="preserve"> Niederlassungen in Hamburg, Rostock, Bremen, Lüneburg, Magdeburg und Halle. </w:t>
      </w:r>
      <w:r>
        <w:rPr>
          <w:rFonts w:cs="Helvetica"/>
          <w:sz w:val="20"/>
        </w:rPr>
        <w:t>Das Unternehmen</w:t>
      </w:r>
      <w:r w:rsidRPr="007C5038">
        <w:rPr>
          <w:rFonts w:cs="Helvetica"/>
          <w:sz w:val="20"/>
        </w:rPr>
        <w:t xml:space="preserve"> </w:t>
      </w:r>
      <w:r>
        <w:rPr>
          <w:rFonts w:cs="Helvetica"/>
          <w:sz w:val="20"/>
        </w:rPr>
        <w:t>beschäftigt</w:t>
      </w:r>
      <w:r w:rsidRPr="007C5038">
        <w:rPr>
          <w:rFonts w:cs="Helvetica"/>
          <w:sz w:val="20"/>
        </w:rPr>
        <w:t xml:space="preserve"> 3.000 Mitarbeiterinnen und Mitarbeiter und erzielte 2018 einen Umsatz von 636 Mio. Euro.</w:t>
      </w:r>
    </w:p>
    <w:tbl>
      <w:tblPr>
        <w:tblW w:w="9180" w:type="dxa"/>
        <w:tblInd w:w="-107" w:type="dxa"/>
        <w:tblLook w:val="04A0" w:firstRow="1" w:lastRow="0" w:firstColumn="1" w:lastColumn="0" w:noHBand="0" w:noVBand="1"/>
      </w:tblPr>
      <w:tblGrid>
        <w:gridCol w:w="4361"/>
        <w:gridCol w:w="458"/>
        <w:gridCol w:w="4361"/>
      </w:tblGrid>
      <w:tr w:rsidR="00B64C63" w:rsidRPr="00B2745D" w14:paraId="2FB5142D" w14:textId="77777777" w:rsidTr="00295A5C">
        <w:tc>
          <w:tcPr>
            <w:tcW w:w="4361" w:type="dxa"/>
            <w:shd w:val="clear" w:color="auto" w:fill="auto"/>
          </w:tcPr>
          <w:p w14:paraId="35D76109" w14:textId="77777777" w:rsidR="00B64C63" w:rsidRPr="002A6158" w:rsidRDefault="00B64C63" w:rsidP="00295A5C">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Dominik Schwärzel</w:t>
            </w:r>
            <w:r w:rsidRPr="00B2745D">
              <w:rPr>
                <w:rFonts w:ascii="Arial" w:hAnsi="Arial" w:cs="Calibri"/>
                <w:b/>
                <w:sz w:val="16"/>
                <w:szCs w:val="26"/>
                <w:lang w:eastAsia="de-DE"/>
              </w:rPr>
              <w:br/>
            </w:r>
            <w:r w:rsidRPr="00B2745D">
              <w:rPr>
                <w:rFonts w:ascii="Arial" w:hAnsi="Arial" w:cs="Calibri"/>
                <w:sz w:val="16"/>
                <w:szCs w:val="26"/>
                <w:lang w:eastAsia="de-DE"/>
              </w:rPr>
              <w:t xml:space="preserve">Hörvelsinger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r>
              <w:rPr>
                <w:rStyle w:val="Hyperlink"/>
                <w:rFonts w:ascii="Arial" w:hAnsi="Arial" w:cs="Calibri"/>
                <w:sz w:val="16"/>
                <w:szCs w:val="26"/>
                <w:lang w:eastAsia="de-DE"/>
              </w:rPr>
              <w:t xml:space="preserve"> </w:t>
            </w:r>
          </w:p>
        </w:tc>
        <w:tc>
          <w:tcPr>
            <w:tcW w:w="4819" w:type="dxa"/>
            <w:gridSpan w:val="2"/>
            <w:shd w:val="clear" w:color="auto" w:fill="auto"/>
          </w:tcPr>
          <w:p w14:paraId="22B25D61" w14:textId="77777777" w:rsidR="00B64C63" w:rsidRPr="00B2745D" w:rsidRDefault="00B64C63" w:rsidP="00295A5C">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r w:rsidR="00B64C63" w:rsidRPr="00B2745D" w14:paraId="69CCF974" w14:textId="77777777" w:rsidTr="00295A5C">
        <w:trPr>
          <w:gridAfter w:val="1"/>
          <w:wAfter w:w="4361" w:type="dxa"/>
          <w:trHeight w:val="322"/>
        </w:trPr>
        <w:tc>
          <w:tcPr>
            <w:tcW w:w="4819" w:type="dxa"/>
            <w:gridSpan w:val="2"/>
            <w:shd w:val="clear" w:color="auto" w:fill="auto"/>
          </w:tcPr>
          <w:p w14:paraId="50D3D631" w14:textId="77777777" w:rsidR="00B64C63" w:rsidRPr="00B2745D" w:rsidRDefault="00B64C63" w:rsidP="00295A5C">
            <w:pPr>
              <w:widowControl w:val="0"/>
              <w:autoSpaceDE w:val="0"/>
              <w:autoSpaceDN w:val="0"/>
              <w:adjustRightInd w:val="0"/>
              <w:spacing w:line="240" w:lineRule="auto"/>
              <w:ind w:right="175"/>
              <w:rPr>
                <w:rFonts w:ascii="Arial" w:hAnsi="Arial" w:cs="Calibri"/>
                <w:b/>
                <w:sz w:val="16"/>
                <w:szCs w:val="26"/>
                <w:lang w:eastAsia="de-DE"/>
              </w:rPr>
            </w:pPr>
          </w:p>
        </w:tc>
      </w:tr>
    </w:tbl>
    <w:p w14:paraId="778AC74E" w14:textId="77777777" w:rsidR="00B64C63" w:rsidRDefault="00B64C63" w:rsidP="00B64C63">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882F6A">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220CF852" w14:textId="77777777" w:rsidR="00B64C63" w:rsidRPr="003E0B52" w:rsidRDefault="00B64C63" w:rsidP="00B64C63">
      <w:pPr>
        <w:spacing w:line="240" w:lineRule="auto"/>
        <w:ind w:right="-1701"/>
        <w:rPr>
          <w:rFonts w:ascii="Arial" w:hAnsi="Arial" w:cs="Calibri"/>
          <w:b/>
          <w:sz w:val="16"/>
          <w:szCs w:val="26"/>
          <w:lang w:eastAsia="de-DE"/>
        </w:rPr>
      </w:pPr>
    </w:p>
    <w:p w14:paraId="666FECFB" w14:textId="0D5A807B" w:rsidR="00FE48A6" w:rsidRPr="00B64C63" w:rsidRDefault="00FE48A6" w:rsidP="00B64C63"/>
    <w:sectPr w:rsidR="00FE48A6" w:rsidRPr="00B64C63"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2D8B40" w14:textId="77777777" w:rsidR="00B372AB" w:rsidRDefault="00B372AB">
      <w:r>
        <w:separator/>
      </w:r>
    </w:p>
  </w:endnote>
  <w:endnote w:type="continuationSeparator" w:id="0">
    <w:p w14:paraId="7B777963" w14:textId="77777777" w:rsidR="00B372AB" w:rsidRDefault="00B37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60BCE5" w14:textId="77777777" w:rsidR="00B372AB" w:rsidRDefault="00B372AB">
      <w:r>
        <w:separator/>
      </w:r>
    </w:p>
  </w:footnote>
  <w:footnote w:type="continuationSeparator" w:id="0">
    <w:p w14:paraId="102441A7" w14:textId="77777777" w:rsidR="00B372AB" w:rsidRDefault="00B372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8"/>
  <w:embedSystemFont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14041"/>
    <w:rsid w:val="0002098E"/>
    <w:rsid w:val="000231F9"/>
    <w:rsid w:val="0002498B"/>
    <w:rsid w:val="00032F50"/>
    <w:rsid w:val="00034755"/>
    <w:rsid w:val="00036B01"/>
    <w:rsid w:val="00040D86"/>
    <w:rsid w:val="00044252"/>
    <w:rsid w:val="00045258"/>
    <w:rsid w:val="0004527A"/>
    <w:rsid w:val="0005086D"/>
    <w:rsid w:val="00051FB3"/>
    <w:rsid w:val="00052478"/>
    <w:rsid w:val="00054728"/>
    <w:rsid w:val="00060F4F"/>
    <w:rsid w:val="0006288A"/>
    <w:rsid w:val="00064DC6"/>
    <w:rsid w:val="000712DC"/>
    <w:rsid w:val="0007168F"/>
    <w:rsid w:val="000733F5"/>
    <w:rsid w:val="000734D1"/>
    <w:rsid w:val="000809E7"/>
    <w:rsid w:val="00085231"/>
    <w:rsid w:val="00090862"/>
    <w:rsid w:val="00093AA5"/>
    <w:rsid w:val="00093DA4"/>
    <w:rsid w:val="00095706"/>
    <w:rsid w:val="00097330"/>
    <w:rsid w:val="000A0A44"/>
    <w:rsid w:val="000A6D42"/>
    <w:rsid w:val="000A7E2F"/>
    <w:rsid w:val="000B2038"/>
    <w:rsid w:val="000B5AD9"/>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4B98"/>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C38BD"/>
    <w:rsid w:val="001C58AF"/>
    <w:rsid w:val="001C6787"/>
    <w:rsid w:val="001C6862"/>
    <w:rsid w:val="001D12AA"/>
    <w:rsid w:val="001D508B"/>
    <w:rsid w:val="001E0FCA"/>
    <w:rsid w:val="001E200F"/>
    <w:rsid w:val="001E4E17"/>
    <w:rsid w:val="001E5539"/>
    <w:rsid w:val="00201259"/>
    <w:rsid w:val="0021530F"/>
    <w:rsid w:val="00231618"/>
    <w:rsid w:val="00233A0E"/>
    <w:rsid w:val="00245BB7"/>
    <w:rsid w:val="00250BDD"/>
    <w:rsid w:val="002556E7"/>
    <w:rsid w:val="0025762A"/>
    <w:rsid w:val="00260316"/>
    <w:rsid w:val="00272362"/>
    <w:rsid w:val="00275197"/>
    <w:rsid w:val="00280491"/>
    <w:rsid w:val="00286850"/>
    <w:rsid w:val="002A28CE"/>
    <w:rsid w:val="002A2F6F"/>
    <w:rsid w:val="002A325F"/>
    <w:rsid w:val="002A6158"/>
    <w:rsid w:val="002B275A"/>
    <w:rsid w:val="002C201B"/>
    <w:rsid w:val="002C40A1"/>
    <w:rsid w:val="002C5994"/>
    <w:rsid w:val="002D0338"/>
    <w:rsid w:val="002D19F2"/>
    <w:rsid w:val="002D1F28"/>
    <w:rsid w:val="002D28F5"/>
    <w:rsid w:val="002D6683"/>
    <w:rsid w:val="002E1BC0"/>
    <w:rsid w:val="002E39F3"/>
    <w:rsid w:val="002F280C"/>
    <w:rsid w:val="00300772"/>
    <w:rsid w:val="0031462B"/>
    <w:rsid w:val="0031677D"/>
    <w:rsid w:val="0031709F"/>
    <w:rsid w:val="003179A3"/>
    <w:rsid w:val="003179C8"/>
    <w:rsid w:val="00324F5C"/>
    <w:rsid w:val="00333737"/>
    <w:rsid w:val="00333D97"/>
    <w:rsid w:val="00333E51"/>
    <w:rsid w:val="003365AB"/>
    <w:rsid w:val="00337DCF"/>
    <w:rsid w:val="003401BC"/>
    <w:rsid w:val="003467EA"/>
    <w:rsid w:val="00357822"/>
    <w:rsid w:val="00357B0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0B52"/>
    <w:rsid w:val="003E10C2"/>
    <w:rsid w:val="003E189B"/>
    <w:rsid w:val="003E1CF6"/>
    <w:rsid w:val="003E4485"/>
    <w:rsid w:val="003F3403"/>
    <w:rsid w:val="003F5021"/>
    <w:rsid w:val="003F55EF"/>
    <w:rsid w:val="003F5836"/>
    <w:rsid w:val="004043AF"/>
    <w:rsid w:val="004054D6"/>
    <w:rsid w:val="0040577B"/>
    <w:rsid w:val="00406728"/>
    <w:rsid w:val="00406D81"/>
    <w:rsid w:val="00410CD5"/>
    <w:rsid w:val="004110F6"/>
    <w:rsid w:val="00416C4E"/>
    <w:rsid w:val="0041773A"/>
    <w:rsid w:val="00425A22"/>
    <w:rsid w:val="00425E5F"/>
    <w:rsid w:val="00430C7E"/>
    <w:rsid w:val="0043286B"/>
    <w:rsid w:val="00432E47"/>
    <w:rsid w:val="004334EA"/>
    <w:rsid w:val="004473FD"/>
    <w:rsid w:val="0045019E"/>
    <w:rsid w:val="00450DE1"/>
    <w:rsid w:val="00457490"/>
    <w:rsid w:val="0046365A"/>
    <w:rsid w:val="00470089"/>
    <w:rsid w:val="004712B6"/>
    <w:rsid w:val="00476ADF"/>
    <w:rsid w:val="00477E0F"/>
    <w:rsid w:val="00482682"/>
    <w:rsid w:val="00482F74"/>
    <w:rsid w:val="0048373B"/>
    <w:rsid w:val="004851B3"/>
    <w:rsid w:val="004858D7"/>
    <w:rsid w:val="0048658B"/>
    <w:rsid w:val="00486E15"/>
    <w:rsid w:val="004909C2"/>
    <w:rsid w:val="00492030"/>
    <w:rsid w:val="00493267"/>
    <w:rsid w:val="00496470"/>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1390"/>
    <w:rsid w:val="00511C58"/>
    <w:rsid w:val="00511F1D"/>
    <w:rsid w:val="00513A25"/>
    <w:rsid w:val="00517604"/>
    <w:rsid w:val="00521E09"/>
    <w:rsid w:val="005246FF"/>
    <w:rsid w:val="0053141F"/>
    <w:rsid w:val="00531455"/>
    <w:rsid w:val="00535049"/>
    <w:rsid w:val="00535FC2"/>
    <w:rsid w:val="00542FDF"/>
    <w:rsid w:val="005469F2"/>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5F74F2"/>
    <w:rsid w:val="00602C64"/>
    <w:rsid w:val="0060646D"/>
    <w:rsid w:val="00614428"/>
    <w:rsid w:val="00617317"/>
    <w:rsid w:val="006205F9"/>
    <w:rsid w:val="00627AF1"/>
    <w:rsid w:val="00632098"/>
    <w:rsid w:val="00644E9F"/>
    <w:rsid w:val="00645730"/>
    <w:rsid w:val="006568C1"/>
    <w:rsid w:val="00665689"/>
    <w:rsid w:val="00667CBE"/>
    <w:rsid w:val="00675809"/>
    <w:rsid w:val="0067633A"/>
    <w:rsid w:val="00676FF5"/>
    <w:rsid w:val="00680DBD"/>
    <w:rsid w:val="00683929"/>
    <w:rsid w:val="00684AD9"/>
    <w:rsid w:val="00686574"/>
    <w:rsid w:val="00686998"/>
    <w:rsid w:val="00693603"/>
    <w:rsid w:val="00693897"/>
    <w:rsid w:val="006963F7"/>
    <w:rsid w:val="006A0673"/>
    <w:rsid w:val="006A13AE"/>
    <w:rsid w:val="006B0312"/>
    <w:rsid w:val="006B4311"/>
    <w:rsid w:val="006B5F44"/>
    <w:rsid w:val="006B72FA"/>
    <w:rsid w:val="006D435A"/>
    <w:rsid w:val="006E174E"/>
    <w:rsid w:val="006E18E4"/>
    <w:rsid w:val="006E468B"/>
    <w:rsid w:val="006E5937"/>
    <w:rsid w:val="006F0A18"/>
    <w:rsid w:val="006F29C4"/>
    <w:rsid w:val="006F29EE"/>
    <w:rsid w:val="006F2D4C"/>
    <w:rsid w:val="006F6C95"/>
    <w:rsid w:val="00720D5D"/>
    <w:rsid w:val="00731FA2"/>
    <w:rsid w:val="00733F48"/>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A2ED2"/>
    <w:rsid w:val="007B062F"/>
    <w:rsid w:val="007B0E4F"/>
    <w:rsid w:val="007B3944"/>
    <w:rsid w:val="007C1274"/>
    <w:rsid w:val="007C3EFB"/>
    <w:rsid w:val="007C423A"/>
    <w:rsid w:val="007C5038"/>
    <w:rsid w:val="007C5A78"/>
    <w:rsid w:val="007D2289"/>
    <w:rsid w:val="007D7109"/>
    <w:rsid w:val="007E1E5C"/>
    <w:rsid w:val="007E37CB"/>
    <w:rsid w:val="007E58ED"/>
    <w:rsid w:val="007E5CAC"/>
    <w:rsid w:val="007F1D90"/>
    <w:rsid w:val="007F3285"/>
    <w:rsid w:val="007F7D4A"/>
    <w:rsid w:val="00803D59"/>
    <w:rsid w:val="00803F01"/>
    <w:rsid w:val="00804587"/>
    <w:rsid w:val="00807B60"/>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63D68"/>
    <w:rsid w:val="00876EA4"/>
    <w:rsid w:val="00877DFE"/>
    <w:rsid w:val="0088157B"/>
    <w:rsid w:val="008825F3"/>
    <w:rsid w:val="00882F6A"/>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252B"/>
    <w:rsid w:val="008E6C77"/>
    <w:rsid w:val="008E7255"/>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492C"/>
    <w:rsid w:val="00937638"/>
    <w:rsid w:val="009378C5"/>
    <w:rsid w:val="0094248B"/>
    <w:rsid w:val="00943667"/>
    <w:rsid w:val="00944DD7"/>
    <w:rsid w:val="00946420"/>
    <w:rsid w:val="00947BDC"/>
    <w:rsid w:val="00947D6A"/>
    <w:rsid w:val="009520FE"/>
    <w:rsid w:val="00961AD9"/>
    <w:rsid w:val="009662E4"/>
    <w:rsid w:val="009668A5"/>
    <w:rsid w:val="00966AC1"/>
    <w:rsid w:val="00970937"/>
    <w:rsid w:val="009714EC"/>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6A33"/>
    <w:rsid w:val="009C7BF7"/>
    <w:rsid w:val="009D20BB"/>
    <w:rsid w:val="009D22FE"/>
    <w:rsid w:val="009F1031"/>
    <w:rsid w:val="00A0122C"/>
    <w:rsid w:val="00A04A73"/>
    <w:rsid w:val="00A0763D"/>
    <w:rsid w:val="00A10E4F"/>
    <w:rsid w:val="00A12303"/>
    <w:rsid w:val="00A12E20"/>
    <w:rsid w:val="00A14223"/>
    <w:rsid w:val="00A2100E"/>
    <w:rsid w:val="00A2245E"/>
    <w:rsid w:val="00A2701C"/>
    <w:rsid w:val="00A2752D"/>
    <w:rsid w:val="00A30045"/>
    <w:rsid w:val="00A30D0F"/>
    <w:rsid w:val="00A31345"/>
    <w:rsid w:val="00A3451E"/>
    <w:rsid w:val="00A363D4"/>
    <w:rsid w:val="00A41C4F"/>
    <w:rsid w:val="00A47BD1"/>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4381"/>
    <w:rsid w:val="00AA6B67"/>
    <w:rsid w:val="00AA7575"/>
    <w:rsid w:val="00AB63C5"/>
    <w:rsid w:val="00AB7591"/>
    <w:rsid w:val="00AF1D9E"/>
    <w:rsid w:val="00B02961"/>
    <w:rsid w:val="00B103AC"/>
    <w:rsid w:val="00B12792"/>
    <w:rsid w:val="00B15DE7"/>
    <w:rsid w:val="00B1628C"/>
    <w:rsid w:val="00B1775C"/>
    <w:rsid w:val="00B23F8A"/>
    <w:rsid w:val="00B2702F"/>
    <w:rsid w:val="00B2745D"/>
    <w:rsid w:val="00B32416"/>
    <w:rsid w:val="00B33354"/>
    <w:rsid w:val="00B33E59"/>
    <w:rsid w:val="00B3601A"/>
    <w:rsid w:val="00B372AB"/>
    <w:rsid w:val="00B4126D"/>
    <w:rsid w:val="00B441DE"/>
    <w:rsid w:val="00B54F30"/>
    <w:rsid w:val="00B62065"/>
    <w:rsid w:val="00B62A05"/>
    <w:rsid w:val="00B63171"/>
    <w:rsid w:val="00B63287"/>
    <w:rsid w:val="00B64C63"/>
    <w:rsid w:val="00B67855"/>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5B4A"/>
    <w:rsid w:val="00BF00B8"/>
    <w:rsid w:val="00BF2D5E"/>
    <w:rsid w:val="00BF377C"/>
    <w:rsid w:val="00BF70C0"/>
    <w:rsid w:val="00C00270"/>
    <w:rsid w:val="00C0359B"/>
    <w:rsid w:val="00C040DB"/>
    <w:rsid w:val="00C11718"/>
    <w:rsid w:val="00C124D1"/>
    <w:rsid w:val="00C13D72"/>
    <w:rsid w:val="00C209C4"/>
    <w:rsid w:val="00C21E2B"/>
    <w:rsid w:val="00C25852"/>
    <w:rsid w:val="00C27B15"/>
    <w:rsid w:val="00C340EF"/>
    <w:rsid w:val="00C368EB"/>
    <w:rsid w:val="00C4620A"/>
    <w:rsid w:val="00C51C55"/>
    <w:rsid w:val="00C60DBE"/>
    <w:rsid w:val="00C6146F"/>
    <w:rsid w:val="00C6183F"/>
    <w:rsid w:val="00C62E40"/>
    <w:rsid w:val="00C663FD"/>
    <w:rsid w:val="00C73CA9"/>
    <w:rsid w:val="00C75549"/>
    <w:rsid w:val="00C7604D"/>
    <w:rsid w:val="00C83E25"/>
    <w:rsid w:val="00C83E5A"/>
    <w:rsid w:val="00C96BC2"/>
    <w:rsid w:val="00CA1C2B"/>
    <w:rsid w:val="00CA2704"/>
    <w:rsid w:val="00CA7BF9"/>
    <w:rsid w:val="00CB64A2"/>
    <w:rsid w:val="00CD1E40"/>
    <w:rsid w:val="00CD2942"/>
    <w:rsid w:val="00CD395A"/>
    <w:rsid w:val="00CD6744"/>
    <w:rsid w:val="00CE4B1C"/>
    <w:rsid w:val="00CF4E1F"/>
    <w:rsid w:val="00D0021E"/>
    <w:rsid w:val="00D13CB5"/>
    <w:rsid w:val="00D14870"/>
    <w:rsid w:val="00D165F1"/>
    <w:rsid w:val="00D20DFE"/>
    <w:rsid w:val="00D21A51"/>
    <w:rsid w:val="00D23A27"/>
    <w:rsid w:val="00D240B9"/>
    <w:rsid w:val="00D245CE"/>
    <w:rsid w:val="00D26FA2"/>
    <w:rsid w:val="00D30B95"/>
    <w:rsid w:val="00D35749"/>
    <w:rsid w:val="00D35F0E"/>
    <w:rsid w:val="00D500C9"/>
    <w:rsid w:val="00D50D14"/>
    <w:rsid w:val="00D52F3D"/>
    <w:rsid w:val="00D5304C"/>
    <w:rsid w:val="00D5327F"/>
    <w:rsid w:val="00D53DA2"/>
    <w:rsid w:val="00D56804"/>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7643"/>
    <w:rsid w:val="00DC7DD1"/>
    <w:rsid w:val="00DD31B2"/>
    <w:rsid w:val="00DD3690"/>
    <w:rsid w:val="00DE1531"/>
    <w:rsid w:val="00DE2EB6"/>
    <w:rsid w:val="00DE6F9D"/>
    <w:rsid w:val="00DF68C5"/>
    <w:rsid w:val="00DF6BAF"/>
    <w:rsid w:val="00E00BE3"/>
    <w:rsid w:val="00E02730"/>
    <w:rsid w:val="00E0302D"/>
    <w:rsid w:val="00E14434"/>
    <w:rsid w:val="00E14C2D"/>
    <w:rsid w:val="00E3115B"/>
    <w:rsid w:val="00E3393D"/>
    <w:rsid w:val="00E34875"/>
    <w:rsid w:val="00E37B54"/>
    <w:rsid w:val="00E409DF"/>
    <w:rsid w:val="00E41C08"/>
    <w:rsid w:val="00E43CC7"/>
    <w:rsid w:val="00E44651"/>
    <w:rsid w:val="00E45CDF"/>
    <w:rsid w:val="00E47E25"/>
    <w:rsid w:val="00E54882"/>
    <w:rsid w:val="00E62903"/>
    <w:rsid w:val="00E62CBD"/>
    <w:rsid w:val="00E64FFF"/>
    <w:rsid w:val="00E662AC"/>
    <w:rsid w:val="00E708E0"/>
    <w:rsid w:val="00E83A83"/>
    <w:rsid w:val="00E907E2"/>
    <w:rsid w:val="00E915CC"/>
    <w:rsid w:val="00EA0E6E"/>
    <w:rsid w:val="00EA755D"/>
    <w:rsid w:val="00EB026E"/>
    <w:rsid w:val="00EB220A"/>
    <w:rsid w:val="00EB77F7"/>
    <w:rsid w:val="00EB7B5B"/>
    <w:rsid w:val="00EC14F0"/>
    <w:rsid w:val="00EC38DA"/>
    <w:rsid w:val="00ED247E"/>
    <w:rsid w:val="00ED53FF"/>
    <w:rsid w:val="00EE15AD"/>
    <w:rsid w:val="00EE33D7"/>
    <w:rsid w:val="00EE403A"/>
    <w:rsid w:val="00EE5A13"/>
    <w:rsid w:val="00EE7147"/>
    <w:rsid w:val="00EF01F7"/>
    <w:rsid w:val="00EF1566"/>
    <w:rsid w:val="00EF1E53"/>
    <w:rsid w:val="00F01468"/>
    <w:rsid w:val="00F03BED"/>
    <w:rsid w:val="00F04AB7"/>
    <w:rsid w:val="00F10D13"/>
    <w:rsid w:val="00F122B4"/>
    <w:rsid w:val="00F23364"/>
    <w:rsid w:val="00F24A9D"/>
    <w:rsid w:val="00F24B57"/>
    <w:rsid w:val="00F254C3"/>
    <w:rsid w:val="00F3050A"/>
    <w:rsid w:val="00F338E7"/>
    <w:rsid w:val="00F357CC"/>
    <w:rsid w:val="00F42BC2"/>
    <w:rsid w:val="00F44C5C"/>
    <w:rsid w:val="00F47247"/>
    <w:rsid w:val="00F50498"/>
    <w:rsid w:val="00F55A89"/>
    <w:rsid w:val="00F5752D"/>
    <w:rsid w:val="00F61560"/>
    <w:rsid w:val="00F62CE8"/>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4184"/>
    <w:rsid w:val="00FC613C"/>
    <w:rsid w:val="00FD25D0"/>
    <w:rsid w:val="00FD7591"/>
    <w:rsid w:val="00FE1A6D"/>
    <w:rsid w:val="00FE2F2A"/>
    <w:rsid w:val="00FE48A6"/>
    <w:rsid w:val="00FF3351"/>
    <w:rsid w:val="00FF6065"/>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35985">
      <w:bodyDiv w:val="1"/>
      <w:marLeft w:val="0"/>
      <w:marRight w:val="0"/>
      <w:marTop w:val="0"/>
      <w:marBottom w:val="0"/>
      <w:divBdr>
        <w:top w:val="none" w:sz="0" w:space="0" w:color="auto"/>
        <w:left w:val="none" w:sz="0" w:space="0" w:color="auto"/>
        <w:bottom w:val="none" w:sz="0" w:space="0" w:color="auto"/>
        <w:right w:val="none" w:sz="0" w:space="0" w:color="auto"/>
      </w:divBdr>
      <w:divsChild>
        <w:div w:id="1862426764">
          <w:marLeft w:val="0"/>
          <w:marRight w:val="0"/>
          <w:marTop w:val="0"/>
          <w:marBottom w:val="0"/>
          <w:divBdr>
            <w:top w:val="none" w:sz="0" w:space="0" w:color="auto"/>
            <w:left w:val="none" w:sz="0" w:space="0" w:color="auto"/>
            <w:bottom w:val="none" w:sz="0" w:space="0" w:color="auto"/>
            <w:right w:val="none" w:sz="0" w:space="0" w:color="auto"/>
          </w:divBdr>
          <w:divsChild>
            <w:div w:id="720597540">
              <w:marLeft w:val="0"/>
              <w:marRight w:val="0"/>
              <w:marTop w:val="0"/>
              <w:marBottom w:val="0"/>
              <w:divBdr>
                <w:top w:val="none" w:sz="0" w:space="0" w:color="auto"/>
                <w:left w:val="none" w:sz="0" w:space="0" w:color="auto"/>
                <w:bottom w:val="none" w:sz="0" w:space="0" w:color="auto"/>
                <w:right w:val="none" w:sz="0" w:space="0" w:color="auto"/>
              </w:divBdr>
              <w:divsChild>
                <w:div w:id="116924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04514">
      <w:bodyDiv w:val="1"/>
      <w:marLeft w:val="0"/>
      <w:marRight w:val="0"/>
      <w:marTop w:val="0"/>
      <w:marBottom w:val="0"/>
      <w:divBdr>
        <w:top w:val="none" w:sz="0" w:space="0" w:color="auto"/>
        <w:left w:val="none" w:sz="0" w:space="0" w:color="auto"/>
        <w:bottom w:val="none" w:sz="0" w:space="0" w:color="auto"/>
        <w:right w:val="none" w:sz="0" w:space="0" w:color="auto"/>
      </w:divBdr>
    </w:div>
    <w:div w:id="151215431">
      <w:bodyDiv w:val="1"/>
      <w:marLeft w:val="0"/>
      <w:marRight w:val="0"/>
      <w:marTop w:val="0"/>
      <w:marBottom w:val="0"/>
      <w:divBdr>
        <w:top w:val="none" w:sz="0" w:space="0" w:color="auto"/>
        <w:left w:val="none" w:sz="0" w:space="0" w:color="auto"/>
        <w:bottom w:val="none" w:sz="0" w:space="0" w:color="auto"/>
        <w:right w:val="none" w:sz="0" w:space="0" w:color="auto"/>
      </w:divBdr>
    </w:div>
    <w:div w:id="194663262">
      <w:bodyDiv w:val="1"/>
      <w:marLeft w:val="0"/>
      <w:marRight w:val="0"/>
      <w:marTop w:val="0"/>
      <w:marBottom w:val="0"/>
      <w:divBdr>
        <w:top w:val="none" w:sz="0" w:space="0" w:color="auto"/>
        <w:left w:val="none" w:sz="0" w:space="0" w:color="auto"/>
        <w:bottom w:val="none" w:sz="0" w:space="0" w:color="auto"/>
        <w:right w:val="none" w:sz="0" w:space="0" w:color="auto"/>
      </w:divBdr>
    </w:div>
    <w:div w:id="229311166">
      <w:bodyDiv w:val="1"/>
      <w:marLeft w:val="0"/>
      <w:marRight w:val="0"/>
      <w:marTop w:val="0"/>
      <w:marBottom w:val="0"/>
      <w:divBdr>
        <w:top w:val="none" w:sz="0" w:space="0" w:color="auto"/>
        <w:left w:val="none" w:sz="0" w:space="0" w:color="auto"/>
        <w:bottom w:val="none" w:sz="0" w:space="0" w:color="auto"/>
        <w:right w:val="none" w:sz="0" w:space="0" w:color="auto"/>
      </w:divBdr>
      <w:divsChild>
        <w:div w:id="1335647676">
          <w:marLeft w:val="0"/>
          <w:marRight w:val="0"/>
          <w:marTop w:val="0"/>
          <w:marBottom w:val="0"/>
          <w:divBdr>
            <w:top w:val="none" w:sz="0" w:space="0" w:color="auto"/>
            <w:left w:val="none" w:sz="0" w:space="0" w:color="auto"/>
            <w:bottom w:val="none" w:sz="0" w:space="0" w:color="auto"/>
            <w:right w:val="none" w:sz="0" w:space="0" w:color="auto"/>
          </w:divBdr>
          <w:divsChild>
            <w:div w:id="628587948">
              <w:marLeft w:val="0"/>
              <w:marRight w:val="0"/>
              <w:marTop w:val="0"/>
              <w:marBottom w:val="0"/>
              <w:divBdr>
                <w:top w:val="none" w:sz="0" w:space="0" w:color="auto"/>
                <w:left w:val="none" w:sz="0" w:space="0" w:color="auto"/>
                <w:bottom w:val="none" w:sz="0" w:space="0" w:color="auto"/>
                <w:right w:val="none" w:sz="0" w:space="0" w:color="auto"/>
              </w:divBdr>
              <w:divsChild>
                <w:div w:id="48793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008626">
      <w:bodyDiv w:val="1"/>
      <w:marLeft w:val="0"/>
      <w:marRight w:val="0"/>
      <w:marTop w:val="0"/>
      <w:marBottom w:val="0"/>
      <w:divBdr>
        <w:top w:val="none" w:sz="0" w:space="0" w:color="auto"/>
        <w:left w:val="none" w:sz="0" w:space="0" w:color="auto"/>
        <w:bottom w:val="none" w:sz="0" w:space="0" w:color="auto"/>
        <w:right w:val="none" w:sz="0" w:space="0" w:color="auto"/>
      </w:divBdr>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656187">
      <w:bodyDiv w:val="1"/>
      <w:marLeft w:val="0"/>
      <w:marRight w:val="0"/>
      <w:marTop w:val="0"/>
      <w:marBottom w:val="0"/>
      <w:divBdr>
        <w:top w:val="none" w:sz="0" w:space="0" w:color="auto"/>
        <w:left w:val="none" w:sz="0" w:space="0" w:color="auto"/>
        <w:bottom w:val="none" w:sz="0" w:space="0" w:color="auto"/>
        <w:right w:val="none" w:sz="0" w:space="0" w:color="auto"/>
      </w:divBdr>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3557193">
      <w:bodyDiv w:val="1"/>
      <w:marLeft w:val="0"/>
      <w:marRight w:val="0"/>
      <w:marTop w:val="0"/>
      <w:marBottom w:val="0"/>
      <w:divBdr>
        <w:top w:val="none" w:sz="0" w:space="0" w:color="auto"/>
        <w:left w:val="none" w:sz="0" w:space="0" w:color="auto"/>
        <w:bottom w:val="none" w:sz="0" w:space="0" w:color="auto"/>
        <w:right w:val="none" w:sz="0" w:space="0" w:color="auto"/>
      </w:divBdr>
      <w:divsChild>
        <w:div w:id="276722463">
          <w:marLeft w:val="0"/>
          <w:marRight w:val="0"/>
          <w:marTop w:val="0"/>
          <w:marBottom w:val="0"/>
          <w:divBdr>
            <w:top w:val="none" w:sz="0" w:space="0" w:color="auto"/>
            <w:left w:val="none" w:sz="0" w:space="0" w:color="auto"/>
            <w:bottom w:val="none" w:sz="0" w:space="0" w:color="auto"/>
            <w:right w:val="none" w:sz="0" w:space="0" w:color="auto"/>
          </w:divBdr>
          <w:divsChild>
            <w:div w:id="181210290">
              <w:marLeft w:val="0"/>
              <w:marRight w:val="0"/>
              <w:marTop w:val="0"/>
              <w:marBottom w:val="0"/>
              <w:divBdr>
                <w:top w:val="none" w:sz="0" w:space="0" w:color="auto"/>
                <w:left w:val="none" w:sz="0" w:space="0" w:color="auto"/>
                <w:bottom w:val="none" w:sz="0" w:space="0" w:color="auto"/>
                <w:right w:val="none" w:sz="0" w:space="0" w:color="auto"/>
              </w:divBdr>
              <w:divsChild>
                <w:div w:id="120436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42348323">
      <w:bodyDiv w:val="1"/>
      <w:marLeft w:val="0"/>
      <w:marRight w:val="0"/>
      <w:marTop w:val="0"/>
      <w:marBottom w:val="0"/>
      <w:divBdr>
        <w:top w:val="none" w:sz="0" w:space="0" w:color="auto"/>
        <w:left w:val="none" w:sz="0" w:space="0" w:color="auto"/>
        <w:bottom w:val="none" w:sz="0" w:space="0" w:color="auto"/>
        <w:right w:val="none" w:sz="0" w:space="0" w:color="auto"/>
      </w:divBdr>
      <w:divsChild>
        <w:div w:id="171532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9996721">
              <w:marLeft w:val="0"/>
              <w:marRight w:val="0"/>
              <w:marTop w:val="0"/>
              <w:marBottom w:val="0"/>
              <w:divBdr>
                <w:top w:val="none" w:sz="0" w:space="0" w:color="auto"/>
                <w:left w:val="none" w:sz="0" w:space="0" w:color="auto"/>
                <w:bottom w:val="none" w:sz="0" w:space="0" w:color="auto"/>
                <w:right w:val="none" w:sz="0" w:space="0" w:color="auto"/>
              </w:divBdr>
              <w:divsChild>
                <w:div w:id="191754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766074159">
      <w:bodyDiv w:val="1"/>
      <w:marLeft w:val="0"/>
      <w:marRight w:val="0"/>
      <w:marTop w:val="0"/>
      <w:marBottom w:val="0"/>
      <w:divBdr>
        <w:top w:val="none" w:sz="0" w:space="0" w:color="auto"/>
        <w:left w:val="none" w:sz="0" w:space="0" w:color="auto"/>
        <w:bottom w:val="none" w:sz="0" w:space="0" w:color="auto"/>
        <w:right w:val="none" w:sz="0" w:space="0" w:color="auto"/>
      </w:divBdr>
      <w:divsChild>
        <w:div w:id="2061247034">
          <w:marLeft w:val="0"/>
          <w:marRight w:val="0"/>
          <w:marTop w:val="0"/>
          <w:marBottom w:val="0"/>
          <w:divBdr>
            <w:top w:val="none" w:sz="0" w:space="0" w:color="auto"/>
            <w:left w:val="none" w:sz="0" w:space="0" w:color="auto"/>
            <w:bottom w:val="none" w:sz="0" w:space="0" w:color="auto"/>
            <w:right w:val="none" w:sz="0" w:space="0" w:color="auto"/>
          </w:divBdr>
          <w:divsChild>
            <w:div w:id="1345129890">
              <w:marLeft w:val="0"/>
              <w:marRight w:val="0"/>
              <w:marTop w:val="0"/>
              <w:marBottom w:val="0"/>
              <w:divBdr>
                <w:top w:val="none" w:sz="0" w:space="0" w:color="auto"/>
                <w:left w:val="none" w:sz="0" w:space="0" w:color="auto"/>
                <w:bottom w:val="none" w:sz="0" w:space="0" w:color="auto"/>
                <w:right w:val="none" w:sz="0" w:space="0" w:color="auto"/>
              </w:divBdr>
              <w:divsChild>
                <w:div w:id="82754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35874930">
      <w:bodyDiv w:val="1"/>
      <w:marLeft w:val="0"/>
      <w:marRight w:val="0"/>
      <w:marTop w:val="0"/>
      <w:marBottom w:val="0"/>
      <w:divBdr>
        <w:top w:val="none" w:sz="0" w:space="0" w:color="auto"/>
        <w:left w:val="none" w:sz="0" w:space="0" w:color="auto"/>
        <w:bottom w:val="none" w:sz="0" w:space="0" w:color="auto"/>
        <w:right w:val="none" w:sz="0" w:space="0" w:color="auto"/>
      </w:divBdr>
    </w:div>
    <w:div w:id="862014025">
      <w:bodyDiv w:val="1"/>
      <w:marLeft w:val="0"/>
      <w:marRight w:val="0"/>
      <w:marTop w:val="0"/>
      <w:marBottom w:val="0"/>
      <w:divBdr>
        <w:top w:val="none" w:sz="0" w:space="0" w:color="auto"/>
        <w:left w:val="none" w:sz="0" w:space="0" w:color="auto"/>
        <w:bottom w:val="none" w:sz="0" w:space="0" w:color="auto"/>
        <w:right w:val="none" w:sz="0" w:space="0" w:color="auto"/>
      </w:divBdr>
      <w:divsChild>
        <w:div w:id="1852866357">
          <w:marLeft w:val="0"/>
          <w:marRight w:val="0"/>
          <w:marTop w:val="0"/>
          <w:marBottom w:val="0"/>
          <w:divBdr>
            <w:top w:val="none" w:sz="0" w:space="0" w:color="auto"/>
            <w:left w:val="none" w:sz="0" w:space="0" w:color="auto"/>
            <w:bottom w:val="none" w:sz="0" w:space="0" w:color="auto"/>
            <w:right w:val="none" w:sz="0" w:space="0" w:color="auto"/>
          </w:divBdr>
          <w:divsChild>
            <w:div w:id="716783296">
              <w:marLeft w:val="0"/>
              <w:marRight w:val="0"/>
              <w:marTop w:val="0"/>
              <w:marBottom w:val="0"/>
              <w:divBdr>
                <w:top w:val="none" w:sz="0" w:space="0" w:color="auto"/>
                <w:left w:val="none" w:sz="0" w:space="0" w:color="auto"/>
                <w:bottom w:val="none" w:sz="0" w:space="0" w:color="auto"/>
                <w:right w:val="none" w:sz="0" w:space="0" w:color="auto"/>
              </w:divBdr>
              <w:divsChild>
                <w:div w:id="131957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001804">
      <w:bodyDiv w:val="1"/>
      <w:marLeft w:val="0"/>
      <w:marRight w:val="0"/>
      <w:marTop w:val="0"/>
      <w:marBottom w:val="0"/>
      <w:divBdr>
        <w:top w:val="none" w:sz="0" w:space="0" w:color="auto"/>
        <w:left w:val="none" w:sz="0" w:space="0" w:color="auto"/>
        <w:bottom w:val="none" w:sz="0" w:space="0" w:color="auto"/>
        <w:right w:val="none" w:sz="0" w:space="0" w:color="auto"/>
      </w:divBdr>
      <w:divsChild>
        <w:div w:id="972565605">
          <w:marLeft w:val="0"/>
          <w:marRight w:val="0"/>
          <w:marTop w:val="0"/>
          <w:marBottom w:val="0"/>
          <w:divBdr>
            <w:top w:val="none" w:sz="0" w:space="0" w:color="auto"/>
            <w:left w:val="none" w:sz="0" w:space="0" w:color="auto"/>
            <w:bottom w:val="none" w:sz="0" w:space="0" w:color="auto"/>
            <w:right w:val="none" w:sz="0" w:space="0" w:color="auto"/>
          </w:divBdr>
          <w:divsChild>
            <w:div w:id="1267932320">
              <w:marLeft w:val="0"/>
              <w:marRight w:val="0"/>
              <w:marTop w:val="0"/>
              <w:marBottom w:val="0"/>
              <w:divBdr>
                <w:top w:val="none" w:sz="0" w:space="0" w:color="auto"/>
                <w:left w:val="none" w:sz="0" w:space="0" w:color="auto"/>
                <w:bottom w:val="none" w:sz="0" w:space="0" w:color="auto"/>
                <w:right w:val="none" w:sz="0" w:space="0" w:color="auto"/>
              </w:divBdr>
              <w:divsChild>
                <w:div w:id="2662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23246751">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330137967">
      <w:bodyDiv w:val="1"/>
      <w:marLeft w:val="0"/>
      <w:marRight w:val="0"/>
      <w:marTop w:val="0"/>
      <w:marBottom w:val="0"/>
      <w:divBdr>
        <w:top w:val="none" w:sz="0" w:space="0" w:color="auto"/>
        <w:left w:val="none" w:sz="0" w:space="0" w:color="auto"/>
        <w:bottom w:val="none" w:sz="0" w:space="0" w:color="auto"/>
        <w:right w:val="none" w:sz="0" w:space="0" w:color="auto"/>
      </w:divBdr>
      <w:divsChild>
        <w:div w:id="72699635">
          <w:marLeft w:val="0"/>
          <w:marRight w:val="0"/>
          <w:marTop w:val="0"/>
          <w:marBottom w:val="0"/>
          <w:divBdr>
            <w:top w:val="none" w:sz="0" w:space="0" w:color="auto"/>
            <w:left w:val="none" w:sz="0" w:space="0" w:color="auto"/>
            <w:bottom w:val="none" w:sz="0" w:space="0" w:color="auto"/>
            <w:right w:val="none" w:sz="0" w:space="0" w:color="auto"/>
          </w:divBdr>
          <w:divsChild>
            <w:div w:id="885607116">
              <w:marLeft w:val="0"/>
              <w:marRight w:val="0"/>
              <w:marTop w:val="0"/>
              <w:marBottom w:val="0"/>
              <w:divBdr>
                <w:top w:val="none" w:sz="0" w:space="0" w:color="auto"/>
                <w:left w:val="none" w:sz="0" w:space="0" w:color="auto"/>
                <w:bottom w:val="none" w:sz="0" w:space="0" w:color="auto"/>
                <w:right w:val="none" w:sz="0" w:space="0" w:color="auto"/>
              </w:divBdr>
              <w:divsChild>
                <w:div w:id="34374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24347279">
      <w:bodyDiv w:val="1"/>
      <w:marLeft w:val="0"/>
      <w:marRight w:val="0"/>
      <w:marTop w:val="0"/>
      <w:marBottom w:val="0"/>
      <w:divBdr>
        <w:top w:val="none" w:sz="0" w:space="0" w:color="auto"/>
        <w:left w:val="none" w:sz="0" w:space="0" w:color="auto"/>
        <w:bottom w:val="none" w:sz="0" w:space="0" w:color="auto"/>
        <w:right w:val="none" w:sz="0" w:space="0" w:color="auto"/>
      </w:divBdr>
      <w:divsChild>
        <w:div w:id="124275804">
          <w:marLeft w:val="0"/>
          <w:marRight w:val="0"/>
          <w:marTop w:val="0"/>
          <w:marBottom w:val="0"/>
          <w:divBdr>
            <w:top w:val="none" w:sz="0" w:space="0" w:color="auto"/>
            <w:left w:val="none" w:sz="0" w:space="0" w:color="auto"/>
            <w:bottom w:val="none" w:sz="0" w:space="0" w:color="auto"/>
            <w:right w:val="none" w:sz="0" w:space="0" w:color="auto"/>
          </w:divBdr>
          <w:divsChild>
            <w:div w:id="1013069898">
              <w:marLeft w:val="0"/>
              <w:marRight w:val="0"/>
              <w:marTop w:val="0"/>
              <w:marBottom w:val="0"/>
              <w:divBdr>
                <w:top w:val="none" w:sz="0" w:space="0" w:color="auto"/>
                <w:left w:val="none" w:sz="0" w:space="0" w:color="auto"/>
                <w:bottom w:val="none" w:sz="0" w:space="0" w:color="auto"/>
                <w:right w:val="none" w:sz="0" w:space="0" w:color="auto"/>
              </w:divBdr>
              <w:divsChild>
                <w:div w:id="99452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709953">
          <w:marLeft w:val="0"/>
          <w:marRight w:val="0"/>
          <w:marTop w:val="0"/>
          <w:marBottom w:val="0"/>
          <w:divBdr>
            <w:top w:val="none" w:sz="0" w:space="0" w:color="auto"/>
            <w:left w:val="none" w:sz="0" w:space="0" w:color="auto"/>
            <w:bottom w:val="none" w:sz="0" w:space="0" w:color="auto"/>
            <w:right w:val="none" w:sz="0" w:space="0" w:color="auto"/>
          </w:divBdr>
          <w:divsChild>
            <w:div w:id="856503071">
              <w:marLeft w:val="0"/>
              <w:marRight w:val="0"/>
              <w:marTop w:val="0"/>
              <w:marBottom w:val="0"/>
              <w:divBdr>
                <w:top w:val="none" w:sz="0" w:space="0" w:color="auto"/>
                <w:left w:val="none" w:sz="0" w:space="0" w:color="auto"/>
                <w:bottom w:val="none" w:sz="0" w:space="0" w:color="auto"/>
                <w:right w:val="none" w:sz="0" w:space="0" w:color="auto"/>
              </w:divBdr>
              <w:divsChild>
                <w:div w:id="30601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68712238">
      <w:bodyDiv w:val="1"/>
      <w:marLeft w:val="0"/>
      <w:marRight w:val="0"/>
      <w:marTop w:val="0"/>
      <w:marBottom w:val="0"/>
      <w:divBdr>
        <w:top w:val="none" w:sz="0" w:space="0" w:color="auto"/>
        <w:left w:val="none" w:sz="0" w:space="0" w:color="auto"/>
        <w:bottom w:val="none" w:sz="0" w:space="0" w:color="auto"/>
        <w:right w:val="none" w:sz="0" w:space="0" w:color="auto"/>
      </w:divBdr>
      <w:divsChild>
        <w:div w:id="1550920506">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sChild>
                <w:div w:id="86247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32955218">
      <w:bodyDiv w:val="1"/>
      <w:marLeft w:val="0"/>
      <w:marRight w:val="0"/>
      <w:marTop w:val="0"/>
      <w:marBottom w:val="0"/>
      <w:divBdr>
        <w:top w:val="none" w:sz="0" w:space="0" w:color="auto"/>
        <w:left w:val="none" w:sz="0" w:space="0" w:color="auto"/>
        <w:bottom w:val="none" w:sz="0" w:space="0" w:color="auto"/>
        <w:right w:val="none" w:sz="0" w:space="0" w:color="auto"/>
      </w:divBdr>
      <w:divsChild>
        <w:div w:id="1974554062">
          <w:marLeft w:val="0"/>
          <w:marRight w:val="0"/>
          <w:marTop w:val="0"/>
          <w:marBottom w:val="0"/>
          <w:divBdr>
            <w:top w:val="none" w:sz="0" w:space="0" w:color="auto"/>
            <w:left w:val="none" w:sz="0" w:space="0" w:color="auto"/>
            <w:bottom w:val="none" w:sz="0" w:space="0" w:color="auto"/>
            <w:right w:val="none" w:sz="0" w:space="0" w:color="auto"/>
          </w:divBdr>
          <w:divsChild>
            <w:div w:id="1782022082">
              <w:marLeft w:val="0"/>
              <w:marRight w:val="0"/>
              <w:marTop w:val="0"/>
              <w:marBottom w:val="0"/>
              <w:divBdr>
                <w:top w:val="none" w:sz="0" w:space="0" w:color="auto"/>
                <w:left w:val="none" w:sz="0" w:space="0" w:color="auto"/>
                <w:bottom w:val="none" w:sz="0" w:space="0" w:color="auto"/>
                <w:right w:val="none" w:sz="0" w:space="0" w:color="auto"/>
              </w:divBdr>
              <w:divsChild>
                <w:div w:id="41204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585</Words>
  <Characters>3690</Characters>
  <Application>Microsoft Office Word</Application>
  <DocSecurity>0</DocSecurity>
  <Lines>30</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2019-07-15T12:31:00Z</cp:lastPrinted>
  <dcterms:created xsi:type="dcterms:W3CDTF">2019-07-17T11:20:00Z</dcterms:created>
  <dcterms:modified xsi:type="dcterms:W3CDTF">2019-10-22T06:37:00Z</dcterms:modified>
</cp:coreProperties>
</file>