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BD286" w14:textId="77777777" w:rsidR="00A94115" w:rsidRPr="009046DF" w:rsidRDefault="00A94115" w:rsidP="00A94115">
      <w:pPr>
        <w:ind w:right="-709"/>
        <w:outlineLvl w:val="0"/>
        <w:rPr>
          <w:b/>
        </w:rPr>
      </w:pPr>
      <w:r w:rsidRPr="009046DF">
        <w:rPr>
          <w:b/>
        </w:rPr>
        <w:t xml:space="preserve">PRESSEINFORMATION </w:t>
      </w:r>
    </w:p>
    <w:p w14:paraId="0468494E" w14:textId="600F6D4E" w:rsidR="00A94115" w:rsidRDefault="00A94115" w:rsidP="00A94115">
      <w:pPr>
        <w:ind w:right="-709"/>
        <w:outlineLvl w:val="0"/>
        <w:rPr>
          <w:sz w:val="20"/>
        </w:rPr>
      </w:pPr>
      <w:r w:rsidRPr="009046DF">
        <w:rPr>
          <w:sz w:val="20"/>
        </w:rPr>
        <w:t xml:space="preserve">Ulm, </w:t>
      </w:r>
      <w:r>
        <w:rPr>
          <w:sz w:val="20"/>
        </w:rPr>
        <w:t>1</w:t>
      </w:r>
      <w:r>
        <w:rPr>
          <w:sz w:val="20"/>
        </w:rPr>
        <w:t>5</w:t>
      </w:r>
      <w:r>
        <w:rPr>
          <w:sz w:val="20"/>
        </w:rPr>
        <w:t xml:space="preserve">. Januar </w:t>
      </w:r>
      <w:r w:rsidRPr="009046DF">
        <w:rPr>
          <w:sz w:val="20"/>
        </w:rPr>
        <w:t>202</w:t>
      </w:r>
      <w:r>
        <w:rPr>
          <w:sz w:val="20"/>
        </w:rPr>
        <w:t>4</w:t>
      </w:r>
    </w:p>
    <w:p w14:paraId="2FD0FB05" w14:textId="0CC87F1B" w:rsidR="00A94115" w:rsidRPr="003701BD" w:rsidRDefault="00A94115" w:rsidP="00A94115">
      <w:pPr>
        <w:ind w:right="-993"/>
        <w:rPr>
          <w:rFonts w:cs="Arial"/>
          <w:b/>
        </w:rPr>
      </w:pPr>
      <w:r w:rsidRPr="002E4FB3">
        <w:rPr>
          <w:rFonts w:cs="Arial"/>
          <w:b/>
        </w:rPr>
        <w:t>E-world 20</w:t>
      </w:r>
      <w:r>
        <w:rPr>
          <w:rFonts w:cs="Arial"/>
          <w:b/>
        </w:rPr>
        <w:t>24 – 20</w:t>
      </w:r>
      <w:r w:rsidRPr="002E4FB3">
        <w:rPr>
          <w:rFonts w:cs="Arial"/>
          <w:b/>
        </w:rPr>
        <w:t xml:space="preserve">. </w:t>
      </w:r>
      <w:r>
        <w:rPr>
          <w:rFonts w:cs="Arial"/>
          <w:b/>
        </w:rPr>
        <w:t>bis</w:t>
      </w:r>
      <w:r w:rsidRPr="002E4FB3">
        <w:rPr>
          <w:rFonts w:cs="Arial"/>
          <w:b/>
        </w:rPr>
        <w:t xml:space="preserve"> </w:t>
      </w:r>
      <w:r>
        <w:rPr>
          <w:rFonts w:cs="Arial"/>
          <w:b/>
        </w:rPr>
        <w:t>22. Februar 2024</w:t>
      </w:r>
      <w:r w:rsidRPr="002E4FB3">
        <w:rPr>
          <w:rFonts w:cs="Arial"/>
          <w:b/>
        </w:rPr>
        <w:t xml:space="preserve"> in Essen </w:t>
      </w:r>
      <w:r>
        <w:rPr>
          <w:rFonts w:cs="Arial"/>
          <w:b/>
        </w:rPr>
        <w:t>–</w:t>
      </w:r>
      <w:r w:rsidRPr="002E4FB3">
        <w:rPr>
          <w:rFonts w:cs="Arial"/>
          <w:b/>
        </w:rPr>
        <w:t xml:space="preserve"> Halle 3, Stand </w:t>
      </w:r>
      <w:r>
        <w:rPr>
          <w:rFonts w:cs="Arial"/>
          <w:b/>
        </w:rPr>
        <w:t>3G100</w:t>
      </w:r>
      <w:r>
        <w:rPr>
          <w:rFonts w:cs="Arial"/>
          <w:b/>
        </w:rPr>
        <w:br/>
      </w:r>
      <w:r>
        <w:rPr>
          <w:rFonts w:cs="Arial"/>
          <w:b/>
        </w:rPr>
        <w:br/>
      </w:r>
      <w:r>
        <w:rPr>
          <w:b/>
          <w:bCs/>
          <w:sz w:val="28"/>
          <w:szCs w:val="28"/>
        </w:rPr>
        <w:t xml:space="preserve">Lösungsintelligenz </w:t>
      </w:r>
      <w:r>
        <w:rPr>
          <w:b/>
          <w:bCs/>
          <w:sz w:val="28"/>
          <w:szCs w:val="28"/>
        </w:rPr>
        <w:t>für mehr</w:t>
      </w:r>
      <w:r>
        <w:rPr>
          <w:b/>
          <w:bCs/>
          <w:sz w:val="28"/>
          <w:szCs w:val="28"/>
        </w:rPr>
        <w:t xml:space="preserve"> Effizienz und Wirtschaftlichkeit </w:t>
      </w:r>
    </w:p>
    <w:p w14:paraId="7F3AC5CE" w14:textId="77777777" w:rsidR="00A94115" w:rsidRDefault="00A94115" w:rsidP="00A94115">
      <w:pPr>
        <w:spacing w:line="336" w:lineRule="auto"/>
        <w:rPr>
          <w:b/>
          <w:bCs/>
          <w:sz w:val="20"/>
        </w:rPr>
      </w:pPr>
      <w:r>
        <w:rPr>
          <w:b/>
          <w:bCs/>
          <w:sz w:val="20"/>
        </w:rPr>
        <w:t>AS4 für die Themen Gas und Fahrplan, neue Geschäftsmodelle auf Basis dynamischer Stromtarife, ganzheitliche End-</w:t>
      </w:r>
      <w:proofErr w:type="spellStart"/>
      <w:r>
        <w:rPr>
          <w:b/>
          <w:bCs/>
          <w:sz w:val="20"/>
        </w:rPr>
        <w:t>to</w:t>
      </w:r>
      <w:proofErr w:type="spellEnd"/>
      <w:r>
        <w:rPr>
          <w:b/>
          <w:bCs/>
          <w:sz w:val="20"/>
        </w:rPr>
        <w:t xml:space="preserve">-End-Metering-Strategien oder die durchgängige Digitalisierung der Kundenprozesse: Auf der E-world 2024 zeigt die Wilken Software Group, wie Versorgungsunternehmen die anstehenden Herausforderungen nicht nur meistern, sondern sich gleichzeitig fit für die Zukunft machen können. Gemeinsam mit den Partnern IVU Informationssysteme, </w:t>
      </w:r>
      <w:proofErr w:type="spellStart"/>
      <w:r>
        <w:rPr>
          <w:b/>
          <w:bCs/>
          <w:sz w:val="20"/>
        </w:rPr>
        <w:t>Tremondi</w:t>
      </w:r>
      <w:proofErr w:type="spellEnd"/>
      <w:r>
        <w:rPr>
          <w:b/>
          <w:bCs/>
          <w:sz w:val="20"/>
        </w:rPr>
        <w:t xml:space="preserve">, VU-Arge und </w:t>
      </w:r>
      <w:proofErr w:type="spellStart"/>
      <w:r>
        <w:rPr>
          <w:b/>
          <w:bCs/>
          <w:sz w:val="20"/>
        </w:rPr>
        <w:t>endios</w:t>
      </w:r>
      <w:proofErr w:type="spellEnd"/>
      <w:r>
        <w:rPr>
          <w:b/>
          <w:bCs/>
          <w:sz w:val="20"/>
        </w:rPr>
        <w:t xml:space="preserve"> fokussiert sich Wilken dabei auf die lückenlose Integration aller Prozesse im Versorgungsunternehmen</w:t>
      </w:r>
      <w:r w:rsidRPr="008E5B0C">
        <w:rPr>
          <w:b/>
          <w:bCs/>
          <w:sz w:val="20"/>
        </w:rPr>
        <w:t xml:space="preserve"> </w:t>
      </w:r>
      <w:r>
        <w:rPr>
          <w:b/>
          <w:bCs/>
          <w:sz w:val="20"/>
        </w:rPr>
        <w:t xml:space="preserve">für mehr Effizienz und ein besseres Kundenerlebnis. </w:t>
      </w:r>
    </w:p>
    <w:p w14:paraId="0CC36B9F" w14:textId="77777777" w:rsidR="00A94115" w:rsidRDefault="00A94115" w:rsidP="00A94115">
      <w:pPr>
        <w:spacing w:line="336" w:lineRule="auto"/>
        <w:rPr>
          <w:sz w:val="20"/>
        </w:rPr>
      </w:pPr>
      <w:r w:rsidRPr="008E5B0C">
        <w:rPr>
          <w:b/>
          <w:bCs/>
          <w:sz w:val="20"/>
        </w:rPr>
        <w:t>Steuern &amp; Regeln</w:t>
      </w:r>
      <w:r>
        <w:rPr>
          <w:sz w:val="20"/>
        </w:rPr>
        <w:br/>
        <w:t xml:space="preserve">Egal ob grundzuständiger oder wettwerblicher Messstellenbetrieb: Mit der Wilken SMGA-Suite können EVU den Smart-Meter-Rollout nicht nur wirtschaftlich gestalten, sondern auch für den Aufbau neuer Geschäftsfelder nutzen. Denn die Plattform bildet nicht nur die Anforderungen für Strom und Gas ab, sondern auch für alle weiteren nicht regulierten Sparten wie </w:t>
      </w:r>
      <w:r w:rsidRPr="00B32CCF">
        <w:rPr>
          <w:sz w:val="20"/>
        </w:rPr>
        <w:t>Wasser, Wärme und</w:t>
      </w:r>
      <w:r>
        <w:rPr>
          <w:sz w:val="20"/>
        </w:rPr>
        <w:t xml:space="preserve"> </w:t>
      </w:r>
      <w:r w:rsidRPr="00B32CCF">
        <w:rPr>
          <w:sz w:val="20"/>
        </w:rPr>
        <w:t>Heizkosten</w:t>
      </w:r>
      <w:r>
        <w:rPr>
          <w:sz w:val="20"/>
        </w:rPr>
        <w:t xml:space="preserve">. Auch auf die neuen Anforderungen </w:t>
      </w:r>
      <w:r w:rsidRPr="00B74296">
        <w:rPr>
          <w:sz w:val="20"/>
        </w:rPr>
        <w:t>an das Steuern und Regeln in der Niederspannung</w:t>
      </w:r>
      <w:r>
        <w:rPr>
          <w:sz w:val="20"/>
        </w:rPr>
        <w:t xml:space="preserve"> nach §14a</w:t>
      </w:r>
      <w:r w:rsidRPr="00B74296">
        <w:rPr>
          <w:sz w:val="20"/>
        </w:rPr>
        <w:t xml:space="preserve"> über den CLS-Kanal des Smart</w:t>
      </w:r>
      <w:r>
        <w:rPr>
          <w:sz w:val="20"/>
        </w:rPr>
        <w:t>-</w:t>
      </w:r>
      <w:r w:rsidRPr="00B74296">
        <w:rPr>
          <w:sz w:val="20"/>
        </w:rPr>
        <w:t>Meter</w:t>
      </w:r>
      <w:r>
        <w:rPr>
          <w:sz w:val="20"/>
        </w:rPr>
        <w:t>-</w:t>
      </w:r>
      <w:r w:rsidRPr="00B74296">
        <w:rPr>
          <w:sz w:val="20"/>
        </w:rPr>
        <w:t>Gateways</w:t>
      </w:r>
      <w:r>
        <w:rPr>
          <w:sz w:val="20"/>
        </w:rPr>
        <w:t xml:space="preserve"> ist die Lösung bereits vorbereitet. Das reibungslose Zusammenspiel der Branchenlösungen Wilken ENER:GY und </w:t>
      </w:r>
      <w:proofErr w:type="spellStart"/>
      <w:r>
        <w:rPr>
          <w:sz w:val="20"/>
        </w:rPr>
        <w:t>NTS.suite</w:t>
      </w:r>
      <w:proofErr w:type="spellEnd"/>
      <w:r>
        <w:rPr>
          <w:sz w:val="20"/>
        </w:rPr>
        <w:t xml:space="preserve"> mit dem Mobile </w:t>
      </w:r>
      <w:proofErr w:type="spellStart"/>
      <w:r>
        <w:rPr>
          <w:sz w:val="20"/>
        </w:rPr>
        <w:t>Workforce</w:t>
      </w:r>
      <w:proofErr w:type="spellEnd"/>
      <w:r>
        <w:rPr>
          <w:sz w:val="20"/>
        </w:rPr>
        <w:t xml:space="preserve"> Management und der SMGA-Suite sorgt dabei für eine effiziente Gestaltung des gesamten Rollout-Prozesses. </w:t>
      </w:r>
    </w:p>
    <w:p w14:paraId="400468EF" w14:textId="77777777" w:rsidR="00A94115" w:rsidRDefault="00A94115" w:rsidP="00A94115">
      <w:pPr>
        <w:spacing w:line="336" w:lineRule="auto"/>
        <w:rPr>
          <w:sz w:val="20"/>
        </w:rPr>
      </w:pPr>
      <w:r w:rsidRPr="008E5B0C">
        <w:rPr>
          <w:b/>
          <w:bCs/>
          <w:sz w:val="20"/>
        </w:rPr>
        <w:t>Dynamische Tarife</w:t>
      </w:r>
      <w:r>
        <w:rPr>
          <w:sz w:val="20"/>
        </w:rPr>
        <w:br/>
        <w:t xml:space="preserve">Mit seinem zeitreihenbasierten Messdatenmanagement ist die Wilken Software </w:t>
      </w:r>
      <w:r>
        <w:rPr>
          <w:sz w:val="20"/>
        </w:rPr>
        <w:lastRenderedPageBreak/>
        <w:t>Group schon heute in der Lage, die künftigen dynamischen Stromtarife abzubilden, wie sie generell ab 2025 zur Pflicht werden oder bereits heute schon durch große Energieversorger angeboten werden müssen. Auch hier spielt der integrative Ansatz eine zentrale Rolle – vom intelligenten Messsystem über die automatisierte Abrechnung börsenpreisbasierter Tarife bis hin zur Visualisierung für den Endkunden greifen alle Abläufe ineinander.</w:t>
      </w:r>
    </w:p>
    <w:p w14:paraId="043A7F2E" w14:textId="77777777" w:rsidR="00A94115" w:rsidRDefault="00A94115" w:rsidP="00A94115">
      <w:pPr>
        <w:spacing w:line="336" w:lineRule="auto"/>
        <w:rPr>
          <w:sz w:val="20"/>
        </w:rPr>
      </w:pPr>
      <w:r w:rsidRPr="004F2917">
        <w:rPr>
          <w:b/>
          <w:bCs/>
          <w:sz w:val="20"/>
        </w:rPr>
        <w:t>Apps &amp; Portale</w:t>
      </w:r>
      <w:r>
        <w:rPr>
          <w:sz w:val="20"/>
        </w:rPr>
        <w:br/>
        <w:t xml:space="preserve">Nicht nur bei den dynamischen Tarifen spielt die </w:t>
      </w:r>
      <w:r w:rsidRPr="00B74296">
        <w:rPr>
          <w:sz w:val="20"/>
        </w:rPr>
        <w:t>Kundenkommunikation</w:t>
      </w:r>
      <w:r>
        <w:rPr>
          <w:sz w:val="20"/>
        </w:rPr>
        <w:t xml:space="preserve"> eine zentrale Rolle</w:t>
      </w:r>
      <w:r w:rsidRPr="00B74296">
        <w:rPr>
          <w:sz w:val="20"/>
        </w:rPr>
        <w:t xml:space="preserve">: </w:t>
      </w:r>
      <w:r>
        <w:rPr>
          <w:sz w:val="20"/>
        </w:rPr>
        <w:t>Z</w:t>
      </w:r>
      <w:r w:rsidRPr="00B74296">
        <w:rPr>
          <w:sz w:val="20"/>
        </w:rPr>
        <w:t xml:space="preserve">usammen mit dem Partner </w:t>
      </w:r>
      <w:proofErr w:type="spellStart"/>
      <w:r w:rsidRPr="00B74296">
        <w:rPr>
          <w:sz w:val="20"/>
        </w:rPr>
        <w:t>endios</w:t>
      </w:r>
      <w:proofErr w:type="spellEnd"/>
      <w:r>
        <w:rPr>
          <w:sz w:val="20"/>
        </w:rPr>
        <w:t xml:space="preserve"> zeigt Wilken</w:t>
      </w:r>
      <w:r w:rsidRPr="00B74296">
        <w:rPr>
          <w:sz w:val="20"/>
        </w:rPr>
        <w:t xml:space="preserve">, wie sich Kundenprozesse von der Ablesung über </w:t>
      </w:r>
      <w:proofErr w:type="gramStart"/>
      <w:r w:rsidRPr="00B74296">
        <w:rPr>
          <w:sz w:val="20"/>
        </w:rPr>
        <w:t>Digital Sales</w:t>
      </w:r>
      <w:proofErr w:type="gramEnd"/>
      <w:r w:rsidRPr="00B74296">
        <w:rPr>
          <w:sz w:val="20"/>
        </w:rPr>
        <w:t xml:space="preserve"> bis hin zum Self-Service </w:t>
      </w:r>
      <w:r>
        <w:rPr>
          <w:sz w:val="20"/>
        </w:rPr>
        <w:t xml:space="preserve">via Webportal oder Kunden-App </w:t>
      </w:r>
      <w:r w:rsidRPr="00B74296">
        <w:rPr>
          <w:sz w:val="20"/>
        </w:rPr>
        <w:t xml:space="preserve">nahtlos in die Branchenlösungen ENER:GY und </w:t>
      </w:r>
      <w:proofErr w:type="spellStart"/>
      <w:r w:rsidRPr="00B74296">
        <w:rPr>
          <w:sz w:val="20"/>
        </w:rPr>
        <w:t>NTS.suite</w:t>
      </w:r>
      <w:proofErr w:type="spellEnd"/>
      <w:r w:rsidRPr="00B74296">
        <w:rPr>
          <w:sz w:val="20"/>
        </w:rPr>
        <w:t xml:space="preserve"> integrieren lassen.</w:t>
      </w:r>
    </w:p>
    <w:p w14:paraId="532DBFD5" w14:textId="77777777" w:rsidR="00A94115" w:rsidRPr="00B74296" w:rsidRDefault="00A94115" w:rsidP="00A94115">
      <w:pPr>
        <w:spacing w:line="336" w:lineRule="auto"/>
        <w:rPr>
          <w:sz w:val="20"/>
        </w:rPr>
      </w:pPr>
      <w:r w:rsidRPr="004F2917">
        <w:rPr>
          <w:b/>
          <w:bCs/>
          <w:sz w:val="20"/>
        </w:rPr>
        <w:t>AS4 für Gas</w:t>
      </w:r>
      <w:r>
        <w:rPr>
          <w:b/>
          <w:bCs/>
          <w:sz w:val="20"/>
        </w:rPr>
        <w:t xml:space="preserve"> und Fahrplan</w:t>
      </w:r>
      <w:r>
        <w:rPr>
          <w:sz w:val="20"/>
        </w:rPr>
        <w:br/>
        <w:t>Beim Thema AS4 ist Wilken ebenfalls einen Schritt voraus:  Bereits heute können Kunden im Rahmen der AS4 Komplettlösung neben der bereits umgesetzten Sparte Strom auch die Sparte Gas und das Fahrplanmanagement frühzeitig nutzen</w:t>
      </w:r>
    </w:p>
    <w:p w14:paraId="35CC9AC9" w14:textId="0A269E83" w:rsidR="00A94115" w:rsidRPr="00A94115" w:rsidRDefault="00A94115" w:rsidP="00A94115">
      <w:pPr>
        <w:spacing w:line="336" w:lineRule="auto"/>
        <w:rPr>
          <w:sz w:val="20"/>
        </w:rPr>
      </w:pPr>
      <w:r w:rsidRPr="004F2917">
        <w:rPr>
          <w:b/>
          <w:bCs/>
          <w:sz w:val="20"/>
        </w:rPr>
        <w:t>Anwender in Entwicklung einbinden</w:t>
      </w:r>
      <w:r>
        <w:rPr>
          <w:sz w:val="20"/>
        </w:rPr>
        <w:br/>
        <w:t xml:space="preserve">Über allen Messethemen steht das neue Verhaltens- und Vorgehensmodell der Wilken Software Group, das sich zuletzt nicht nur bei der kurzfristigen Umsetzung von Vorgaben wie den Preisbremsen bewährt hat. </w:t>
      </w:r>
      <w:r w:rsidRPr="004A2D89">
        <w:rPr>
          <w:sz w:val="20"/>
        </w:rPr>
        <w:t xml:space="preserve">Um dem Markt Lösungen </w:t>
      </w:r>
      <w:r>
        <w:rPr>
          <w:sz w:val="20"/>
        </w:rPr>
        <w:t>„</w:t>
      </w:r>
      <w:r w:rsidRPr="004A2D89">
        <w:rPr>
          <w:sz w:val="20"/>
        </w:rPr>
        <w:t>in-time</w:t>
      </w:r>
      <w:r>
        <w:rPr>
          <w:sz w:val="20"/>
        </w:rPr>
        <w:t>“</w:t>
      </w:r>
      <w:r w:rsidRPr="004A2D89">
        <w:rPr>
          <w:sz w:val="20"/>
        </w:rPr>
        <w:t xml:space="preserve"> bereitzustellen, werden Kunden und Partner bereits vor Beginn des eigentlichen Entwicklungsprozesses eingebunden.</w:t>
      </w:r>
      <w:r>
        <w:rPr>
          <w:sz w:val="20"/>
        </w:rPr>
        <w:t xml:space="preserve"> So wird </w:t>
      </w:r>
      <w:r w:rsidRPr="004A2D89">
        <w:rPr>
          <w:sz w:val="20"/>
        </w:rPr>
        <w:t>h</w:t>
      </w:r>
      <w:r>
        <w:rPr>
          <w:sz w:val="20"/>
        </w:rPr>
        <w:t>öchste</w:t>
      </w:r>
      <w:r w:rsidRPr="004A2D89">
        <w:rPr>
          <w:sz w:val="20"/>
        </w:rPr>
        <w:t xml:space="preserve"> Qualität, Prozesssicherheit, Produktivität und Wettbewerbsfähigkeit </w:t>
      </w:r>
      <w:r>
        <w:rPr>
          <w:sz w:val="20"/>
        </w:rPr>
        <w:t xml:space="preserve">für </w:t>
      </w:r>
      <w:r w:rsidRPr="002C172B">
        <w:rPr>
          <w:sz w:val="20"/>
        </w:rPr>
        <w:t xml:space="preserve">alle </w:t>
      </w:r>
      <w:r>
        <w:rPr>
          <w:sz w:val="20"/>
        </w:rPr>
        <w:t xml:space="preserve">ENER:GY- und </w:t>
      </w:r>
      <w:proofErr w:type="spellStart"/>
      <w:r>
        <w:rPr>
          <w:sz w:val="20"/>
        </w:rPr>
        <w:t>NTS.suite</w:t>
      </w:r>
      <w:proofErr w:type="spellEnd"/>
      <w:r>
        <w:rPr>
          <w:sz w:val="20"/>
        </w:rPr>
        <w:t>-</w:t>
      </w:r>
      <w:r w:rsidRPr="002C172B">
        <w:rPr>
          <w:sz w:val="20"/>
        </w:rPr>
        <w:t xml:space="preserve">Anwender </w:t>
      </w:r>
      <w:r>
        <w:rPr>
          <w:sz w:val="20"/>
        </w:rPr>
        <w:t>gewährleistet</w:t>
      </w:r>
      <w:r w:rsidRPr="002C172B">
        <w:rPr>
          <w:sz w:val="20"/>
        </w:rPr>
        <w:t>.</w:t>
      </w:r>
      <w:r>
        <w:rPr>
          <w:sz w:val="20"/>
        </w:rPr>
        <w:t xml:space="preserve"> </w:t>
      </w:r>
      <w:r w:rsidRPr="004A2D89">
        <w:rPr>
          <w:sz w:val="20"/>
        </w:rPr>
        <w:t>„Wir liefern nicht mehr einfach Releases aus und aktivieren bei neuen Aufgabenstellungen nur die eigene Entwicklungsmannschaften, sondern binden bereits unmittelbar nach Bekanntwerden durch den Gesetzgeber unsere Kunden eng in den gesamten Lösungsprozess ein“, fasst Tobias Mann, Chief Customer Officer (C</w:t>
      </w:r>
      <w:r>
        <w:rPr>
          <w:sz w:val="20"/>
        </w:rPr>
        <w:t>C</w:t>
      </w:r>
      <w:r w:rsidRPr="004A2D89">
        <w:rPr>
          <w:sz w:val="20"/>
        </w:rPr>
        <w:t>O) der Wilken Software Group, die Vorgehensweise zusammen. „Gerade bei Änderungen von Marktregeln oder kurzfristigen politischen Entscheidungen wie der Energiepreis</w:t>
      </w:r>
      <w:r w:rsidRPr="004A2D89">
        <w:rPr>
          <w:sz w:val="20"/>
        </w:rPr>
        <w:lastRenderedPageBreak/>
        <w:t>bremse ha</w:t>
      </w:r>
      <w:r>
        <w:rPr>
          <w:sz w:val="20"/>
        </w:rPr>
        <w:t>ben</w:t>
      </w:r>
      <w:r w:rsidRPr="004A2D89">
        <w:rPr>
          <w:sz w:val="20"/>
        </w:rPr>
        <w:t xml:space="preserve"> sich die</w:t>
      </w:r>
      <w:r>
        <w:rPr>
          <w:sz w:val="20"/>
        </w:rPr>
        <w:t xml:space="preserve"> Vorteile dieser Methode gezeigt</w:t>
      </w:r>
      <w:r w:rsidRPr="004A2D89">
        <w:rPr>
          <w:sz w:val="20"/>
        </w:rPr>
        <w:t xml:space="preserve">. Hohe Standardisierung, schnelle Auslieferung, umfassende Funktionalität und zufriedene Kunden sind </w:t>
      </w:r>
      <w:r>
        <w:rPr>
          <w:sz w:val="20"/>
        </w:rPr>
        <w:t>das</w:t>
      </w:r>
      <w:r w:rsidRPr="004A2D89">
        <w:rPr>
          <w:sz w:val="20"/>
        </w:rPr>
        <w:t xml:space="preserve"> Ergebnis.“</w:t>
      </w:r>
    </w:p>
    <w:tbl>
      <w:tblPr>
        <w:tblW w:w="8577" w:type="dxa"/>
        <w:tblInd w:w="-107" w:type="dxa"/>
        <w:tblLook w:val="04A0" w:firstRow="1" w:lastRow="0" w:firstColumn="1" w:lastColumn="0" w:noHBand="0" w:noVBand="1"/>
      </w:tblPr>
      <w:tblGrid>
        <w:gridCol w:w="4128"/>
        <w:gridCol w:w="4449"/>
      </w:tblGrid>
      <w:tr w:rsidR="00A94115" w14:paraId="678DB4A4" w14:textId="77777777" w:rsidTr="00EC0B46">
        <w:trPr>
          <w:trHeight w:val="1109"/>
        </w:trPr>
        <w:tc>
          <w:tcPr>
            <w:tcW w:w="4128" w:type="dxa"/>
            <w:shd w:val="clear" w:color="auto" w:fill="auto"/>
          </w:tcPr>
          <w:p w14:paraId="055AD01D" w14:textId="77777777" w:rsidR="00A94115" w:rsidRPr="005F1287" w:rsidRDefault="00A94115" w:rsidP="00EC0B46">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Pr>
                <w:rFonts w:ascii="Arial" w:hAnsi="Arial" w:cs="Calibri"/>
                <w:sz w:val="16"/>
                <w:szCs w:val="26"/>
                <w:lang w:eastAsia="de-DE"/>
              </w:rPr>
              <w:t>m</w:t>
            </w:r>
            <w:r>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w:t>
            </w:r>
            <w:r>
              <w:rPr>
                <w:rFonts w:ascii="Arial" w:hAnsi="Arial" w:cs="Calibri"/>
                <w:sz w:val="16"/>
                <w:szCs w:val="26"/>
                <w:lang w:eastAsia="de-DE"/>
              </w:rPr>
              <w:t xml:space="preserve"> – </w:t>
            </w:r>
            <w:hyperlink r:id="rId8" w:history="1">
              <w:r w:rsidRPr="00B52097">
                <w:rPr>
                  <w:rStyle w:val="Hyperlink"/>
                  <w:rFonts w:ascii="Arial" w:hAnsi="Arial" w:cs="Calibri"/>
                  <w:sz w:val="16"/>
                  <w:szCs w:val="26"/>
                  <w:lang w:eastAsia="de-DE"/>
                </w:rPr>
                <w:t>https://www.wilken.de</w:t>
              </w:r>
            </w:hyperlink>
          </w:p>
        </w:tc>
        <w:tc>
          <w:tcPr>
            <w:tcW w:w="4449" w:type="dxa"/>
            <w:shd w:val="clear" w:color="auto" w:fill="auto"/>
          </w:tcPr>
          <w:p w14:paraId="07EE99C4" w14:textId="77777777" w:rsidR="00A94115" w:rsidRPr="00B2745D" w:rsidRDefault="00A94115" w:rsidP="00EC0B46">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w:t>
            </w:r>
            <w:r w:rsidRPr="00B9629B">
              <w:rPr>
                <w:rFonts w:ascii="Arial" w:hAnsi="Arial" w:cs="Calibri"/>
                <w:bCs/>
                <w:sz w:val="16"/>
                <w:szCs w:val="26"/>
                <w:lang w:eastAsia="de-DE"/>
              </w:rPr>
              <w:t>–</w:t>
            </w:r>
            <w:r w:rsidRPr="00B2745D">
              <w:rPr>
                <w:rFonts w:ascii="Arial" w:hAnsi="Arial" w:cs="Calibri"/>
                <w:b/>
                <w:sz w:val="16"/>
                <w:szCs w:val="26"/>
                <w:lang w:eastAsia="de-DE"/>
              </w:rPr>
              <w:t xml:space="preserve">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4257D982" w14:textId="77777777" w:rsidR="00A94115" w:rsidRPr="005F1287" w:rsidRDefault="00A94115" w:rsidP="00A94115">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343162">
        <w:rPr>
          <w:rFonts w:ascii="Arial" w:hAnsi="Arial" w:cs="Calibri"/>
          <w:bCs/>
          <w:sz w:val="16"/>
          <w:szCs w:val="26"/>
          <w:lang w:eastAsia="de-DE"/>
        </w:rPr>
        <w:t>Seit 1977 entwickelt die Wilken Software Group mit Hauptsitz in Ulm als Technologiepartner maßgeschneiderte Lösungen für mittlere und große Unternehmen in den Schlüsselbereichen der Gesellschaft: Energie, Gesundheit und Soziales. Das Team mit mehr als 600 Experten an sechs Standorten in Deutschland, der Schweiz und Spanien stellt dabei Technologien, Produkte, Services und Wissen bereit, um Unternehmen und Organisationen nachhaltig und wirksam für die anspruchsvollen Herausforderungen unserer Zeit auszustatten. Wilkens Bestreben liegt darin, Technologien, Menschen und Visionen zu verbinden, um einen Beitrag zu einem sicheren und lebenswerten Übermorgen zu leisten.</w:t>
      </w:r>
    </w:p>
    <w:p w14:paraId="3699FF65" w14:textId="7E607956" w:rsidR="00FE48A6" w:rsidRPr="00A94115" w:rsidRDefault="00FE48A6" w:rsidP="00A94115"/>
    <w:sectPr w:rsidR="00FE48A6" w:rsidRPr="00A94115" w:rsidSect="00DE6AD0">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5FBF20" w14:textId="77777777" w:rsidR="00DE6AD0" w:rsidRDefault="00DE6AD0">
      <w:pPr>
        <w:spacing w:before="0" w:after="0" w:line="240" w:lineRule="auto"/>
      </w:pPr>
      <w:r>
        <w:separator/>
      </w:r>
    </w:p>
  </w:endnote>
  <w:endnote w:type="continuationSeparator" w:id="0">
    <w:p w14:paraId="23804B8B" w14:textId="77777777" w:rsidR="00DE6AD0" w:rsidRDefault="00DE6AD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F4DFD3" w14:textId="77777777" w:rsidR="00DE6AD0" w:rsidRDefault="00DE6AD0">
      <w:pPr>
        <w:spacing w:before="0" w:after="0" w:line="240" w:lineRule="auto"/>
      </w:pPr>
      <w:r>
        <w:separator/>
      </w:r>
    </w:p>
  </w:footnote>
  <w:footnote w:type="continuationSeparator" w:id="0">
    <w:p w14:paraId="1F00C4D9" w14:textId="77777777" w:rsidR="00DE6AD0" w:rsidRDefault="00DE6AD0">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v:imagedata r:id="rId1"/>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290553708">
    <w:abstractNumId w:val="0"/>
  </w:num>
  <w:num w:numId="2" w16cid:durableId="978149887">
    <w:abstractNumId w:val="4"/>
  </w:num>
  <w:num w:numId="3" w16cid:durableId="707098090">
    <w:abstractNumId w:val="3"/>
  </w:num>
  <w:num w:numId="4" w16cid:durableId="1522009326">
    <w:abstractNumId w:val="2"/>
  </w:num>
  <w:num w:numId="5" w16cid:durableId="77947598">
    <w:abstractNumId w:val="5"/>
  </w:num>
  <w:num w:numId="6" w16cid:durableId="17445289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8"/>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4B7D"/>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46D0C"/>
    <w:rsid w:val="0005086D"/>
    <w:rsid w:val="00051FB3"/>
    <w:rsid w:val="00052478"/>
    <w:rsid w:val="00054728"/>
    <w:rsid w:val="0006041C"/>
    <w:rsid w:val="00060F4F"/>
    <w:rsid w:val="00064DC6"/>
    <w:rsid w:val="00065EE2"/>
    <w:rsid w:val="00065F1E"/>
    <w:rsid w:val="00071041"/>
    <w:rsid w:val="000712DC"/>
    <w:rsid w:val="00072FE3"/>
    <w:rsid w:val="000734D1"/>
    <w:rsid w:val="000809E7"/>
    <w:rsid w:val="00085231"/>
    <w:rsid w:val="00090862"/>
    <w:rsid w:val="00093AA5"/>
    <w:rsid w:val="00093DA4"/>
    <w:rsid w:val="00097330"/>
    <w:rsid w:val="000A047C"/>
    <w:rsid w:val="000A0A44"/>
    <w:rsid w:val="000A667F"/>
    <w:rsid w:val="000A6D42"/>
    <w:rsid w:val="000A7017"/>
    <w:rsid w:val="000A7E2F"/>
    <w:rsid w:val="000B2038"/>
    <w:rsid w:val="000B5AD9"/>
    <w:rsid w:val="000B6F66"/>
    <w:rsid w:val="000C0569"/>
    <w:rsid w:val="000C08EF"/>
    <w:rsid w:val="000C13A4"/>
    <w:rsid w:val="000C1D6A"/>
    <w:rsid w:val="000C2BB8"/>
    <w:rsid w:val="000C313B"/>
    <w:rsid w:val="000C4FEC"/>
    <w:rsid w:val="000D1492"/>
    <w:rsid w:val="000D3415"/>
    <w:rsid w:val="000D5A8E"/>
    <w:rsid w:val="000D5FE9"/>
    <w:rsid w:val="000D6153"/>
    <w:rsid w:val="000E0179"/>
    <w:rsid w:val="000E1307"/>
    <w:rsid w:val="000E343C"/>
    <w:rsid w:val="000E3F08"/>
    <w:rsid w:val="000E5D79"/>
    <w:rsid w:val="000E6B03"/>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7C93"/>
    <w:rsid w:val="00127E87"/>
    <w:rsid w:val="001307C5"/>
    <w:rsid w:val="00132EE5"/>
    <w:rsid w:val="00133E38"/>
    <w:rsid w:val="001344B4"/>
    <w:rsid w:val="00135DEE"/>
    <w:rsid w:val="00137538"/>
    <w:rsid w:val="001433B0"/>
    <w:rsid w:val="00150096"/>
    <w:rsid w:val="00152BF0"/>
    <w:rsid w:val="00152D07"/>
    <w:rsid w:val="00161C14"/>
    <w:rsid w:val="00165471"/>
    <w:rsid w:val="001708FB"/>
    <w:rsid w:val="0017145B"/>
    <w:rsid w:val="00172559"/>
    <w:rsid w:val="00175745"/>
    <w:rsid w:val="0017647B"/>
    <w:rsid w:val="001803EE"/>
    <w:rsid w:val="00180F2C"/>
    <w:rsid w:val="00185590"/>
    <w:rsid w:val="001858F8"/>
    <w:rsid w:val="001872D0"/>
    <w:rsid w:val="00191CD0"/>
    <w:rsid w:val="001934AC"/>
    <w:rsid w:val="00194E4F"/>
    <w:rsid w:val="001974F6"/>
    <w:rsid w:val="001A2076"/>
    <w:rsid w:val="001A4984"/>
    <w:rsid w:val="001B1862"/>
    <w:rsid w:val="001B1F61"/>
    <w:rsid w:val="001C38BD"/>
    <w:rsid w:val="001C58AF"/>
    <w:rsid w:val="001C6787"/>
    <w:rsid w:val="001C6862"/>
    <w:rsid w:val="001D12AA"/>
    <w:rsid w:val="001D411F"/>
    <w:rsid w:val="001D4A68"/>
    <w:rsid w:val="001D508B"/>
    <w:rsid w:val="001D6BC5"/>
    <w:rsid w:val="001E0FCA"/>
    <w:rsid w:val="001E200F"/>
    <w:rsid w:val="001E2252"/>
    <w:rsid w:val="001F1F3A"/>
    <w:rsid w:val="00201259"/>
    <w:rsid w:val="00203D82"/>
    <w:rsid w:val="00207A82"/>
    <w:rsid w:val="002176F1"/>
    <w:rsid w:val="00221FCD"/>
    <w:rsid w:val="00225E7D"/>
    <w:rsid w:val="002266BD"/>
    <w:rsid w:val="00226E2B"/>
    <w:rsid w:val="00227024"/>
    <w:rsid w:val="00231618"/>
    <w:rsid w:val="00233A0E"/>
    <w:rsid w:val="00245BB7"/>
    <w:rsid w:val="00246C4E"/>
    <w:rsid w:val="00251756"/>
    <w:rsid w:val="002556E7"/>
    <w:rsid w:val="0025762A"/>
    <w:rsid w:val="00262861"/>
    <w:rsid w:val="0027111F"/>
    <w:rsid w:val="00272362"/>
    <w:rsid w:val="00273B14"/>
    <w:rsid w:val="00275197"/>
    <w:rsid w:val="002756C7"/>
    <w:rsid w:val="00277075"/>
    <w:rsid w:val="00284B8A"/>
    <w:rsid w:val="0028638D"/>
    <w:rsid w:val="00287EA0"/>
    <w:rsid w:val="002956F7"/>
    <w:rsid w:val="00296FD3"/>
    <w:rsid w:val="002976B8"/>
    <w:rsid w:val="002A28CE"/>
    <w:rsid w:val="002A2F6F"/>
    <w:rsid w:val="002A325F"/>
    <w:rsid w:val="002A395D"/>
    <w:rsid w:val="002A5A62"/>
    <w:rsid w:val="002B275A"/>
    <w:rsid w:val="002B2D0B"/>
    <w:rsid w:val="002B5D45"/>
    <w:rsid w:val="002B656F"/>
    <w:rsid w:val="002B7901"/>
    <w:rsid w:val="002C0755"/>
    <w:rsid w:val="002C13EC"/>
    <w:rsid w:val="002C172B"/>
    <w:rsid w:val="002C1F68"/>
    <w:rsid w:val="002C201B"/>
    <w:rsid w:val="002C2E75"/>
    <w:rsid w:val="002C40A1"/>
    <w:rsid w:val="002C4B97"/>
    <w:rsid w:val="002C5994"/>
    <w:rsid w:val="002D0338"/>
    <w:rsid w:val="002D1314"/>
    <w:rsid w:val="002D19F2"/>
    <w:rsid w:val="002D1F28"/>
    <w:rsid w:val="002D28F5"/>
    <w:rsid w:val="002D3255"/>
    <w:rsid w:val="002D6683"/>
    <w:rsid w:val="002E1BC0"/>
    <w:rsid w:val="002F280C"/>
    <w:rsid w:val="002F6AB4"/>
    <w:rsid w:val="002F7EB3"/>
    <w:rsid w:val="00303444"/>
    <w:rsid w:val="00304011"/>
    <w:rsid w:val="003073C3"/>
    <w:rsid w:val="00313344"/>
    <w:rsid w:val="0031677D"/>
    <w:rsid w:val="0031709F"/>
    <w:rsid w:val="003179A3"/>
    <w:rsid w:val="00320F25"/>
    <w:rsid w:val="003221F8"/>
    <w:rsid w:val="00324A4F"/>
    <w:rsid w:val="00324D4C"/>
    <w:rsid w:val="00324F5C"/>
    <w:rsid w:val="00333737"/>
    <w:rsid w:val="00333D97"/>
    <w:rsid w:val="00333E51"/>
    <w:rsid w:val="003365AB"/>
    <w:rsid w:val="00337951"/>
    <w:rsid w:val="003401BC"/>
    <w:rsid w:val="00341B1F"/>
    <w:rsid w:val="00343162"/>
    <w:rsid w:val="00343661"/>
    <w:rsid w:val="003467EA"/>
    <w:rsid w:val="00351C84"/>
    <w:rsid w:val="00355039"/>
    <w:rsid w:val="00357B24"/>
    <w:rsid w:val="00357CD4"/>
    <w:rsid w:val="00363289"/>
    <w:rsid w:val="003634C5"/>
    <w:rsid w:val="00363C56"/>
    <w:rsid w:val="00364B6A"/>
    <w:rsid w:val="00364F97"/>
    <w:rsid w:val="00366E84"/>
    <w:rsid w:val="00370150"/>
    <w:rsid w:val="003747D8"/>
    <w:rsid w:val="0037633E"/>
    <w:rsid w:val="00376B33"/>
    <w:rsid w:val="00380809"/>
    <w:rsid w:val="00381076"/>
    <w:rsid w:val="00381970"/>
    <w:rsid w:val="003831CA"/>
    <w:rsid w:val="0038387B"/>
    <w:rsid w:val="00386488"/>
    <w:rsid w:val="00391D0B"/>
    <w:rsid w:val="00397D2E"/>
    <w:rsid w:val="003A1A5E"/>
    <w:rsid w:val="003A1B6D"/>
    <w:rsid w:val="003A43A2"/>
    <w:rsid w:val="003A57C6"/>
    <w:rsid w:val="003A775C"/>
    <w:rsid w:val="003A7B9B"/>
    <w:rsid w:val="003B0709"/>
    <w:rsid w:val="003B0D47"/>
    <w:rsid w:val="003B1F18"/>
    <w:rsid w:val="003B2995"/>
    <w:rsid w:val="003B3C72"/>
    <w:rsid w:val="003C2165"/>
    <w:rsid w:val="003C4782"/>
    <w:rsid w:val="003C5F83"/>
    <w:rsid w:val="003C6EF4"/>
    <w:rsid w:val="003C7964"/>
    <w:rsid w:val="003C7E61"/>
    <w:rsid w:val="003D2150"/>
    <w:rsid w:val="003D55A3"/>
    <w:rsid w:val="003D6F95"/>
    <w:rsid w:val="003D6FC5"/>
    <w:rsid w:val="003D7800"/>
    <w:rsid w:val="003E0902"/>
    <w:rsid w:val="003E10C2"/>
    <w:rsid w:val="003E189B"/>
    <w:rsid w:val="003E1CF6"/>
    <w:rsid w:val="003E3D2D"/>
    <w:rsid w:val="003E5C68"/>
    <w:rsid w:val="003F3403"/>
    <w:rsid w:val="003F5021"/>
    <w:rsid w:val="003F52C3"/>
    <w:rsid w:val="003F55EF"/>
    <w:rsid w:val="004043AF"/>
    <w:rsid w:val="004048D4"/>
    <w:rsid w:val="004054D6"/>
    <w:rsid w:val="00406728"/>
    <w:rsid w:val="00406D81"/>
    <w:rsid w:val="00410CD5"/>
    <w:rsid w:val="004110F6"/>
    <w:rsid w:val="0041379A"/>
    <w:rsid w:val="004252E7"/>
    <w:rsid w:val="00425A22"/>
    <w:rsid w:val="00425E5F"/>
    <w:rsid w:val="00430664"/>
    <w:rsid w:val="00430C7E"/>
    <w:rsid w:val="00431EEA"/>
    <w:rsid w:val="00431F41"/>
    <w:rsid w:val="00432E47"/>
    <w:rsid w:val="0043327F"/>
    <w:rsid w:val="00442F45"/>
    <w:rsid w:val="0044348F"/>
    <w:rsid w:val="00446C6D"/>
    <w:rsid w:val="004473FD"/>
    <w:rsid w:val="00450DE1"/>
    <w:rsid w:val="00457490"/>
    <w:rsid w:val="00460F02"/>
    <w:rsid w:val="00462563"/>
    <w:rsid w:val="00462C87"/>
    <w:rsid w:val="00467A8F"/>
    <w:rsid w:val="00470089"/>
    <w:rsid w:val="004712B6"/>
    <w:rsid w:val="00471B12"/>
    <w:rsid w:val="00476ADF"/>
    <w:rsid w:val="0047781C"/>
    <w:rsid w:val="00477E0F"/>
    <w:rsid w:val="004851B3"/>
    <w:rsid w:val="00485517"/>
    <w:rsid w:val="004858D7"/>
    <w:rsid w:val="0048658B"/>
    <w:rsid w:val="00486E15"/>
    <w:rsid w:val="004909C2"/>
    <w:rsid w:val="00490B14"/>
    <w:rsid w:val="00490B36"/>
    <w:rsid w:val="00493267"/>
    <w:rsid w:val="004945EC"/>
    <w:rsid w:val="004A1259"/>
    <w:rsid w:val="004A1B69"/>
    <w:rsid w:val="004A2502"/>
    <w:rsid w:val="004A2D89"/>
    <w:rsid w:val="004A32B5"/>
    <w:rsid w:val="004A76DC"/>
    <w:rsid w:val="004B3F00"/>
    <w:rsid w:val="004B63A1"/>
    <w:rsid w:val="004B6B57"/>
    <w:rsid w:val="004C24AD"/>
    <w:rsid w:val="004C2764"/>
    <w:rsid w:val="004C2E21"/>
    <w:rsid w:val="004C38CC"/>
    <w:rsid w:val="004C3D16"/>
    <w:rsid w:val="004C4970"/>
    <w:rsid w:val="004C534C"/>
    <w:rsid w:val="004C53BB"/>
    <w:rsid w:val="004D08E4"/>
    <w:rsid w:val="004D1324"/>
    <w:rsid w:val="004D42F9"/>
    <w:rsid w:val="004D5F32"/>
    <w:rsid w:val="004E2379"/>
    <w:rsid w:val="004E5964"/>
    <w:rsid w:val="004F175D"/>
    <w:rsid w:val="004F2917"/>
    <w:rsid w:val="004F2F02"/>
    <w:rsid w:val="004F5620"/>
    <w:rsid w:val="004F78F5"/>
    <w:rsid w:val="004F79BE"/>
    <w:rsid w:val="00500EC5"/>
    <w:rsid w:val="00501E82"/>
    <w:rsid w:val="005044FE"/>
    <w:rsid w:val="005055E8"/>
    <w:rsid w:val="0050632B"/>
    <w:rsid w:val="00511390"/>
    <w:rsid w:val="00511C58"/>
    <w:rsid w:val="00511F1D"/>
    <w:rsid w:val="00513A25"/>
    <w:rsid w:val="00517604"/>
    <w:rsid w:val="00521519"/>
    <w:rsid w:val="00521E09"/>
    <w:rsid w:val="0052297B"/>
    <w:rsid w:val="005246FF"/>
    <w:rsid w:val="00527AE4"/>
    <w:rsid w:val="0053141F"/>
    <w:rsid w:val="00531455"/>
    <w:rsid w:val="00534AAD"/>
    <w:rsid w:val="00535049"/>
    <w:rsid w:val="00535FC2"/>
    <w:rsid w:val="00537382"/>
    <w:rsid w:val="00540040"/>
    <w:rsid w:val="00542FDF"/>
    <w:rsid w:val="00546D06"/>
    <w:rsid w:val="005476E7"/>
    <w:rsid w:val="00547942"/>
    <w:rsid w:val="005519C2"/>
    <w:rsid w:val="0055421E"/>
    <w:rsid w:val="00554B3C"/>
    <w:rsid w:val="00555ED6"/>
    <w:rsid w:val="00557659"/>
    <w:rsid w:val="00560751"/>
    <w:rsid w:val="005639AD"/>
    <w:rsid w:val="00565FD4"/>
    <w:rsid w:val="00566AAF"/>
    <w:rsid w:val="00570BB0"/>
    <w:rsid w:val="0057254A"/>
    <w:rsid w:val="00574C52"/>
    <w:rsid w:val="00575F36"/>
    <w:rsid w:val="0057636A"/>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E21"/>
    <w:rsid w:val="005B3ACD"/>
    <w:rsid w:val="005B5202"/>
    <w:rsid w:val="005B5ABD"/>
    <w:rsid w:val="005B6F6B"/>
    <w:rsid w:val="005C06A3"/>
    <w:rsid w:val="005C284D"/>
    <w:rsid w:val="005C2A65"/>
    <w:rsid w:val="005D06AC"/>
    <w:rsid w:val="005D23B7"/>
    <w:rsid w:val="005D4FCB"/>
    <w:rsid w:val="005D557B"/>
    <w:rsid w:val="005E006B"/>
    <w:rsid w:val="005E0949"/>
    <w:rsid w:val="005E0C32"/>
    <w:rsid w:val="005E285D"/>
    <w:rsid w:val="005E69F1"/>
    <w:rsid w:val="005E6CA3"/>
    <w:rsid w:val="005F1287"/>
    <w:rsid w:val="005F137C"/>
    <w:rsid w:val="005F275B"/>
    <w:rsid w:val="005F2C2F"/>
    <w:rsid w:val="005F375D"/>
    <w:rsid w:val="005F3918"/>
    <w:rsid w:val="005F3A51"/>
    <w:rsid w:val="00602C64"/>
    <w:rsid w:val="00605A51"/>
    <w:rsid w:val="0060646D"/>
    <w:rsid w:val="0061081C"/>
    <w:rsid w:val="00614428"/>
    <w:rsid w:val="00617317"/>
    <w:rsid w:val="006205F9"/>
    <w:rsid w:val="00627AF1"/>
    <w:rsid w:val="00632098"/>
    <w:rsid w:val="00633CE2"/>
    <w:rsid w:val="00636AEB"/>
    <w:rsid w:val="006402AE"/>
    <w:rsid w:val="00644B22"/>
    <w:rsid w:val="00644E9F"/>
    <w:rsid w:val="00645000"/>
    <w:rsid w:val="00645730"/>
    <w:rsid w:val="00647491"/>
    <w:rsid w:val="00653375"/>
    <w:rsid w:val="00653E27"/>
    <w:rsid w:val="0065571E"/>
    <w:rsid w:val="006568C1"/>
    <w:rsid w:val="00664AB8"/>
    <w:rsid w:val="00665689"/>
    <w:rsid w:val="00667CBE"/>
    <w:rsid w:val="006717BC"/>
    <w:rsid w:val="006751B5"/>
    <w:rsid w:val="00675809"/>
    <w:rsid w:val="0067633A"/>
    <w:rsid w:val="00676FF5"/>
    <w:rsid w:val="00680DBD"/>
    <w:rsid w:val="00683929"/>
    <w:rsid w:val="00684AD9"/>
    <w:rsid w:val="0068637F"/>
    <w:rsid w:val="00686574"/>
    <w:rsid w:val="00691C1B"/>
    <w:rsid w:val="00691EE0"/>
    <w:rsid w:val="00693151"/>
    <w:rsid w:val="00693603"/>
    <w:rsid w:val="00693897"/>
    <w:rsid w:val="006963F7"/>
    <w:rsid w:val="006968DB"/>
    <w:rsid w:val="006A0673"/>
    <w:rsid w:val="006A3803"/>
    <w:rsid w:val="006A4312"/>
    <w:rsid w:val="006A655C"/>
    <w:rsid w:val="006B0312"/>
    <w:rsid w:val="006B4311"/>
    <w:rsid w:val="006B5F44"/>
    <w:rsid w:val="006B729E"/>
    <w:rsid w:val="006B72FA"/>
    <w:rsid w:val="006C5646"/>
    <w:rsid w:val="006D435A"/>
    <w:rsid w:val="006E174E"/>
    <w:rsid w:val="006E440E"/>
    <w:rsid w:val="006E468B"/>
    <w:rsid w:val="006E5937"/>
    <w:rsid w:val="006F0A18"/>
    <w:rsid w:val="006F2777"/>
    <w:rsid w:val="006F2D4C"/>
    <w:rsid w:val="006F6C95"/>
    <w:rsid w:val="006F7185"/>
    <w:rsid w:val="00706B76"/>
    <w:rsid w:val="00710FC9"/>
    <w:rsid w:val="00714663"/>
    <w:rsid w:val="0071628B"/>
    <w:rsid w:val="00720872"/>
    <w:rsid w:val="007221EE"/>
    <w:rsid w:val="00723E18"/>
    <w:rsid w:val="007241A7"/>
    <w:rsid w:val="00730D91"/>
    <w:rsid w:val="00731FA2"/>
    <w:rsid w:val="00733F48"/>
    <w:rsid w:val="00734BDF"/>
    <w:rsid w:val="0073656F"/>
    <w:rsid w:val="007367F7"/>
    <w:rsid w:val="007374F1"/>
    <w:rsid w:val="00737E3A"/>
    <w:rsid w:val="007401E3"/>
    <w:rsid w:val="00740DF5"/>
    <w:rsid w:val="00741F98"/>
    <w:rsid w:val="00742609"/>
    <w:rsid w:val="007460B1"/>
    <w:rsid w:val="00746812"/>
    <w:rsid w:val="007519C8"/>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2476"/>
    <w:rsid w:val="00774940"/>
    <w:rsid w:val="00782178"/>
    <w:rsid w:val="00783CEE"/>
    <w:rsid w:val="00784A1B"/>
    <w:rsid w:val="007918DD"/>
    <w:rsid w:val="00791F82"/>
    <w:rsid w:val="007927F5"/>
    <w:rsid w:val="00792A04"/>
    <w:rsid w:val="00793AB8"/>
    <w:rsid w:val="00797DCE"/>
    <w:rsid w:val="007A2057"/>
    <w:rsid w:val="007A2F73"/>
    <w:rsid w:val="007A5FFA"/>
    <w:rsid w:val="007B062F"/>
    <w:rsid w:val="007B0E4F"/>
    <w:rsid w:val="007B3944"/>
    <w:rsid w:val="007B39DB"/>
    <w:rsid w:val="007B6D4C"/>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1D6C"/>
    <w:rsid w:val="007F43DD"/>
    <w:rsid w:val="007F6100"/>
    <w:rsid w:val="007F7D4A"/>
    <w:rsid w:val="008010AB"/>
    <w:rsid w:val="00803D59"/>
    <w:rsid w:val="00803F01"/>
    <w:rsid w:val="00804587"/>
    <w:rsid w:val="0080735E"/>
    <w:rsid w:val="00811D53"/>
    <w:rsid w:val="0081245E"/>
    <w:rsid w:val="008158C2"/>
    <w:rsid w:val="008165E8"/>
    <w:rsid w:val="00822E80"/>
    <w:rsid w:val="00823230"/>
    <w:rsid w:val="00823A31"/>
    <w:rsid w:val="00824DF9"/>
    <w:rsid w:val="00827D4C"/>
    <w:rsid w:val="008331D8"/>
    <w:rsid w:val="00836942"/>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A5C"/>
    <w:rsid w:val="00867E5D"/>
    <w:rsid w:val="0087578F"/>
    <w:rsid w:val="00876EA4"/>
    <w:rsid w:val="00877DFE"/>
    <w:rsid w:val="0088009E"/>
    <w:rsid w:val="0088157B"/>
    <w:rsid w:val="008825F3"/>
    <w:rsid w:val="0088514D"/>
    <w:rsid w:val="008852F2"/>
    <w:rsid w:val="00885632"/>
    <w:rsid w:val="00885C3E"/>
    <w:rsid w:val="0088725F"/>
    <w:rsid w:val="00887F56"/>
    <w:rsid w:val="00892666"/>
    <w:rsid w:val="00892FC5"/>
    <w:rsid w:val="00894092"/>
    <w:rsid w:val="00894231"/>
    <w:rsid w:val="00894BE0"/>
    <w:rsid w:val="008959F3"/>
    <w:rsid w:val="00897E55"/>
    <w:rsid w:val="008A57BB"/>
    <w:rsid w:val="008A6751"/>
    <w:rsid w:val="008B4462"/>
    <w:rsid w:val="008B4631"/>
    <w:rsid w:val="008B5863"/>
    <w:rsid w:val="008B5B1E"/>
    <w:rsid w:val="008B67FC"/>
    <w:rsid w:val="008B69E2"/>
    <w:rsid w:val="008C5997"/>
    <w:rsid w:val="008D3090"/>
    <w:rsid w:val="008D392D"/>
    <w:rsid w:val="008D4C11"/>
    <w:rsid w:val="008D7A14"/>
    <w:rsid w:val="008E48C9"/>
    <w:rsid w:val="008E5B0C"/>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7B2"/>
    <w:rsid w:val="009068DC"/>
    <w:rsid w:val="009115B8"/>
    <w:rsid w:val="00912C16"/>
    <w:rsid w:val="00916458"/>
    <w:rsid w:val="00921B7A"/>
    <w:rsid w:val="009231B2"/>
    <w:rsid w:val="00924590"/>
    <w:rsid w:val="009254CB"/>
    <w:rsid w:val="00927003"/>
    <w:rsid w:val="0093086E"/>
    <w:rsid w:val="00932F6F"/>
    <w:rsid w:val="009333FD"/>
    <w:rsid w:val="0093375E"/>
    <w:rsid w:val="009378C5"/>
    <w:rsid w:val="00943667"/>
    <w:rsid w:val="00944DD7"/>
    <w:rsid w:val="0094526C"/>
    <w:rsid w:val="00946420"/>
    <w:rsid w:val="00947BDC"/>
    <w:rsid w:val="00947D6A"/>
    <w:rsid w:val="009520FE"/>
    <w:rsid w:val="00956F6B"/>
    <w:rsid w:val="00961AD9"/>
    <w:rsid w:val="00962782"/>
    <w:rsid w:val="009639F2"/>
    <w:rsid w:val="00965846"/>
    <w:rsid w:val="009668A5"/>
    <w:rsid w:val="00970937"/>
    <w:rsid w:val="00971D24"/>
    <w:rsid w:val="00973837"/>
    <w:rsid w:val="0097480D"/>
    <w:rsid w:val="00974EB5"/>
    <w:rsid w:val="0097615A"/>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3B68"/>
    <w:rsid w:val="009B7EB2"/>
    <w:rsid w:val="009C35DE"/>
    <w:rsid w:val="009C4599"/>
    <w:rsid w:val="009C6A33"/>
    <w:rsid w:val="009C7BF7"/>
    <w:rsid w:val="009D1B0B"/>
    <w:rsid w:val="009D20BB"/>
    <w:rsid w:val="009D22FE"/>
    <w:rsid w:val="009D4068"/>
    <w:rsid w:val="009E1155"/>
    <w:rsid w:val="009E4DA5"/>
    <w:rsid w:val="009E7B6C"/>
    <w:rsid w:val="009F1031"/>
    <w:rsid w:val="00A0122C"/>
    <w:rsid w:val="00A04A73"/>
    <w:rsid w:val="00A06A4A"/>
    <w:rsid w:val="00A0763D"/>
    <w:rsid w:val="00A10AAD"/>
    <w:rsid w:val="00A10E4F"/>
    <w:rsid w:val="00A12303"/>
    <w:rsid w:val="00A12E20"/>
    <w:rsid w:val="00A14223"/>
    <w:rsid w:val="00A20604"/>
    <w:rsid w:val="00A2700E"/>
    <w:rsid w:val="00A2701C"/>
    <w:rsid w:val="00A270C9"/>
    <w:rsid w:val="00A2752D"/>
    <w:rsid w:val="00A27837"/>
    <w:rsid w:val="00A30045"/>
    <w:rsid w:val="00A30D0F"/>
    <w:rsid w:val="00A31345"/>
    <w:rsid w:val="00A3451E"/>
    <w:rsid w:val="00A348B5"/>
    <w:rsid w:val="00A34D5A"/>
    <w:rsid w:val="00A3537B"/>
    <w:rsid w:val="00A35B69"/>
    <w:rsid w:val="00A363D4"/>
    <w:rsid w:val="00A41C4F"/>
    <w:rsid w:val="00A43537"/>
    <w:rsid w:val="00A44A7B"/>
    <w:rsid w:val="00A50CE6"/>
    <w:rsid w:val="00A51F3A"/>
    <w:rsid w:val="00A54B1A"/>
    <w:rsid w:val="00A557FF"/>
    <w:rsid w:val="00A55A4D"/>
    <w:rsid w:val="00A56D07"/>
    <w:rsid w:val="00A604E8"/>
    <w:rsid w:val="00A6101D"/>
    <w:rsid w:val="00A65506"/>
    <w:rsid w:val="00A65BB1"/>
    <w:rsid w:val="00A6600D"/>
    <w:rsid w:val="00A6647E"/>
    <w:rsid w:val="00A67754"/>
    <w:rsid w:val="00A70E89"/>
    <w:rsid w:val="00A73AC3"/>
    <w:rsid w:val="00A75A53"/>
    <w:rsid w:val="00A77BBC"/>
    <w:rsid w:val="00A80BC2"/>
    <w:rsid w:val="00A81276"/>
    <w:rsid w:val="00A813FE"/>
    <w:rsid w:val="00A81539"/>
    <w:rsid w:val="00A8158F"/>
    <w:rsid w:val="00A84E11"/>
    <w:rsid w:val="00A85E92"/>
    <w:rsid w:val="00A867D6"/>
    <w:rsid w:val="00A86B13"/>
    <w:rsid w:val="00A90BD3"/>
    <w:rsid w:val="00A91DFD"/>
    <w:rsid w:val="00A923CA"/>
    <w:rsid w:val="00A92B64"/>
    <w:rsid w:val="00A94115"/>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D5175"/>
    <w:rsid w:val="00AD784B"/>
    <w:rsid w:val="00AE30CF"/>
    <w:rsid w:val="00AE4FBA"/>
    <w:rsid w:val="00AE7F73"/>
    <w:rsid w:val="00AF1D9E"/>
    <w:rsid w:val="00AF550C"/>
    <w:rsid w:val="00B0152D"/>
    <w:rsid w:val="00B01717"/>
    <w:rsid w:val="00B02961"/>
    <w:rsid w:val="00B05B0D"/>
    <w:rsid w:val="00B10B77"/>
    <w:rsid w:val="00B12792"/>
    <w:rsid w:val="00B147A5"/>
    <w:rsid w:val="00B15DE7"/>
    <w:rsid w:val="00B1628C"/>
    <w:rsid w:val="00B22663"/>
    <w:rsid w:val="00B2397D"/>
    <w:rsid w:val="00B23BE5"/>
    <w:rsid w:val="00B23F8A"/>
    <w:rsid w:val="00B243EA"/>
    <w:rsid w:val="00B2745D"/>
    <w:rsid w:val="00B32416"/>
    <w:rsid w:val="00B32559"/>
    <w:rsid w:val="00B32CCF"/>
    <w:rsid w:val="00B33354"/>
    <w:rsid w:val="00B33E59"/>
    <w:rsid w:val="00B3601A"/>
    <w:rsid w:val="00B37F10"/>
    <w:rsid w:val="00B4126D"/>
    <w:rsid w:val="00B41BD5"/>
    <w:rsid w:val="00B41FEE"/>
    <w:rsid w:val="00B441DE"/>
    <w:rsid w:val="00B51E17"/>
    <w:rsid w:val="00B5429C"/>
    <w:rsid w:val="00B54F30"/>
    <w:rsid w:val="00B56CAA"/>
    <w:rsid w:val="00B618FC"/>
    <w:rsid w:val="00B62065"/>
    <w:rsid w:val="00B62CEF"/>
    <w:rsid w:val="00B63171"/>
    <w:rsid w:val="00B6324F"/>
    <w:rsid w:val="00B67855"/>
    <w:rsid w:val="00B73DD9"/>
    <w:rsid w:val="00B74296"/>
    <w:rsid w:val="00B81FED"/>
    <w:rsid w:val="00B86EC2"/>
    <w:rsid w:val="00B87471"/>
    <w:rsid w:val="00B8762C"/>
    <w:rsid w:val="00B9230B"/>
    <w:rsid w:val="00B9629B"/>
    <w:rsid w:val="00BA0115"/>
    <w:rsid w:val="00BA1539"/>
    <w:rsid w:val="00BA444C"/>
    <w:rsid w:val="00BA5FB0"/>
    <w:rsid w:val="00BA7303"/>
    <w:rsid w:val="00BB0648"/>
    <w:rsid w:val="00BB3D52"/>
    <w:rsid w:val="00BB487D"/>
    <w:rsid w:val="00BB76A6"/>
    <w:rsid w:val="00BC2F70"/>
    <w:rsid w:val="00BC2F7F"/>
    <w:rsid w:val="00BC30E7"/>
    <w:rsid w:val="00BC5768"/>
    <w:rsid w:val="00BC7023"/>
    <w:rsid w:val="00BD2498"/>
    <w:rsid w:val="00BD3C36"/>
    <w:rsid w:val="00BE053E"/>
    <w:rsid w:val="00BE0FA0"/>
    <w:rsid w:val="00BE142B"/>
    <w:rsid w:val="00BE1471"/>
    <w:rsid w:val="00BE189E"/>
    <w:rsid w:val="00BE55E6"/>
    <w:rsid w:val="00BE5B4A"/>
    <w:rsid w:val="00BF00B8"/>
    <w:rsid w:val="00BF4346"/>
    <w:rsid w:val="00BF70C0"/>
    <w:rsid w:val="00C00270"/>
    <w:rsid w:val="00C014E6"/>
    <w:rsid w:val="00C0359B"/>
    <w:rsid w:val="00C040DB"/>
    <w:rsid w:val="00C04AF1"/>
    <w:rsid w:val="00C11718"/>
    <w:rsid w:val="00C124D1"/>
    <w:rsid w:val="00C13BB1"/>
    <w:rsid w:val="00C17C06"/>
    <w:rsid w:val="00C209C4"/>
    <w:rsid w:val="00C21E2B"/>
    <w:rsid w:val="00C25852"/>
    <w:rsid w:val="00C27B15"/>
    <w:rsid w:val="00C340EF"/>
    <w:rsid w:val="00C368EB"/>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5549"/>
    <w:rsid w:val="00C7604D"/>
    <w:rsid w:val="00C80828"/>
    <w:rsid w:val="00C82E15"/>
    <w:rsid w:val="00C83E25"/>
    <w:rsid w:val="00C83E5A"/>
    <w:rsid w:val="00C860FA"/>
    <w:rsid w:val="00C86CC6"/>
    <w:rsid w:val="00C91EBA"/>
    <w:rsid w:val="00C96BC2"/>
    <w:rsid w:val="00C97765"/>
    <w:rsid w:val="00CA2704"/>
    <w:rsid w:val="00CA2D19"/>
    <w:rsid w:val="00CA50E0"/>
    <w:rsid w:val="00CB218F"/>
    <w:rsid w:val="00CB3F45"/>
    <w:rsid w:val="00CB5E68"/>
    <w:rsid w:val="00CB64A2"/>
    <w:rsid w:val="00CB7E98"/>
    <w:rsid w:val="00CC2450"/>
    <w:rsid w:val="00CD08EC"/>
    <w:rsid w:val="00CD1E40"/>
    <w:rsid w:val="00CD384B"/>
    <w:rsid w:val="00CD395A"/>
    <w:rsid w:val="00CD6674"/>
    <w:rsid w:val="00CD6744"/>
    <w:rsid w:val="00CE382E"/>
    <w:rsid w:val="00CE38DA"/>
    <w:rsid w:val="00CE4B1C"/>
    <w:rsid w:val="00CF0EA2"/>
    <w:rsid w:val="00CF4E1F"/>
    <w:rsid w:val="00D0021E"/>
    <w:rsid w:val="00D013AF"/>
    <w:rsid w:val="00D03485"/>
    <w:rsid w:val="00D03ADD"/>
    <w:rsid w:val="00D10F26"/>
    <w:rsid w:val="00D110A5"/>
    <w:rsid w:val="00D13CB5"/>
    <w:rsid w:val="00D14870"/>
    <w:rsid w:val="00D165F1"/>
    <w:rsid w:val="00D20DFE"/>
    <w:rsid w:val="00D215DB"/>
    <w:rsid w:val="00D21A51"/>
    <w:rsid w:val="00D235A5"/>
    <w:rsid w:val="00D23A27"/>
    <w:rsid w:val="00D23BA6"/>
    <w:rsid w:val="00D245CE"/>
    <w:rsid w:val="00D2666A"/>
    <w:rsid w:val="00D26FA2"/>
    <w:rsid w:val="00D33D71"/>
    <w:rsid w:val="00D35749"/>
    <w:rsid w:val="00D35F0E"/>
    <w:rsid w:val="00D408C5"/>
    <w:rsid w:val="00D4499B"/>
    <w:rsid w:val="00D500C9"/>
    <w:rsid w:val="00D50D14"/>
    <w:rsid w:val="00D52F3D"/>
    <w:rsid w:val="00D5304C"/>
    <w:rsid w:val="00D530E0"/>
    <w:rsid w:val="00D5327F"/>
    <w:rsid w:val="00D53DA2"/>
    <w:rsid w:val="00D56804"/>
    <w:rsid w:val="00D6632C"/>
    <w:rsid w:val="00D702D4"/>
    <w:rsid w:val="00D7531A"/>
    <w:rsid w:val="00D77FE4"/>
    <w:rsid w:val="00D805A3"/>
    <w:rsid w:val="00D8061E"/>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7643"/>
    <w:rsid w:val="00DC7DD1"/>
    <w:rsid w:val="00DD3401"/>
    <w:rsid w:val="00DE1531"/>
    <w:rsid w:val="00DE2EB6"/>
    <w:rsid w:val="00DE4D7F"/>
    <w:rsid w:val="00DE671C"/>
    <w:rsid w:val="00DE6AD0"/>
    <w:rsid w:val="00DF3E40"/>
    <w:rsid w:val="00DF68C5"/>
    <w:rsid w:val="00E00BE3"/>
    <w:rsid w:val="00E00DED"/>
    <w:rsid w:val="00E02730"/>
    <w:rsid w:val="00E0302D"/>
    <w:rsid w:val="00E03627"/>
    <w:rsid w:val="00E1277B"/>
    <w:rsid w:val="00E13911"/>
    <w:rsid w:val="00E14434"/>
    <w:rsid w:val="00E14C2D"/>
    <w:rsid w:val="00E2119B"/>
    <w:rsid w:val="00E24892"/>
    <w:rsid w:val="00E2754B"/>
    <w:rsid w:val="00E27B12"/>
    <w:rsid w:val="00E3393D"/>
    <w:rsid w:val="00E33E6C"/>
    <w:rsid w:val="00E34875"/>
    <w:rsid w:val="00E37B54"/>
    <w:rsid w:val="00E4096E"/>
    <w:rsid w:val="00E409DF"/>
    <w:rsid w:val="00E41C08"/>
    <w:rsid w:val="00E44651"/>
    <w:rsid w:val="00E45CDF"/>
    <w:rsid w:val="00E461DE"/>
    <w:rsid w:val="00E47E25"/>
    <w:rsid w:val="00E520AC"/>
    <w:rsid w:val="00E54882"/>
    <w:rsid w:val="00E6151E"/>
    <w:rsid w:val="00E62903"/>
    <w:rsid w:val="00E62CBD"/>
    <w:rsid w:val="00E662AC"/>
    <w:rsid w:val="00E708E0"/>
    <w:rsid w:val="00E71038"/>
    <w:rsid w:val="00E769B9"/>
    <w:rsid w:val="00E834C0"/>
    <w:rsid w:val="00E83A83"/>
    <w:rsid w:val="00E856C5"/>
    <w:rsid w:val="00E865D9"/>
    <w:rsid w:val="00E915CC"/>
    <w:rsid w:val="00E971BE"/>
    <w:rsid w:val="00EA0E6E"/>
    <w:rsid w:val="00EA14C8"/>
    <w:rsid w:val="00EA3634"/>
    <w:rsid w:val="00EA46D7"/>
    <w:rsid w:val="00EA755D"/>
    <w:rsid w:val="00EB026E"/>
    <w:rsid w:val="00EB1A6A"/>
    <w:rsid w:val="00EB220A"/>
    <w:rsid w:val="00EB6331"/>
    <w:rsid w:val="00EB6C2F"/>
    <w:rsid w:val="00EB77F7"/>
    <w:rsid w:val="00EC14F0"/>
    <w:rsid w:val="00EC38DA"/>
    <w:rsid w:val="00EC462F"/>
    <w:rsid w:val="00ED1819"/>
    <w:rsid w:val="00ED247E"/>
    <w:rsid w:val="00ED431E"/>
    <w:rsid w:val="00ED53FF"/>
    <w:rsid w:val="00ED6C59"/>
    <w:rsid w:val="00EE15AD"/>
    <w:rsid w:val="00EE317B"/>
    <w:rsid w:val="00EE403A"/>
    <w:rsid w:val="00EE5A13"/>
    <w:rsid w:val="00EF01F7"/>
    <w:rsid w:val="00EF11C8"/>
    <w:rsid w:val="00EF1566"/>
    <w:rsid w:val="00EF1E53"/>
    <w:rsid w:val="00EF5C56"/>
    <w:rsid w:val="00F01468"/>
    <w:rsid w:val="00F03BED"/>
    <w:rsid w:val="00F041B8"/>
    <w:rsid w:val="00F051B9"/>
    <w:rsid w:val="00F066FC"/>
    <w:rsid w:val="00F122B4"/>
    <w:rsid w:val="00F14045"/>
    <w:rsid w:val="00F15B9C"/>
    <w:rsid w:val="00F16089"/>
    <w:rsid w:val="00F22112"/>
    <w:rsid w:val="00F22AAD"/>
    <w:rsid w:val="00F23364"/>
    <w:rsid w:val="00F24A9D"/>
    <w:rsid w:val="00F24B57"/>
    <w:rsid w:val="00F254C3"/>
    <w:rsid w:val="00F302C3"/>
    <w:rsid w:val="00F3050A"/>
    <w:rsid w:val="00F332B3"/>
    <w:rsid w:val="00F338E7"/>
    <w:rsid w:val="00F34BA1"/>
    <w:rsid w:val="00F357CC"/>
    <w:rsid w:val="00F42BC2"/>
    <w:rsid w:val="00F44C5C"/>
    <w:rsid w:val="00F45532"/>
    <w:rsid w:val="00F45F57"/>
    <w:rsid w:val="00F46ECE"/>
    <w:rsid w:val="00F47247"/>
    <w:rsid w:val="00F472BF"/>
    <w:rsid w:val="00F472DC"/>
    <w:rsid w:val="00F50498"/>
    <w:rsid w:val="00F516E8"/>
    <w:rsid w:val="00F54210"/>
    <w:rsid w:val="00F55406"/>
    <w:rsid w:val="00F55A89"/>
    <w:rsid w:val="00F5612E"/>
    <w:rsid w:val="00F5752D"/>
    <w:rsid w:val="00F57A35"/>
    <w:rsid w:val="00F6031B"/>
    <w:rsid w:val="00F61560"/>
    <w:rsid w:val="00F61FDE"/>
    <w:rsid w:val="00F6244B"/>
    <w:rsid w:val="00F646AC"/>
    <w:rsid w:val="00F65A9B"/>
    <w:rsid w:val="00F6666C"/>
    <w:rsid w:val="00F67000"/>
    <w:rsid w:val="00F67B54"/>
    <w:rsid w:val="00F717EB"/>
    <w:rsid w:val="00F75CC9"/>
    <w:rsid w:val="00F771FF"/>
    <w:rsid w:val="00F805F1"/>
    <w:rsid w:val="00F81848"/>
    <w:rsid w:val="00F8555D"/>
    <w:rsid w:val="00F856E8"/>
    <w:rsid w:val="00F87E0B"/>
    <w:rsid w:val="00F9031E"/>
    <w:rsid w:val="00F903C3"/>
    <w:rsid w:val="00F92CBA"/>
    <w:rsid w:val="00F95D59"/>
    <w:rsid w:val="00F96E98"/>
    <w:rsid w:val="00FA13E1"/>
    <w:rsid w:val="00FA188E"/>
    <w:rsid w:val="00FA3705"/>
    <w:rsid w:val="00FA76E0"/>
    <w:rsid w:val="00FB0927"/>
    <w:rsid w:val="00FB2E2B"/>
    <w:rsid w:val="00FB323B"/>
    <w:rsid w:val="00FB3528"/>
    <w:rsid w:val="00FB582E"/>
    <w:rsid w:val="00FB784A"/>
    <w:rsid w:val="00FB7D61"/>
    <w:rsid w:val="00FC18FD"/>
    <w:rsid w:val="00FC613C"/>
    <w:rsid w:val="00FC6F97"/>
    <w:rsid w:val="00FD25D0"/>
    <w:rsid w:val="00FD3C6C"/>
    <w:rsid w:val="00FD6DE5"/>
    <w:rsid w:val="00FD7591"/>
    <w:rsid w:val="00FE1A6D"/>
    <w:rsid w:val="00FE2F2A"/>
    <w:rsid w:val="00FE48A6"/>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695</Words>
  <Characters>4382</Characters>
  <Application>Microsoft Office Word</Application>
  <DocSecurity>0</DocSecurity>
  <Lines>36</Lines>
  <Paragraphs>10</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Uwe Pagel</cp:lastModifiedBy>
  <cp:revision>4</cp:revision>
  <cp:lastPrinted>2023-03-14T12:54:00Z</cp:lastPrinted>
  <dcterms:created xsi:type="dcterms:W3CDTF">2024-01-15T08:20:00Z</dcterms:created>
  <dcterms:modified xsi:type="dcterms:W3CDTF">2024-01-15T08:48:00Z</dcterms:modified>
</cp:coreProperties>
</file>