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FB3F2" w14:textId="77777777" w:rsidR="00835BFB" w:rsidRPr="00AB5DC9" w:rsidRDefault="00835BFB" w:rsidP="00835BFB">
      <w:pPr>
        <w:ind w:right="-709"/>
        <w:outlineLvl w:val="0"/>
        <w:rPr>
          <w:b/>
        </w:rPr>
      </w:pPr>
      <w:r w:rsidRPr="00AB5DC9">
        <w:rPr>
          <w:b/>
        </w:rPr>
        <w:t xml:space="preserve">PRESSEINFORMATION </w:t>
      </w:r>
    </w:p>
    <w:p w14:paraId="3A571B9D" w14:textId="2F0F84E9" w:rsidR="00835BFB" w:rsidRDefault="00835BFB" w:rsidP="00835BFB">
      <w:pPr>
        <w:ind w:right="-709"/>
        <w:outlineLvl w:val="0"/>
        <w:rPr>
          <w:sz w:val="20"/>
        </w:rPr>
      </w:pPr>
      <w:r w:rsidRPr="00AB5DC9">
        <w:rPr>
          <w:sz w:val="20"/>
        </w:rPr>
        <w:t xml:space="preserve">Ulm, </w:t>
      </w:r>
      <w:r w:rsidR="00A5195D">
        <w:rPr>
          <w:sz w:val="20"/>
        </w:rPr>
        <w:t>14</w:t>
      </w:r>
      <w:r w:rsidRPr="00AB5DC9">
        <w:rPr>
          <w:sz w:val="20"/>
        </w:rPr>
        <w:t xml:space="preserve">. </w:t>
      </w:r>
      <w:r w:rsidR="007A3489">
        <w:rPr>
          <w:sz w:val="20"/>
        </w:rPr>
        <w:t>Dez</w:t>
      </w:r>
      <w:r w:rsidR="001377D5">
        <w:rPr>
          <w:sz w:val="20"/>
        </w:rPr>
        <w:t>ember</w:t>
      </w:r>
      <w:r w:rsidRPr="00AB5DC9">
        <w:rPr>
          <w:sz w:val="20"/>
        </w:rPr>
        <w:t xml:space="preserve"> 2021</w:t>
      </w:r>
    </w:p>
    <w:p w14:paraId="3DD7857B" w14:textId="0583B943" w:rsidR="00DA3F32" w:rsidRPr="00DA3F32" w:rsidRDefault="00DA3F32" w:rsidP="00DA3F32">
      <w:pPr>
        <w:ind w:right="-993"/>
        <w:rPr>
          <w:rFonts w:cs="Arial"/>
          <w:b/>
        </w:rPr>
      </w:pPr>
      <w:r w:rsidRPr="002E4FB3">
        <w:rPr>
          <w:rFonts w:cs="Arial"/>
          <w:b/>
        </w:rPr>
        <w:t>E-world 20</w:t>
      </w:r>
      <w:r>
        <w:rPr>
          <w:rFonts w:cs="Arial"/>
          <w:b/>
        </w:rPr>
        <w:t>2</w:t>
      </w:r>
      <w:r w:rsidR="007A3489">
        <w:rPr>
          <w:rFonts w:cs="Arial"/>
          <w:b/>
        </w:rPr>
        <w:t>2</w:t>
      </w:r>
      <w:r>
        <w:rPr>
          <w:rFonts w:cs="Arial"/>
          <w:b/>
        </w:rPr>
        <w:t xml:space="preserve"> – 8</w:t>
      </w:r>
      <w:r w:rsidRPr="002E4FB3">
        <w:rPr>
          <w:rFonts w:cs="Arial"/>
          <w:b/>
        </w:rPr>
        <w:t xml:space="preserve">. </w:t>
      </w:r>
      <w:r>
        <w:rPr>
          <w:rFonts w:cs="Arial"/>
          <w:b/>
        </w:rPr>
        <w:t>bis</w:t>
      </w:r>
      <w:r w:rsidRPr="002E4FB3">
        <w:rPr>
          <w:rFonts w:cs="Arial"/>
          <w:b/>
        </w:rPr>
        <w:t xml:space="preserve"> </w:t>
      </w:r>
      <w:r>
        <w:rPr>
          <w:rFonts w:cs="Arial"/>
          <w:b/>
        </w:rPr>
        <w:t>10. Februar 2022</w:t>
      </w:r>
      <w:r w:rsidRPr="002E4FB3">
        <w:rPr>
          <w:rFonts w:cs="Arial"/>
          <w:b/>
        </w:rPr>
        <w:t xml:space="preserve"> in Essen </w:t>
      </w:r>
      <w:r>
        <w:rPr>
          <w:rFonts w:cs="Arial"/>
          <w:b/>
        </w:rPr>
        <w:t>–</w:t>
      </w:r>
      <w:r w:rsidRPr="002E4FB3">
        <w:rPr>
          <w:rFonts w:cs="Arial"/>
          <w:b/>
        </w:rPr>
        <w:t xml:space="preserve"> Halle 3, Stand </w:t>
      </w:r>
      <w:r>
        <w:rPr>
          <w:rFonts w:cs="Arial"/>
          <w:b/>
        </w:rPr>
        <w:t>131</w:t>
      </w:r>
    </w:p>
    <w:p w14:paraId="3ACB2190" w14:textId="13BF97C0" w:rsidR="00835BFB" w:rsidRPr="00940655" w:rsidRDefault="00DA3F32" w:rsidP="00835BFB">
      <w:pPr>
        <w:ind w:right="-2268"/>
        <w:rPr>
          <w:b/>
          <w:bCs/>
          <w:sz w:val="28"/>
          <w:szCs w:val="28"/>
        </w:rPr>
      </w:pPr>
      <w:r w:rsidRPr="00940655">
        <w:rPr>
          <w:b/>
          <w:bCs/>
          <w:sz w:val="28"/>
          <w:szCs w:val="28"/>
        </w:rPr>
        <w:t>Meter2Cash all inclusive</w:t>
      </w:r>
      <w:r w:rsidR="00940655" w:rsidRPr="00940655">
        <w:rPr>
          <w:b/>
          <w:bCs/>
          <w:sz w:val="28"/>
          <w:szCs w:val="28"/>
        </w:rPr>
        <w:t>:</w:t>
      </w:r>
      <w:r w:rsidR="00940655">
        <w:rPr>
          <w:b/>
          <w:bCs/>
          <w:sz w:val="28"/>
          <w:szCs w:val="28"/>
        </w:rPr>
        <w:br/>
      </w:r>
      <w:r w:rsidR="00940655" w:rsidRPr="00940655">
        <w:rPr>
          <w:b/>
          <w:bCs/>
          <w:sz w:val="28"/>
          <w:szCs w:val="28"/>
        </w:rPr>
        <w:t>Prozesskosten senken durch</w:t>
      </w:r>
      <w:r w:rsidR="00940655">
        <w:rPr>
          <w:b/>
          <w:bCs/>
          <w:sz w:val="28"/>
          <w:szCs w:val="28"/>
        </w:rPr>
        <w:t xml:space="preserve"> </w:t>
      </w:r>
      <w:r w:rsidR="00B72999">
        <w:rPr>
          <w:b/>
          <w:bCs/>
          <w:sz w:val="28"/>
          <w:szCs w:val="28"/>
        </w:rPr>
        <w:t>voll</w:t>
      </w:r>
      <w:r w:rsidR="00940655">
        <w:rPr>
          <w:b/>
          <w:bCs/>
          <w:sz w:val="28"/>
          <w:szCs w:val="28"/>
        </w:rPr>
        <w:t>integrierte Abläufe</w:t>
      </w:r>
      <w:r w:rsidR="00835BFB" w:rsidRPr="00940655">
        <w:rPr>
          <w:b/>
          <w:bCs/>
          <w:sz w:val="28"/>
          <w:szCs w:val="28"/>
        </w:rPr>
        <w:br/>
      </w:r>
      <w:r w:rsidR="00940655">
        <w:rPr>
          <w:b/>
          <w:bCs/>
        </w:rPr>
        <w:t>Wilken stellt</w:t>
      </w:r>
      <w:r w:rsidR="00296EE1">
        <w:rPr>
          <w:b/>
          <w:bCs/>
        </w:rPr>
        <w:t xml:space="preserve"> </w:t>
      </w:r>
      <w:r w:rsidR="004F11E6">
        <w:rPr>
          <w:b/>
          <w:bCs/>
        </w:rPr>
        <w:t xml:space="preserve">auf der E-world 2022 </w:t>
      </w:r>
      <w:r w:rsidR="00296EE1">
        <w:rPr>
          <w:b/>
          <w:bCs/>
        </w:rPr>
        <w:t>durchgängige Prozessautomatisierung in den Fokus</w:t>
      </w:r>
    </w:p>
    <w:p w14:paraId="43E1738E" w14:textId="6B6459DF" w:rsidR="00B72999" w:rsidRDefault="00995BC3" w:rsidP="00835BFB">
      <w:pPr>
        <w:rPr>
          <w:b/>
          <w:bCs/>
          <w:sz w:val="20"/>
        </w:rPr>
      </w:pPr>
      <w:r w:rsidRPr="00995BC3">
        <w:rPr>
          <w:b/>
          <w:bCs/>
          <w:sz w:val="20"/>
        </w:rPr>
        <w:t xml:space="preserve">Vom Online-Portal bis zum </w:t>
      </w:r>
      <w:r>
        <w:rPr>
          <w:b/>
          <w:bCs/>
          <w:sz w:val="20"/>
        </w:rPr>
        <w:t>V</w:t>
      </w:r>
      <w:r w:rsidRPr="00995BC3">
        <w:rPr>
          <w:b/>
          <w:bCs/>
          <w:sz w:val="20"/>
        </w:rPr>
        <w:t>ertragsabschluss, vom Zähler bis zur A</w:t>
      </w:r>
      <w:r>
        <w:rPr>
          <w:b/>
          <w:bCs/>
          <w:sz w:val="20"/>
        </w:rPr>
        <w:t>brechnung oder von der Bestellung bis zur Bezahlung: Wilken zeigt auf der E-world in Essen, wie sich zahlreiche Abläufe i</w:t>
      </w:r>
      <w:r w:rsidR="00D74537">
        <w:rPr>
          <w:b/>
          <w:bCs/>
          <w:sz w:val="20"/>
        </w:rPr>
        <w:t>n</w:t>
      </w:r>
      <w:r>
        <w:rPr>
          <w:b/>
          <w:bCs/>
          <w:sz w:val="20"/>
        </w:rPr>
        <w:t xml:space="preserve"> Versorgungsunternehmen durchgängig </w:t>
      </w:r>
      <w:r w:rsidR="00AC4A2C">
        <w:rPr>
          <w:b/>
          <w:bCs/>
          <w:sz w:val="20"/>
        </w:rPr>
        <w:t>digitalisieren</w:t>
      </w:r>
      <w:r>
        <w:rPr>
          <w:b/>
          <w:bCs/>
          <w:sz w:val="20"/>
        </w:rPr>
        <w:t xml:space="preserve"> lassen. Im </w:t>
      </w:r>
      <w:r w:rsidR="00AC4A2C">
        <w:rPr>
          <w:b/>
          <w:bCs/>
          <w:sz w:val="20"/>
        </w:rPr>
        <w:t>Mittelpunkt</w:t>
      </w:r>
      <w:r>
        <w:rPr>
          <w:b/>
          <w:bCs/>
          <w:sz w:val="20"/>
        </w:rPr>
        <w:t xml:space="preserve"> dabei steht der Meter2Cash-Prozess</w:t>
      </w:r>
      <w:r w:rsidRPr="00995BC3">
        <w:rPr>
          <w:b/>
          <w:bCs/>
          <w:sz w:val="20"/>
        </w:rPr>
        <w:t xml:space="preserve"> von der automatischen Ablesung der </w:t>
      </w:r>
      <w:r>
        <w:rPr>
          <w:b/>
          <w:bCs/>
          <w:sz w:val="20"/>
        </w:rPr>
        <w:t>Strom-, Gas- und Wasserz</w:t>
      </w:r>
      <w:r w:rsidRPr="00995BC3">
        <w:rPr>
          <w:b/>
          <w:bCs/>
          <w:sz w:val="20"/>
        </w:rPr>
        <w:t xml:space="preserve">ähler </w:t>
      </w:r>
      <w:r w:rsidR="00AC4A2C">
        <w:rPr>
          <w:b/>
          <w:bCs/>
          <w:sz w:val="20"/>
        </w:rPr>
        <w:t>sowie der</w:t>
      </w:r>
      <w:r w:rsidRPr="00995BC3">
        <w:rPr>
          <w:b/>
          <w:bCs/>
          <w:sz w:val="20"/>
        </w:rPr>
        <w:t xml:space="preserve"> Heizkostenverteiler bis hin zur Abrechnung mit den Branchenlösungen Wilken ENER:GY und </w:t>
      </w:r>
      <w:proofErr w:type="spellStart"/>
      <w:r w:rsidRPr="00995BC3">
        <w:rPr>
          <w:b/>
          <w:bCs/>
          <w:sz w:val="20"/>
        </w:rPr>
        <w:t>NTS.suite</w:t>
      </w:r>
      <w:proofErr w:type="spellEnd"/>
      <w:r w:rsidR="00AC4A2C">
        <w:rPr>
          <w:b/>
          <w:bCs/>
          <w:sz w:val="20"/>
        </w:rPr>
        <w:t xml:space="preserve"> – inklusive des </w:t>
      </w:r>
      <w:r w:rsidR="00AC4A2C" w:rsidRPr="00995BC3">
        <w:rPr>
          <w:b/>
          <w:bCs/>
          <w:sz w:val="20"/>
        </w:rPr>
        <w:t>sicheren Datentransfer</w:t>
      </w:r>
      <w:r w:rsidR="00AC4A2C">
        <w:rPr>
          <w:b/>
          <w:bCs/>
          <w:sz w:val="20"/>
        </w:rPr>
        <w:t>s</w:t>
      </w:r>
      <w:r w:rsidR="00AC4A2C" w:rsidRPr="00995BC3">
        <w:rPr>
          <w:b/>
          <w:bCs/>
          <w:sz w:val="20"/>
        </w:rPr>
        <w:t xml:space="preserve"> mithilfe der </w:t>
      </w:r>
      <w:r w:rsidR="00AC4A2C">
        <w:rPr>
          <w:b/>
          <w:bCs/>
          <w:sz w:val="20"/>
        </w:rPr>
        <w:t xml:space="preserve">Wilken </w:t>
      </w:r>
      <w:r w:rsidR="00AC4A2C" w:rsidRPr="00995BC3">
        <w:rPr>
          <w:b/>
          <w:bCs/>
          <w:sz w:val="20"/>
        </w:rPr>
        <w:t>P/5 SMGA-Suite</w:t>
      </w:r>
      <w:r w:rsidRPr="00995BC3">
        <w:rPr>
          <w:b/>
          <w:bCs/>
          <w:sz w:val="20"/>
        </w:rPr>
        <w:t>.</w:t>
      </w:r>
      <w:r>
        <w:rPr>
          <w:b/>
          <w:bCs/>
          <w:sz w:val="20"/>
        </w:rPr>
        <w:t xml:space="preserve"> </w:t>
      </w:r>
      <w:r w:rsidR="004F11E6">
        <w:rPr>
          <w:b/>
          <w:bCs/>
          <w:sz w:val="20"/>
        </w:rPr>
        <w:t>„</w:t>
      </w:r>
      <w:r w:rsidR="00AC4A2C">
        <w:rPr>
          <w:b/>
          <w:bCs/>
          <w:sz w:val="20"/>
        </w:rPr>
        <w:t xml:space="preserve">Im Fokus aller Neuentwicklungen der vergangenen 24 Monate stand die durchgängige Digitalisierung der Abläufe. Damit konnten wir die Prozesskosten, auch als </w:t>
      </w:r>
      <w:proofErr w:type="spellStart"/>
      <w:r w:rsidR="00AC4A2C">
        <w:rPr>
          <w:b/>
          <w:bCs/>
          <w:sz w:val="20"/>
        </w:rPr>
        <w:t>Cost-to-Serve</w:t>
      </w:r>
      <w:proofErr w:type="spellEnd"/>
      <w:r w:rsidR="00AC4A2C">
        <w:rPr>
          <w:b/>
          <w:bCs/>
          <w:sz w:val="20"/>
        </w:rPr>
        <w:t xml:space="preserve"> bezeichnet, im Vergleich zu klassischen Branchenlösungen um mehr als 50 Prozent senken“, erläutert Tobias Mann, </w:t>
      </w:r>
      <w:r w:rsidR="00AC4A2C" w:rsidRPr="00AC4A2C">
        <w:rPr>
          <w:b/>
          <w:bCs/>
          <w:sz w:val="20"/>
        </w:rPr>
        <w:t>Leiter Beratung und Projekte in der Versorgungswirtschaft bei der Wilken Software Group.</w:t>
      </w:r>
    </w:p>
    <w:p w14:paraId="5BCD1F1D" w14:textId="6F548E45" w:rsidR="00D43432" w:rsidRDefault="00B72999" w:rsidP="00835BFB">
      <w:pPr>
        <w:rPr>
          <w:sz w:val="20"/>
        </w:rPr>
      </w:pPr>
      <w:r>
        <w:rPr>
          <w:sz w:val="20"/>
        </w:rPr>
        <w:t>Mithilfe</w:t>
      </w:r>
      <w:r w:rsidR="00995BC3" w:rsidRPr="00B72999">
        <w:rPr>
          <w:sz w:val="20"/>
        </w:rPr>
        <w:t xml:space="preserve"> von </w:t>
      </w:r>
      <w:r w:rsidRPr="00B72999">
        <w:rPr>
          <w:b/>
          <w:bCs/>
          <w:sz w:val="20"/>
        </w:rPr>
        <w:t xml:space="preserve">Wilken </w:t>
      </w:r>
      <w:r w:rsidR="00AE6E79">
        <w:rPr>
          <w:b/>
          <w:bCs/>
          <w:sz w:val="20"/>
        </w:rPr>
        <w:t>S</w:t>
      </w:r>
      <w:r w:rsidRPr="00B72999">
        <w:rPr>
          <w:b/>
          <w:bCs/>
          <w:sz w:val="20"/>
        </w:rPr>
        <w:t xml:space="preserve">mart </w:t>
      </w:r>
      <w:proofErr w:type="spellStart"/>
      <w:r w:rsidR="00AE6E79">
        <w:rPr>
          <w:b/>
          <w:bCs/>
          <w:sz w:val="20"/>
        </w:rPr>
        <w:t>B</w:t>
      </w:r>
      <w:r w:rsidRPr="00B72999">
        <w:rPr>
          <w:b/>
          <w:bCs/>
          <w:sz w:val="20"/>
        </w:rPr>
        <w:t>illing</w:t>
      </w:r>
      <w:proofErr w:type="spellEnd"/>
      <w:r w:rsidRPr="00B72999">
        <w:rPr>
          <w:sz w:val="20"/>
        </w:rPr>
        <w:t xml:space="preserve"> können Versorgungsunternehmen ihre Prozesskosten durch die Automatisierung einer Vielzahl von Abläufen im gesamten Ablese- und Abrechnungsprozess deutlich senken. Über die Anbindung der </w:t>
      </w:r>
      <w:r w:rsidRPr="00B72999">
        <w:rPr>
          <w:b/>
          <w:bCs/>
          <w:sz w:val="20"/>
        </w:rPr>
        <w:t>Wilken Heiz- und Nebenkostenabrechnung</w:t>
      </w:r>
      <w:r w:rsidRPr="00B72999">
        <w:rPr>
          <w:sz w:val="20"/>
        </w:rPr>
        <w:t xml:space="preserve"> werden dabei </w:t>
      </w:r>
      <w:r>
        <w:rPr>
          <w:sz w:val="20"/>
        </w:rPr>
        <w:t xml:space="preserve">parallel </w:t>
      </w:r>
      <w:r w:rsidRPr="00B72999">
        <w:rPr>
          <w:sz w:val="20"/>
        </w:rPr>
        <w:t xml:space="preserve">auch </w:t>
      </w:r>
      <w:r>
        <w:rPr>
          <w:sz w:val="20"/>
        </w:rPr>
        <w:t xml:space="preserve">die Anforderungen der neuen </w:t>
      </w:r>
      <w:r w:rsidRPr="00B72999">
        <w:rPr>
          <w:sz w:val="20"/>
        </w:rPr>
        <w:t>Heizkostenabrechnungsverordnung</w:t>
      </w:r>
      <w:r>
        <w:rPr>
          <w:sz w:val="20"/>
        </w:rPr>
        <w:t xml:space="preserve"> unterstützt. Für die Automatisierung der Kundenprozesse sorgt das </w:t>
      </w:r>
      <w:r w:rsidRPr="00495427">
        <w:rPr>
          <w:b/>
          <w:bCs/>
          <w:sz w:val="20"/>
        </w:rPr>
        <w:t>Wilken One2One-Portal</w:t>
      </w:r>
      <w:r>
        <w:rPr>
          <w:sz w:val="20"/>
        </w:rPr>
        <w:t xml:space="preserve">, das im </w:t>
      </w:r>
      <w:proofErr w:type="spellStart"/>
      <w:r>
        <w:rPr>
          <w:sz w:val="20"/>
        </w:rPr>
        <w:t>Self</w:t>
      </w:r>
      <w:proofErr w:type="spellEnd"/>
      <w:r>
        <w:rPr>
          <w:sz w:val="20"/>
        </w:rPr>
        <w:t>-Service</w:t>
      </w:r>
      <w:r w:rsidR="004F11E6">
        <w:rPr>
          <w:sz w:val="20"/>
        </w:rPr>
        <w:t xml:space="preserve"> nicht nur</w:t>
      </w:r>
      <w:r>
        <w:rPr>
          <w:sz w:val="20"/>
        </w:rPr>
        <w:t xml:space="preserve"> tief integriert mit </w:t>
      </w:r>
      <w:r w:rsidR="00495427">
        <w:rPr>
          <w:sz w:val="20"/>
        </w:rPr>
        <w:t>d</w:t>
      </w:r>
      <w:r>
        <w:rPr>
          <w:sz w:val="20"/>
        </w:rPr>
        <w:t xml:space="preserve">en operativen Systemen </w:t>
      </w:r>
      <w:r w:rsidR="00495427">
        <w:rPr>
          <w:sz w:val="20"/>
        </w:rPr>
        <w:t xml:space="preserve">arbeitet, sondern auch den kompletten </w:t>
      </w:r>
      <w:r w:rsidR="00495427" w:rsidRPr="00495427">
        <w:rPr>
          <w:b/>
          <w:bCs/>
          <w:sz w:val="20"/>
        </w:rPr>
        <w:t>Order-</w:t>
      </w:r>
      <w:proofErr w:type="spellStart"/>
      <w:r w:rsidR="00495427" w:rsidRPr="00495427">
        <w:rPr>
          <w:b/>
          <w:bCs/>
          <w:sz w:val="20"/>
        </w:rPr>
        <w:t>to</w:t>
      </w:r>
      <w:proofErr w:type="spellEnd"/>
      <w:r w:rsidR="00495427" w:rsidRPr="00495427">
        <w:rPr>
          <w:b/>
          <w:bCs/>
          <w:sz w:val="20"/>
        </w:rPr>
        <w:t>-Cash-Prozess</w:t>
      </w:r>
      <w:r w:rsidR="00495427">
        <w:rPr>
          <w:sz w:val="20"/>
        </w:rPr>
        <w:t xml:space="preserve"> durchgängig digitalisier</w:t>
      </w:r>
      <w:r w:rsidR="00AC4A2C">
        <w:rPr>
          <w:sz w:val="20"/>
        </w:rPr>
        <w:t>t abbildet</w:t>
      </w:r>
      <w:r w:rsidRPr="00B72999">
        <w:rPr>
          <w:sz w:val="20"/>
        </w:rPr>
        <w:t xml:space="preserve">. </w:t>
      </w:r>
      <w:r w:rsidR="00AC4A2C">
        <w:rPr>
          <w:sz w:val="20"/>
        </w:rPr>
        <w:t>Weitere Beispiele für eine vollintegrierte Prozess</w:t>
      </w:r>
      <w:r w:rsidR="00AC4A2C">
        <w:rPr>
          <w:sz w:val="20"/>
        </w:rPr>
        <w:lastRenderedPageBreak/>
        <w:t xml:space="preserve">automatisierung sind das digitale Eingangsrechnungsmanagement oder </w:t>
      </w:r>
      <w:r w:rsidR="00AC4A2C" w:rsidRPr="00AE6E79">
        <w:rPr>
          <w:b/>
          <w:bCs/>
          <w:sz w:val="20"/>
        </w:rPr>
        <w:t xml:space="preserve">Wilken </w:t>
      </w:r>
      <w:r w:rsidR="00AE6E79" w:rsidRPr="00AE6E79">
        <w:rPr>
          <w:b/>
          <w:bCs/>
          <w:sz w:val="20"/>
        </w:rPr>
        <w:t>P</w:t>
      </w:r>
      <w:r w:rsidR="00AC4A2C" w:rsidRPr="00AE6E79">
        <w:rPr>
          <w:b/>
          <w:bCs/>
          <w:sz w:val="20"/>
        </w:rPr>
        <w:t>rocure2</w:t>
      </w:r>
      <w:r w:rsidR="00AE6E79" w:rsidRPr="00AE6E79">
        <w:rPr>
          <w:b/>
          <w:bCs/>
          <w:sz w:val="20"/>
        </w:rPr>
        <w:t>P</w:t>
      </w:r>
      <w:r w:rsidR="00AC4A2C" w:rsidRPr="00AE6E79">
        <w:rPr>
          <w:b/>
          <w:bCs/>
          <w:sz w:val="20"/>
        </w:rPr>
        <w:t>ay</w:t>
      </w:r>
      <w:r w:rsidR="00AC4A2C">
        <w:rPr>
          <w:sz w:val="20"/>
        </w:rPr>
        <w:t>, über das sämtliche Beschaffungsprozesse von der Bestellung bis zur Zahlung maschinell abgewickelt werden können.</w:t>
      </w:r>
      <w:r w:rsidR="00AE6E79">
        <w:rPr>
          <w:sz w:val="20"/>
        </w:rPr>
        <w:t xml:space="preserve"> Auch die mobilen Anwendungen wurden ausgebaut. Mit der </w:t>
      </w:r>
      <w:r w:rsidR="00AE6E79" w:rsidRPr="00270626">
        <w:rPr>
          <w:b/>
          <w:bCs/>
          <w:sz w:val="20"/>
        </w:rPr>
        <w:t>Wilken Assets Mobile-App</w:t>
      </w:r>
      <w:r w:rsidR="00AE6E79">
        <w:rPr>
          <w:sz w:val="20"/>
        </w:rPr>
        <w:t xml:space="preserve"> werden jetzt auch die Prozesse im Lager oder bei der mobilen Zeiterfassung unterstützt.</w:t>
      </w:r>
    </w:p>
    <w:p w14:paraId="312F0F46" w14:textId="050DD030" w:rsidR="009B3228" w:rsidRPr="009B3228" w:rsidRDefault="009B3228" w:rsidP="00DA3F32">
      <w:pPr>
        <w:rPr>
          <w:sz w:val="20"/>
        </w:rPr>
      </w:pPr>
    </w:p>
    <w:tbl>
      <w:tblPr>
        <w:tblW w:w="9180" w:type="dxa"/>
        <w:tblInd w:w="-107" w:type="dxa"/>
        <w:tblLook w:val="04A0" w:firstRow="1" w:lastRow="0" w:firstColumn="1" w:lastColumn="0" w:noHBand="0" w:noVBand="1"/>
      </w:tblPr>
      <w:tblGrid>
        <w:gridCol w:w="4361"/>
        <w:gridCol w:w="4819"/>
      </w:tblGrid>
      <w:tr w:rsidR="00835BFB" w:rsidRPr="00AB5DC9" w14:paraId="2FAF3678" w14:textId="77777777" w:rsidTr="00920412">
        <w:tc>
          <w:tcPr>
            <w:tcW w:w="4361" w:type="dxa"/>
            <w:shd w:val="clear" w:color="auto" w:fill="auto"/>
          </w:tcPr>
          <w:p w14:paraId="6893DC3F" w14:textId="77777777" w:rsidR="00835BFB" w:rsidRPr="00AB5DC9" w:rsidRDefault="00835BFB" w:rsidP="00920412">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AB5DC9">
              <w:rPr>
                <w:rFonts w:ascii="Arial" w:hAnsi="Arial" w:cs="Calibri"/>
                <w:b/>
                <w:sz w:val="16"/>
                <w:szCs w:val="26"/>
                <w:lang w:eastAsia="de-DE"/>
              </w:rPr>
              <w:t>Kontaktdaten:</w:t>
            </w:r>
            <w:r w:rsidRPr="00AB5DC9">
              <w:rPr>
                <w:rFonts w:ascii="Arial" w:hAnsi="Arial" w:cs="Calibri"/>
                <w:b/>
                <w:sz w:val="16"/>
                <w:szCs w:val="26"/>
                <w:lang w:eastAsia="de-DE"/>
              </w:rPr>
              <w:br/>
            </w:r>
            <w:r w:rsidRPr="00AB5DC9">
              <w:rPr>
                <w:rFonts w:ascii="Arial" w:hAnsi="Arial" w:cs="Calibri"/>
                <w:sz w:val="16"/>
                <w:szCs w:val="26"/>
                <w:lang w:eastAsia="de-DE"/>
              </w:rPr>
              <w:t>Wilken Software Group – Steve Hopf</w:t>
            </w:r>
            <w:r w:rsidRPr="00AB5DC9">
              <w:rPr>
                <w:rFonts w:ascii="Arial" w:hAnsi="Arial" w:cs="Calibri"/>
                <w:b/>
                <w:sz w:val="16"/>
                <w:szCs w:val="26"/>
                <w:lang w:eastAsia="de-DE"/>
              </w:rPr>
              <w:br/>
            </w:r>
            <w:proofErr w:type="spellStart"/>
            <w:r w:rsidRPr="00AB5DC9">
              <w:rPr>
                <w:rFonts w:ascii="Arial" w:hAnsi="Arial" w:cs="Calibri"/>
                <w:sz w:val="16"/>
                <w:szCs w:val="26"/>
                <w:lang w:eastAsia="de-DE"/>
              </w:rPr>
              <w:t>Hörvelsinger</w:t>
            </w:r>
            <w:proofErr w:type="spellEnd"/>
            <w:r w:rsidRPr="00AB5DC9">
              <w:rPr>
                <w:rFonts w:ascii="Arial" w:hAnsi="Arial" w:cs="Calibri"/>
                <w:sz w:val="16"/>
                <w:szCs w:val="26"/>
                <w:lang w:eastAsia="de-DE"/>
              </w:rPr>
              <w:t xml:space="preserve"> Weg 29-31 – 89081 Ulm</w:t>
            </w:r>
            <w:r w:rsidRPr="00AB5DC9">
              <w:rPr>
                <w:rFonts w:ascii="Arial" w:hAnsi="Arial" w:cs="Calibri"/>
                <w:sz w:val="16"/>
                <w:szCs w:val="26"/>
                <w:lang w:eastAsia="de-DE"/>
              </w:rPr>
              <w:tab/>
            </w:r>
            <w:r w:rsidRPr="00AB5DC9">
              <w:rPr>
                <w:rFonts w:ascii="Arial" w:hAnsi="Arial" w:cs="Calibri"/>
                <w:b/>
                <w:sz w:val="16"/>
                <w:szCs w:val="26"/>
                <w:lang w:eastAsia="de-DE"/>
              </w:rPr>
              <w:br/>
            </w:r>
            <w:r w:rsidRPr="00AB5DC9">
              <w:rPr>
                <w:rFonts w:ascii="Arial" w:hAnsi="Arial" w:cs="Calibri"/>
                <w:sz w:val="16"/>
                <w:szCs w:val="26"/>
                <w:lang w:eastAsia="de-DE"/>
              </w:rPr>
              <w:t xml:space="preserve">Tel.: +49 731 96 50-0 </w:t>
            </w:r>
            <w:r w:rsidRPr="00AB5DC9">
              <w:rPr>
                <w:rFonts w:ascii="Arial" w:hAnsi="Arial" w:cs="Calibri"/>
                <w:b/>
                <w:sz w:val="16"/>
                <w:szCs w:val="26"/>
                <w:lang w:eastAsia="de-DE"/>
              </w:rPr>
              <w:br/>
            </w:r>
            <w:hyperlink r:id="rId7" w:history="1">
              <w:r w:rsidRPr="00AB5DC9">
                <w:rPr>
                  <w:rStyle w:val="Hyperlink"/>
                  <w:rFonts w:ascii="Arial" w:hAnsi="Arial" w:cs="Calibri"/>
                  <w:sz w:val="16"/>
                  <w:szCs w:val="26"/>
                  <w:lang w:eastAsia="de-DE"/>
                </w:rPr>
                <w:t>presse@wilken.de</w:t>
              </w:r>
            </w:hyperlink>
            <w:r w:rsidRPr="00AB5DC9">
              <w:rPr>
                <w:rFonts w:ascii="Arial" w:hAnsi="Arial" w:cs="Calibri"/>
                <w:sz w:val="16"/>
                <w:szCs w:val="26"/>
                <w:lang w:eastAsia="de-DE"/>
              </w:rPr>
              <w:t xml:space="preserve"> – </w:t>
            </w:r>
            <w:hyperlink r:id="rId8" w:history="1">
              <w:r w:rsidRPr="00AB5DC9">
                <w:rPr>
                  <w:rStyle w:val="Hyperlink"/>
                  <w:rFonts w:ascii="Arial" w:hAnsi="Arial" w:cs="Calibri"/>
                  <w:sz w:val="16"/>
                  <w:szCs w:val="26"/>
                  <w:lang w:eastAsia="de-DE"/>
                </w:rPr>
                <w:t>www.wilken.de</w:t>
              </w:r>
            </w:hyperlink>
          </w:p>
        </w:tc>
        <w:tc>
          <w:tcPr>
            <w:tcW w:w="4819" w:type="dxa"/>
            <w:shd w:val="clear" w:color="auto" w:fill="auto"/>
          </w:tcPr>
          <w:p w14:paraId="0B75579F" w14:textId="207EA479" w:rsidR="00835BFB" w:rsidRPr="00AB5DC9" w:rsidRDefault="00835BFB" w:rsidP="00920412">
            <w:pPr>
              <w:widowControl w:val="0"/>
              <w:autoSpaceDE w:val="0"/>
              <w:autoSpaceDN w:val="0"/>
              <w:adjustRightInd w:val="0"/>
              <w:spacing w:line="240" w:lineRule="auto"/>
              <w:ind w:right="175"/>
              <w:rPr>
                <w:rFonts w:ascii="Arial" w:hAnsi="Arial" w:cs="Calibri"/>
                <w:sz w:val="16"/>
                <w:szCs w:val="26"/>
                <w:lang w:eastAsia="de-DE"/>
              </w:rPr>
            </w:pPr>
            <w:r w:rsidRPr="00AB5DC9">
              <w:rPr>
                <w:rFonts w:ascii="Arial" w:hAnsi="Arial" w:cs="Calibri"/>
                <w:b/>
                <w:sz w:val="16"/>
                <w:szCs w:val="26"/>
                <w:lang w:eastAsia="de-DE"/>
              </w:rPr>
              <w:t>Presse- und Öffentlichkeitsarbeit:</w:t>
            </w:r>
            <w:r w:rsidRPr="00AB5DC9">
              <w:rPr>
                <w:rFonts w:ascii="Arial" w:hAnsi="Arial" w:cs="Calibri"/>
                <w:b/>
                <w:sz w:val="16"/>
                <w:szCs w:val="26"/>
                <w:lang w:eastAsia="de-DE"/>
              </w:rPr>
              <w:br/>
            </w:r>
            <w:r w:rsidRPr="00AB5DC9">
              <w:rPr>
                <w:rFonts w:ascii="Arial" w:hAnsi="Arial" w:cs="Calibri"/>
                <w:sz w:val="16"/>
                <w:szCs w:val="26"/>
                <w:lang w:eastAsia="de-DE"/>
              </w:rPr>
              <w:t>Press’n’Relations GmbH – Uwe Pagel</w:t>
            </w:r>
            <w:r w:rsidRPr="00AB5DC9">
              <w:rPr>
                <w:rFonts w:ascii="Arial" w:hAnsi="Arial" w:cs="Calibri"/>
                <w:b/>
                <w:sz w:val="16"/>
                <w:szCs w:val="26"/>
                <w:lang w:eastAsia="de-DE"/>
              </w:rPr>
              <w:br/>
            </w:r>
            <w:r w:rsidRPr="00AB5DC9">
              <w:rPr>
                <w:rFonts w:ascii="Arial" w:hAnsi="Arial" w:cs="Calibri"/>
                <w:sz w:val="16"/>
                <w:szCs w:val="26"/>
                <w:lang w:eastAsia="de-DE"/>
              </w:rPr>
              <w:t>Magirusstraße 33 – 89077 Ulm</w:t>
            </w:r>
            <w:r w:rsidRPr="00AB5DC9">
              <w:rPr>
                <w:rFonts w:ascii="Arial" w:hAnsi="Arial" w:cs="Calibri"/>
                <w:sz w:val="16"/>
                <w:szCs w:val="26"/>
                <w:lang w:eastAsia="de-DE"/>
              </w:rPr>
              <w:br/>
              <w:t xml:space="preserve">Tel.: +49 731 962 87-29 </w:t>
            </w:r>
            <w:r w:rsidRPr="00AB5DC9">
              <w:rPr>
                <w:rFonts w:ascii="Arial" w:hAnsi="Arial" w:cs="Calibri"/>
                <w:b/>
                <w:sz w:val="16"/>
                <w:szCs w:val="26"/>
                <w:lang w:eastAsia="de-DE"/>
              </w:rPr>
              <w:br/>
            </w:r>
            <w:hyperlink r:id="rId9" w:history="1">
              <w:r w:rsidRPr="00AB5DC9">
                <w:rPr>
                  <w:rStyle w:val="Hyperlink"/>
                  <w:rFonts w:ascii="Arial" w:hAnsi="Arial" w:cs="Calibri"/>
                  <w:sz w:val="16"/>
                  <w:szCs w:val="26"/>
                  <w:lang w:eastAsia="de-DE"/>
                </w:rPr>
                <w:t>upa@press-n-relations.de</w:t>
              </w:r>
            </w:hyperlink>
            <w:r w:rsidRPr="00AB5DC9">
              <w:rPr>
                <w:rFonts w:ascii="Arial" w:hAnsi="Arial" w:cs="Calibri"/>
                <w:b/>
                <w:sz w:val="16"/>
                <w:szCs w:val="26"/>
                <w:lang w:eastAsia="de-DE"/>
              </w:rPr>
              <w:t xml:space="preserve"> – </w:t>
            </w:r>
            <w:r w:rsidR="00837C19" w:rsidRPr="00837C19">
              <w:rPr>
                <w:rFonts w:ascii="Arial" w:hAnsi="Arial" w:cs="Calibri"/>
                <w:bCs/>
                <w:sz w:val="16"/>
                <w:szCs w:val="26"/>
                <w:lang w:eastAsia="de-DE"/>
              </w:rPr>
              <w:t>https://press-n-relations.com</w:t>
            </w:r>
            <w:hyperlink r:id="rId10" w:history="1"/>
          </w:p>
        </w:tc>
      </w:tr>
    </w:tbl>
    <w:p w14:paraId="6FC96CE9" w14:textId="77777777" w:rsidR="00835BFB" w:rsidRPr="00277075" w:rsidRDefault="00835BFB" w:rsidP="00835BFB">
      <w:pPr>
        <w:spacing w:line="240" w:lineRule="auto"/>
        <w:ind w:right="-1701"/>
        <w:rPr>
          <w:rFonts w:ascii="Arial" w:hAnsi="Arial" w:cs="Calibri"/>
          <w:bCs/>
          <w:sz w:val="16"/>
          <w:szCs w:val="26"/>
          <w:lang w:eastAsia="de-DE"/>
        </w:rPr>
      </w:pPr>
      <w:r w:rsidRPr="00AB5DC9">
        <w:rPr>
          <w:rFonts w:ascii="Arial" w:hAnsi="Arial" w:cs="Calibri"/>
          <w:b/>
          <w:sz w:val="16"/>
          <w:szCs w:val="26"/>
          <w:lang w:eastAsia="de-DE"/>
        </w:rPr>
        <w:t>Über die Wilken Software Group</w:t>
      </w:r>
      <w:r w:rsidRPr="00AB5DC9">
        <w:rPr>
          <w:rFonts w:ascii="Arial" w:hAnsi="Arial" w:cs="Calibri"/>
          <w:b/>
          <w:sz w:val="16"/>
          <w:szCs w:val="26"/>
          <w:lang w:eastAsia="de-DE"/>
        </w:rPr>
        <w:br/>
      </w:r>
      <w:r w:rsidRPr="00AB5DC9">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mehr als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666FECFB" w14:textId="40034BC0" w:rsidR="00FE48A6" w:rsidRPr="00835BFB" w:rsidRDefault="00FE48A6" w:rsidP="00835BFB"/>
    <w:sectPr w:rsidR="00FE48A6" w:rsidRPr="00835BFB" w:rsidSect="000764D5">
      <w:headerReference w:type="default" r:id="rId11"/>
      <w:footerReference w:type="even" r:id="rId12"/>
      <w:footerReference w:type="default" r:id="rId13"/>
      <w:pgSz w:w="11906" w:h="16838"/>
      <w:pgMar w:top="1824" w:right="3542"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19CECA" w14:textId="77777777" w:rsidR="008F3401" w:rsidRDefault="008F3401">
      <w:r>
        <w:separator/>
      </w:r>
    </w:p>
  </w:endnote>
  <w:endnote w:type="continuationSeparator" w:id="0">
    <w:p w14:paraId="4E105FA3" w14:textId="77777777" w:rsidR="008F3401" w:rsidRDefault="008F34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FE8F81" w14:textId="77777777" w:rsidR="008F3401" w:rsidRDefault="008F3401">
      <w:r>
        <w:separator/>
      </w:r>
    </w:p>
  </w:footnote>
  <w:footnote w:type="continuationSeparator" w:id="0">
    <w:p w14:paraId="3E6CA8F5" w14:textId="77777777" w:rsidR="008F3401" w:rsidRDefault="008F34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7"/>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016E"/>
    <w:rsid w:val="00011F67"/>
    <w:rsid w:val="000120D4"/>
    <w:rsid w:val="00013429"/>
    <w:rsid w:val="0002098E"/>
    <w:rsid w:val="000231F9"/>
    <w:rsid w:val="0002498B"/>
    <w:rsid w:val="000260A9"/>
    <w:rsid w:val="00032F50"/>
    <w:rsid w:val="00034083"/>
    <w:rsid w:val="00034755"/>
    <w:rsid w:val="00036B01"/>
    <w:rsid w:val="00040D86"/>
    <w:rsid w:val="0004239B"/>
    <w:rsid w:val="00044252"/>
    <w:rsid w:val="00045258"/>
    <w:rsid w:val="0005086D"/>
    <w:rsid w:val="00051FB3"/>
    <w:rsid w:val="00052478"/>
    <w:rsid w:val="00054728"/>
    <w:rsid w:val="0006041C"/>
    <w:rsid w:val="00060F4F"/>
    <w:rsid w:val="00064DC6"/>
    <w:rsid w:val="00071041"/>
    <w:rsid w:val="000712DC"/>
    <w:rsid w:val="000734D1"/>
    <w:rsid w:val="000764D5"/>
    <w:rsid w:val="000809E7"/>
    <w:rsid w:val="00085231"/>
    <w:rsid w:val="00090862"/>
    <w:rsid w:val="00093AA5"/>
    <w:rsid w:val="00093DA4"/>
    <w:rsid w:val="00097330"/>
    <w:rsid w:val="000A0A44"/>
    <w:rsid w:val="000A2886"/>
    <w:rsid w:val="000A6D42"/>
    <w:rsid w:val="000A7E2F"/>
    <w:rsid w:val="000B2038"/>
    <w:rsid w:val="000B5AD9"/>
    <w:rsid w:val="000B6F66"/>
    <w:rsid w:val="000C0569"/>
    <w:rsid w:val="000C08EF"/>
    <w:rsid w:val="000C13A4"/>
    <w:rsid w:val="000C1D6A"/>
    <w:rsid w:val="000C2BB8"/>
    <w:rsid w:val="000C313B"/>
    <w:rsid w:val="000C4FEC"/>
    <w:rsid w:val="000D3415"/>
    <w:rsid w:val="000D5A8E"/>
    <w:rsid w:val="000D5FE9"/>
    <w:rsid w:val="000D6153"/>
    <w:rsid w:val="000E1307"/>
    <w:rsid w:val="000E3F08"/>
    <w:rsid w:val="000E5D3E"/>
    <w:rsid w:val="000E5D79"/>
    <w:rsid w:val="000F3789"/>
    <w:rsid w:val="000F6481"/>
    <w:rsid w:val="000F6D38"/>
    <w:rsid w:val="00102BB9"/>
    <w:rsid w:val="0010400F"/>
    <w:rsid w:val="00106410"/>
    <w:rsid w:val="00106709"/>
    <w:rsid w:val="00107620"/>
    <w:rsid w:val="00114F49"/>
    <w:rsid w:val="00115827"/>
    <w:rsid w:val="00117D73"/>
    <w:rsid w:val="00122695"/>
    <w:rsid w:val="00122B29"/>
    <w:rsid w:val="00122F47"/>
    <w:rsid w:val="0012491E"/>
    <w:rsid w:val="00126A48"/>
    <w:rsid w:val="00126E5C"/>
    <w:rsid w:val="00127C93"/>
    <w:rsid w:val="00127E87"/>
    <w:rsid w:val="001307C5"/>
    <w:rsid w:val="00133E38"/>
    <w:rsid w:val="001344B4"/>
    <w:rsid w:val="00135DEE"/>
    <w:rsid w:val="00137538"/>
    <w:rsid w:val="001377D5"/>
    <w:rsid w:val="00140551"/>
    <w:rsid w:val="001433B0"/>
    <w:rsid w:val="00150096"/>
    <w:rsid w:val="00152BF0"/>
    <w:rsid w:val="00152D07"/>
    <w:rsid w:val="00161C14"/>
    <w:rsid w:val="00165471"/>
    <w:rsid w:val="001708FB"/>
    <w:rsid w:val="00172559"/>
    <w:rsid w:val="00175745"/>
    <w:rsid w:val="0017647B"/>
    <w:rsid w:val="001803EE"/>
    <w:rsid w:val="00180F2C"/>
    <w:rsid w:val="00185131"/>
    <w:rsid w:val="00185590"/>
    <w:rsid w:val="001858F8"/>
    <w:rsid w:val="00191CD0"/>
    <w:rsid w:val="001934AC"/>
    <w:rsid w:val="00194E4F"/>
    <w:rsid w:val="001A2076"/>
    <w:rsid w:val="001A4984"/>
    <w:rsid w:val="001B1862"/>
    <w:rsid w:val="001B1F61"/>
    <w:rsid w:val="001C38BD"/>
    <w:rsid w:val="001C58AF"/>
    <w:rsid w:val="001C6787"/>
    <w:rsid w:val="001C6862"/>
    <w:rsid w:val="001D0AF7"/>
    <w:rsid w:val="001D12AA"/>
    <w:rsid w:val="001D4A68"/>
    <w:rsid w:val="001D508B"/>
    <w:rsid w:val="001D6BC5"/>
    <w:rsid w:val="001E0FCA"/>
    <w:rsid w:val="001E1E0E"/>
    <w:rsid w:val="001E200F"/>
    <w:rsid w:val="001E2252"/>
    <w:rsid w:val="001F1F3A"/>
    <w:rsid w:val="001F5479"/>
    <w:rsid w:val="00201259"/>
    <w:rsid w:val="00203D82"/>
    <w:rsid w:val="00204FF7"/>
    <w:rsid w:val="00215599"/>
    <w:rsid w:val="002176F1"/>
    <w:rsid w:val="002266BD"/>
    <w:rsid w:val="00227024"/>
    <w:rsid w:val="00231618"/>
    <w:rsid w:val="00231E2D"/>
    <w:rsid w:val="00233A0E"/>
    <w:rsid w:val="00243D23"/>
    <w:rsid w:val="00245BB7"/>
    <w:rsid w:val="00251756"/>
    <w:rsid w:val="002556E7"/>
    <w:rsid w:val="0025762A"/>
    <w:rsid w:val="00262861"/>
    <w:rsid w:val="002651D2"/>
    <w:rsid w:val="00267890"/>
    <w:rsid w:val="00270626"/>
    <w:rsid w:val="00272362"/>
    <w:rsid w:val="00275197"/>
    <w:rsid w:val="002756C7"/>
    <w:rsid w:val="00277075"/>
    <w:rsid w:val="00284B8A"/>
    <w:rsid w:val="0028638D"/>
    <w:rsid w:val="0028693A"/>
    <w:rsid w:val="00296EE1"/>
    <w:rsid w:val="002976B8"/>
    <w:rsid w:val="002A28CE"/>
    <w:rsid w:val="002A2F6F"/>
    <w:rsid w:val="002A325F"/>
    <w:rsid w:val="002A395D"/>
    <w:rsid w:val="002A5A62"/>
    <w:rsid w:val="002B275A"/>
    <w:rsid w:val="002B5D45"/>
    <w:rsid w:val="002B656F"/>
    <w:rsid w:val="002B7901"/>
    <w:rsid w:val="002C0755"/>
    <w:rsid w:val="002C1C18"/>
    <w:rsid w:val="002C201B"/>
    <w:rsid w:val="002C2E75"/>
    <w:rsid w:val="002C40A1"/>
    <w:rsid w:val="002C4B97"/>
    <w:rsid w:val="002C5994"/>
    <w:rsid w:val="002D0338"/>
    <w:rsid w:val="002D19F2"/>
    <w:rsid w:val="002D1F28"/>
    <w:rsid w:val="002D28F5"/>
    <w:rsid w:val="002D6683"/>
    <w:rsid w:val="002E0B2D"/>
    <w:rsid w:val="002E0CE5"/>
    <w:rsid w:val="002E1BC0"/>
    <w:rsid w:val="002F280C"/>
    <w:rsid w:val="002F5641"/>
    <w:rsid w:val="002F6AB4"/>
    <w:rsid w:val="00305112"/>
    <w:rsid w:val="003073C3"/>
    <w:rsid w:val="0031677D"/>
    <w:rsid w:val="00316B16"/>
    <w:rsid w:val="0031709F"/>
    <w:rsid w:val="003179A3"/>
    <w:rsid w:val="003221F8"/>
    <w:rsid w:val="00324D4C"/>
    <w:rsid w:val="00324F5C"/>
    <w:rsid w:val="003316BD"/>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47D8"/>
    <w:rsid w:val="0037633E"/>
    <w:rsid w:val="00376B33"/>
    <w:rsid w:val="003802FB"/>
    <w:rsid w:val="00380809"/>
    <w:rsid w:val="00381076"/>
    <w:rsid w:val="00381970"/>
    <w:rsid w:val="003831CA"/>
    <w:rsid w:val="0038387B"/>
    <w:rsid w:val="00386488"/>
    <w:rsid w:val="0039141E"/>
    <w:rsid w:val="00391D0B"/>
    <w:rsid w:val="003A1A5E"/>
    <w:rsid w:val="003A1B6D"/>
    <w:rsid w:val="003A1F41"/>
    <w:rsid w:val="003A43A2"/>
    <w:rsid w:val="003A775C"/>
    <w:rsid w:val="003B0709"/>
    <w:rsid w:val="003B0D47"/>
    <w:rsid w:val="003B1F18"/>
    <w:rsid w:val="003B2995"/>
    <w:rsid w:val="003B3C72"/>
    <w:rsid w:val="003B7F73"/>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25D"/>
    <w:rsid w:val="00410CD5"/>
    <w:rsid w:val="004110F6"/>
    <w:rsid w:val="00411D37"/>
    <w:rsid w:val="0041379A"/>
    <w:rsid w:val="00425A22"/>
    <w:rsid w:val="00425E5F"/>
    <w:rsid w:val="00430664"/>
    <w:rsid w:val="00430C7E"/>
    <w:rsid w:val="00431EEA"/>
    <w:rsid w:val="00432E47"/>
    <w:rsid w:val="0043327F"/>
    <w:rsid w:val="0043746E"/>
    <w:rsid w:val="0044348F"/>
    <w:rsid w:val="00446C6D"/>
    <w:rsid w:val="004473FD"/>
    <w:rsid w:val="00450DE1"/>
    <w:rsid w:val="0045402C"/>
    <w:rsid w:val="00457490"/>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95427"/>
    <w:rsid w:val="004A1259"/>
    <w:rsid w:val="004A1B69"/>
    <w:rsid w:val="004A2502"/>
    <w:rsid w:val="004A32B5"/>
    <w:rsid w:val="004A76DC"/>
    <w:rsid w:val="004B05E5"/>
    <w:rsid w:val="004B3F00"/>
    <w:rsid w:val="004B63A1"/>
    <w:rsid w:val="004B6B57"/>
    <w:rsid w:val="004C24AD"/>
    <w:rsid w:val="004C2764"/>
    <w:rsid w:val="004C38CC"/>
    <w:rsid w:val="004C3D16"/>
    <w:rsid w:val="004C4FDF"/>
    <w:rsid w:val="004C534C"/>
    <w:rsid w:val="004C53BB"/>
    <w:rsid w:val="004C6554"/>
    <w:rsid w:val="004D08E4"/>
    <w:rsid w:val="004D1324"/>
    <w:rsid w:val="004D42F9"/>
    <w:rsid w:val="004D5F32"/>
    <w:rsid w:val="004E2379"/>
    <w:rsid w:val="004E5964"/>
    <w:rsid w:val="004F11E6"/>
    <w:rsid w:val="004F175D"/>
    <w:rsid w:val="004F2F02"/>
    <w:rsid w:val="004F5620"/>
    <w:rsid w:val="004F79BE"/>
    <w:rsid w:val="00500EC5"/>
    <w:rsid w:val="00501E82"/>
    <w:rsid w:val="005044FE"/>
    <w:rsid w:val="005055E8"/>
    <w:rsid w:val="0050632B"/>
    <w:rsid w:val="00510CBE"/>
    <w:rsid w:val="00511390"/>
    <w:rsid w:val="00511C58"/>
    <w:rsid w:val="00511F1D"/>
    <w:rsid w:val="00513A25"/>
    <w:rsid w:val="00517604"/>
    <w:rsid w:val="00521519"/>
    <w:rsid w:val="00521E09"/>
    <w:rsid w:val="0052297B"/>
    <w:rsid w:val="005246FF"/>
    <w:rsid w:val="00527AE4"/>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D4752"/>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39BB"/>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E174E"/>
    <w:rsid w:val="006E468B"/>
    <w:rsid w:val="006E5937"/>
    <w:rsid w:val="006F0A18"/>
    <w:rsid w:val="006F2D4C"/>
    <w:rsid w:val="006F6C95"/>
    <w:rsid w:val="00701DE1"/>
    <w:rsid w:val="00702E43"/>
    <w:rsid w:val="00710FC9"/>
    <w:rsid w:val="00714663"/>
    <w:rsid w:val="00720872"/>
    <w:rsid w:val="007221EE"/>
    <w:rsid w:val="007241A7"/>
    <w:rsid w:val="00730D91"/>
    <w:rsid w:val="00731FA2"/>
    <w:rsid w:val="007331CB"/>
    <w:rsid w:val="00733F48"/>
    <w:rsid w:val="0073656F"/>
    <w:rsid w:val="007367F7"/>
    <w:rsid w:val="0073699C"/>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26B5"/>
    <w:rsid w:val="00764A09"/>
    <w:rsid w:val="00770008"/>
    <w:rsid w:val="007706D1"/>
    <w:rsid w:val="00772476"/>
    <w:rsid w:val="00774940"/>
    <w:rsid w:val="00775EB8"/>
    <w:rsid w:val="00782178"/>
    <w:rsid w:val="00783CEE"/>
    <w:rsid w:val="007841B9"/>
    <w:rsid w:val="00784336"/>
    <w:rsid w:val="007918DD"/>
    <w:rsid w:val="00791F82"/>
    <w:rsid w:val="007927F5"/>
    <w:rsid w:val="00792A04"/>
    <w:rsid w:val="00793AB8"/>
    <w:rsid w:val="007A2057"/>
    <w:rsid w:val="007A2F73"/>
    <w:rsid w:val="007A3489"/>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4D7"/>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17858"/>
    <w:rsid w:val="00823230"/>
    <w:rsid w:val="00823A31"/>
    <w:rsid w:val="00824DF9"/>
    <w:rsid w:val="00827D4C"/>
    <w:rsid w:val="0083027E"/>
    <w:rsid w:val="008331D8"/>
    <w:rsid w:val="00835BFB"/>
    <w:rsid w:val="00836BBB"/>
    <w:rsid w:val="0083770B"/>
    <w:rsid w:val="00837C19"/>
    <w:rsid w:val="00837C25"/>
    <w:rsid w:val="00837C7B"/>
    <w:rsid w:val="00837C9E"/>
    <w:rsid w:val="00841042"/>
    <w:rsid w:val="00841BAE"/>
    <w:rsid w:val="00841F5A"/>
    <w:rsid w:val="0084392B"/>
    <w:rsid w:val="00846114"/>
    <w:rsid w:val="00846C67"/>
    <w:rsid w:val="008474DE"/>
    <w:rsid w:val="00850D4A"/>
    <w:rsid w:val="00853823"/>
    <w:rsid w:val="00861C60"/>
    <w:rsid w:val="00862235"/>
    <w:rsid w:val="00863219"/>
    <w:rsid w:val="00863D68"/>
    <w:rsid w:val="008665E7"/>
    <w:rsid w:val="00867E5D"/>
    <w:rsid w:val="00876EA4"/>
    <w:rsid w:val="00877DFE"/>
    <w:rsid w:val="0088009E"/>
    <w:rsid w:val="008814E2"/>
    <w:rsid w:val="0088157B"/>
    <w:rsid w:val="008825F3"/>
    <w:rsid w:val="0088514D"/>
    <w:rsid w:val="008852F2"/>
    <w:rsid w:val="00887F56"/>
    <w:rsid w:val="00892666"/>
    <w:rsid w:val="00892FC5"/>
    <w:rsid w:val="00894092"/>
    <w:rsid w:val="00894231"/>
    <w:rsid w:val="00894BE0"/>
    <w:rsid w:val="00894BE3"/>
    <w:rsid w:val="008959F3"/>
    <w:rsid w:val="008A57BB"/>
    <w:rsid w:val="008A6751"/>
    <w:rsid w:val="008B4462"/>
    <w:rsid w:val="008B4631"/>
    <w:rsid w:val="008B4D50"/>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401"/>
    <w:rsid w:val="008F3BBB"/>
    <w:rsid w:val="008F68EF"/>
    <w:rsid w:val="00901E26"/>
    <w:rsid w:val="00902719"/>
    <w:rsid w:val="00903A51"/>
    <w:rsid w:val="009043EE"/>
    <w:rsid w:val="009061E5"/>
    <w:rsid w:val="009065E0"/>
    <w:rsid w:val="009068DC"/>
    <w:rsid w:val="009115B8"/>
    <w:rsid w:val="00916458"/>
    <w:rsid w:val="00921B7A"/>
    <w:rsid w:val="009231B2"/>
    <w:rsid w:val="0093086E"/>
    <w:rsid w:val="00932F6F"/>
    <w:rsid w:val="009333FD"/>
    <w:rsid w:val="0093375E"/>
    <w:rsid w:val="009378C5"/>
    <w:rsid w:val="00940655"/>
    <w:rsid w:val="00943667"/>
    <w:rsid w:val="00944DD7"/>
    <w:rsid w:val="00946420"/>
    <w:rsid w:val="00947BDC"/>
    <w:rsid w:val="00947D6A"/>
    <w:rsid w:val="009520FE"/>
    <w:rsid w:val="009564E7"/>
    <w:rsid w:val="00961AD9"/>
    <w:rsid w:val="00965846"/>
    <w:rsid w:val="009668A5"/>
    <w:rsid w:val="00970937"/>
    <w:rsid w:val="00971D24"/>
    <w:rsid w:val="00973837"/>
    <w:rsid w:val="0097480D"/>
    <w:rsid w:val="00974EB5"/>
    <w:rsid w:val="0097799F"/>
    <w:rsid w:val="00980D69"/>
    <w:rsid w:val="00981954"/>
    <w:rsid w:val="009829C3"/>
    <w:rsid w:val="009836BE"/>
    <w:rsid w:val="00984451"/>
    <w:rsid w:val="00984EEC"/>
    <w:rsid w:val="009857E8"/>
    <w:rsid w:val="00986935"/>
    <w:rsid w:val="009873C5"/>
    <w:rsid w:val="009932C4"/>
    <w:rsid w:val="00994091"/>
    <w:rsid w:val="0099483D"/>
    <w:rsid w:val="00995BC3"/>
    <w:rsid w:val="009A0F01"/>
    <w:rsid w:val="009A30BF"/>
    <w:rsid w:val="009A4D75"/>
    <w:rsid w:val="009A5237"/>
    <w:rsid w:val="009A6A38"/>
    <w:rsid w:val="009A7A52"/>
    <w:rsid w:val="009B0EFC"/>
    <w:rsid w:val="009B1B65"/>
    <w:rsid w:val="009B1C0E"/>
    <w:rsid w:val="009B3228"/>
    <w:rsid w:val="009B7EB2"/>
    <w:rsid w:val="009C0641"/>
    <w:rsid w:val="009C35DE"/>
    <w:rsid w:val="009C4599"/>
    <w:rsid w:val="009C6A33"/>
    <w:rsid w:val="009C7BF7"/>
    <w:rsid w:val="009D1B0B"/>
    <w:rsid w:val="009D20BB"/>
    <w:rsid w:val="009D22FE"/>
    <w:rsid w:val="009D43F6"/>
    <w:rsid w:val="009D642F"/>
    <w:rsid w:val="009E4DA5"/>
    <w:rsid w:val="009E7B6C"/>
    <w:rsid w:val="009F1031"/>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41C4F"/>
    <w:rsid w:val="00A43537"/>
    <w:rsid w:val="00A44A7B"/>
    <w:rsid w:val="00A50CE6"/>
    <w:rsid w:val="00A5195D"/>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CFC"/>
    <w:rsid w:val="00A97DBF"/>
    <w:rsid w:val="00AA2FE1"/>
    <w:rsid w:val="00AA5074"/>
    <w:rsid w:val="00AA68E3"/>
    <w:rsid w:val="00AA6B67"/>
    <w:rsid w:val="00AA7575"/>
    <w:rsid w:val="00AA7956"/>
    <w:rsid w:val="00AB4B73"/>
    <w:rsid w:val="00AB5676"/>
    <w:rsid w:val="00AB5DC9"/>
    <w:rsid w:val="00AB63C5"/>
    <w:rsid w:val="00AB710F"/>
    <w:rsid w:val="00AB7591"/>
    <w:rsid w:val="00AC32F6"/>
    <w:rsid w:val="00AC4A2C"/>
    <w:rsid w:val="00AC6740"/>
    <w:rsid w:val="00AD437C"/>
    <w:rsid w:val="00AD784B"/>
    <w:rsid w:val="00AE4FBA"/>
    <w:rsid w:val="00AE6E79"/>
    <w:rsid w:val="00AE7F73"/>
    <w:rsid w:val="00AF1D9E"/>
    <w:rsid w:val="00B02961"/>
    <w:rsid w:val="00B12792"/>
    <w:rsid w:val="00B147A5"/>
    <w:rsid w:val="00B15DE7"/>
    <w:rsid w:val="00B1628C"/>
    <w:rsid w:val="00B23F8A"/>
    <w:rsid w:val="00B24D5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72999"/>
    <w:rsid w:val="00B72ABB"/>
    <w:rsid w:val="00B81FED"/>
    <w:rsid w:val="00B86EC2"/>
    <w:rsid w:val="00B87471"/>
    <w:rsid w:val="00B8762C"/>
    <w:rsid w:val="00B961CD"/>
    <w:rsid w:val="00BA0115"/>
    <w:rsid w:val="00BA444C"/>
    <w:rsid w:val="00BA5FB0"/>
    <w:rsid w:val="00BA6A37"/>
    <w:rsid w:val="00BA7303"/>
    <w:rsid w:val="00BB0648"/>
    <w:rsid w:val="00BB3D52"/>
    <w:rsid w:val="00BB487D"/>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340EF"/>
    <w:rsid w:val="00C368EB"/>
    <w:rsid w:val="00C51C55"/>
    <w:rsid w:val="00C5224D"/>
    <w:rsid w:val="00C60DBE"/>
    <w:rsid w:val="00C6146F"/>
    <w:rsid w:val="00C6183F"/>
    <w:rsid w:val="00C61C7A"/>
    <w:rsid w:val="00C62E40"/>
    <w:rsid w:val="00C663FD"/>
    <w:rsid w:val="00C666B8"/>
    <w:rsid w:val="00C66747"/>
    <w:rsid w:val="00C70095"/>
    <w:rsid w:val="00C70265"/>
    <w:rsid w:val="00C73CA9"/>
    <w:rsid w:val="00C7547D"/>
    <w:rsid w:val="00C75549"/>
    <w:rsid w:val="00C7604D"/>
    <w:rsid w:val="00C82E15"/>
    <w:rsid w:val="00C83E25"/>
    <w:rsid w:val="00C83E5A"/>
    <w:rsid w:val="00C87D4F"/>
    <w:rsid w:val="00C91EBA"/>
    <w:rsid w:val="00C96BC2"/>
    <w:rsid w:val="00CA2704"/>
    <w:rsid w:val="00CA50E0"/>
    <w:rsid w:val="00CB5E68"/>
    <w:rsid w:val="00CB64A2"/>
    <w:rsid w:val="00CC2450"/>
    <w:rsid w:val="00CD1E40"/>
    <w:rsid w:val="00CD395A"/>
    <w:rsid w:val="00CD6744"/>
    <w:rsid w:val="00CE382E"/>
    <w:rsid w:val="00CE38DA"/>
    <w:rsid w:val="00CE4B1C"/>
    <w:rsid w:val="00CF4E1F"/>
    <w:rsid w:val="00D0021E"/>
    <w:rsid w:val="00D013AF"/>
    <w:rsid w:val="00D03485"/>
    <w:rsid w:val="00D12C75"/>
    <w:rsid w:val="00D13CB5"/>
    <w:rsid w:val="00D14870"/>
    <w:rsid w:val="00D165F1"/>
    <w:rsid w:val="00D20DFE"/>
    <w:rsid w:val="00D21A51"/>
    <w:rsid w:val="00D23A27"/>
    <w:rsid w:val="00D23BA6"/>
    <w:rsid w:val="00D245CE"/>
    <w:rsid w:val="00D26FA2"/>
    <w:rsid w:val="00D33D71"/>
    <w:rsid w:val="00D35749"/>
    <w:rsid w:val="00D35F0E"/>
    <w:rsid w:val="00D43432"/>
    <w:rsid w:val="00D500C9"/>
    <w:rsid w:val="00D50D14"/>
    <w:rsid w:val="00D52F3D"/>
    <w:rsid w:val="00D5304C"/>
    <w:rsid w:val="00D530E0"/>
    <w:rsid w:val="00D5327F"/>
    <w:rsid w:val="00D53DA2"/>
    <w:rsid w:val="00D56804"/>
    <w:rsid w:val="00D576B5"/>
    <w:rsid w:val="00D6632C"/>
    <w:rsid w:val="00D702D4"/>
    <w:rsid w:val="00D74537"/>
    <w:rsid w:val="00D7531A"/>
    <w:rsid w:val="00D77FE4"/>
    <w:rsid w:val="00D805A3"/>
    <w:rsid w:val="00D923CC"/>
    <w:rsid w:val="00D9480C"/>
    <w:rsid w:val="00D95B01"/>
    <w:rsid w:val="00D96A40"/>
    <w:rsid w:val="00D96FF3"/>
    <w:rsid w:val="00DA10B1"/>
    <w:rsid w:val="00DA2579"/>
    <w:rsid w:val="00DA3D50"/>
    <w:rsid w:val="00DA3F32"/>
    <w:rsid w:val="00DA3F70"/>
    <w:rsid w:val="00DA4F82"/>
    <w:rsid w:val="00DA74C1"/>
    <w:rsid w:val="00DB0CE5"/>
    <w:rsid w:val="00DB1692"/>
    <w:rsid w:val="00DB2C74"/>
    <w:rsid w:val="00DB4016"/>
    <w:rsid w:val="00DB497C"/>
    <w:rsid w:val="00DB6CBF"/>
    <w:rsid w:val="00DB7910"/>
    <w:rsid w:val="00DC00DD"/>
    <w:rsid w:val="00DC17F5"/>
    <w:rsid w:val="00DC7643"/>
    <w:rsid w:val="00DC7DD1"/>
    <w:rsid w:val="00DD122B"/>
    <w:rsid w:val="00DD3401"/>
    <w:rsid w:val="00DE1531"/>
    <w:rsid w:val="00DE2EB6"/>
    <w:rsid w:val="00DE4D7F"/>
    <w:rsid w:val="00DE671C"/>
    <w:rsid w:val="00DF3E40"/>
    <w:rsid w:val="00DF4FC3"/>
    <w:rsid w:val="00DF68C5"/>
    <w:rsid w:val="00E00BE3"/>
    <w:rsid w:val="00E02730"/>
    <w:rsid w:val="00E0302D"/>
    <w:rsid w:val="00E03627"/>
    <w:rsid w:val="00E1277B"/>
    <w:rsid w:val="00E13911"/>
    <w:rsid w:val="00E14434"/>
    <w:rsid w:val="00E14C2D"/>
    <w:rsid w:val="00E21248"/>
    <w:rsid w:val="00E24892"/>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3D33"/>
    <w:rsid w:val="00E856C5"/>
    <w:rsid w:val="00E915CC"/>
    <w:rsid w:val="00E971BE"/>
    <w:rsid w:val="00EA0E6E"/>
    <w:rsid w:val="00EA14C8"/>
    <w:rsid w:val="00EA3634"/>
    <w:rsid w:val="00EA449F"/>
    <w:rsid w:val="00EA755D"/>
    <w:rsid w:val="00EB026E"/>
    <w:rsid w:val="00EB220A"/>
    <w:rsid w:val="00EB6331"/>
    <w:rsid w:val="00EB6C2F"/>
    <w:rsid w:val="00EB77F7"/>
    <w:rsid w:val="00EC14F0"/>
    <w:rsid w:val="00EC38DA"/>
    <w:rsid w:val="00EC462F"/>
    <w:rsid w:val="00EC6995"/>
    <w:rsid w:val="00ED247E"/>
    <w:rsid w:val="00ED53FF"/>
    <w:rsid w:val="00ED6C59"/>
    <w:rsid w:val="00EE15AD"/>
    <w:rsid w:val="00EE403A"/>
    <w:rsid w:val="00EE5A13"/>
    <w:rsid w:val="00EF01F7"/>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50A"/>
    <w:rsid w:val="00F338E7"/>
    <w:rsid w:val="00F357CC"/>
    <w:rsid w:val="00F40FDF"/>
    <w:rsid w:val="00F42BC2"/>
    <w:rsid w:val="00F44C5C"/>
    <w:rsid w:val="00F45532"/>
    <w:rsid w:val="00F47247"/>
    <w:rsid w:val="00F472DC"/>
    <w:rsid w:val="00F50498"/>
    <w:rsid w:val="00F54210"/>
    <w:rsid w:val="00F55406"/>
    <w:rsid w:val="00F55A89"/>
    <w:rsid w:val="00F5612E"/>
    <w:rsid w:val="00F5752D"/>
    <w:rsid w:val="00F57A35"/>
    <w:rsid w:val="00F60673"/>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2DB6"/>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39744906">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0849">
      <w:bodyDiv w:val="1"/>
      <w:marLeft w:val="0"/>
      <w:marRight w:val="0"/>
      <w:marTop w:val="0"/>
      <w:marBottom w:val="0"/>
      <w:divBdr>
        <w:top w:val="none" w:sz="0" w:space="0" w:color="auto"/>
        <w:left w:val="none" w:sz="0" w:space="0" w:color="auto"/>
        <w:bottom w:val="none" w:sz="0" w:space="0" w:color="auto"/>
        <w:right w:val="none" w:sz="0" w:space="0" w:color="auto"/>
      </w:divBdr>
    </w:div>
    <w:div w:id="95172592">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0073206">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46428118">
      <w:bodyDiv w:val="1"/>
      <w:marLeft w:val="0"/>
      <w:marRight w:val="0"/>
      <w:marTop w:val="0"/>
      <w:marBottom w:val="0"/>
      <w:divBdr>
        <w:top w:val="none" w:sz="0" w:space="0" w:color="auto"/>
        <w:left w:val="none" w:sz="0" w:space="0" w:color="auto"/>
        <w:bottom w:val="none" w:sz="0" w:space="0" w:color="auto"/>
        <w:right w:val="none" w:sz="0" w:space="0" w:color="auto"/>
      </w:divBdr>
      <w:divsChild>
        <w:div w:id="68114085">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29350936">
      <w:bodyDiv w:val="1"/>
      <w:marLeft w:val="0"/>
      <w:marRight w:val="0"/>
      <w:marTop w:val="0"/>
      <w:marBottom w:val="0"/>
      <w:divBdr>
        <w:top w:val="none" w:sz="0" w:space="0" w:color="auto"/>
        <w:left w:val="none" w:sz="0" w:space="0" w:color="auto"/>
        <w:bottom w:val="none" w:sz="0" w:space="0" w:color="auto"/>
        <w:right w:val="none" w:sz="0" w:space="0" w:color="auto"/>
      </w:divBdr>
    </w:div>
    <w:div w:id="475415915">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91054">
      <w:bodyDiv w:val="1"/>
      <w:marLeft w:val="0"/>
      <w:marRight w:val="0"/>
      <w:marTop w:val="0"/>
      <w:marBottom w:val="0"/>
      <w:divBdr>
        <w:top w:val="none" w:sz="0" w:space="0" w:color="auto"/>
        <w:left w:val="none" w:sz="0" w:space="0" w:color="auto"/>
        <w:bottom w:val="none" w:sz="0" w:space="0" w:color="auto"/>
        <w:right w:val="none" w:sz="0" w:space="0" w:color="auto"/>
      </w:divBdr>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05582287">
      <w:bodyDiv w:val="1"/>
      <w:marLeft w:val="0"/>
      <w:marRight w:val="0"/>
      <w:marTop w:val="0"/>
      <w:marBottom w:val="0"/>
      <w:divBdr>
        <w:top w:val="none" w:sz="0" w:space="0" w:color="auto"/>
        <w:left w:val="none" w:sz="0" w:space="0" w:color="auto"/>
        <w:bottom w:val="none" w:sz="0" w:space="0" w:color="auto"/>
        <w:right w:val="none" w:sz="0" w:space="0" w:color="auto"/>
      </w:divBdr>
      <w:divsChild>
        <w:div w:id="2131823477">
          <w:marLeft w:val="0"/>
          <w:marRight w:val="0"/>
          <w:marTop w:val="0"/>
          <w:marBottom w:val="0"/>
          <w:divBdr>
            <w:top w:val="none" w:sz="0" w:space="0" w:color="auto"/>
            <w:left w:val="none" w:sz="0" w:space="0" w:color="auto"/>
            <w:bottom w:val="none" w:sz="0" w:space="0" w:color="auto"/>
            <w:right w:val="none" w:sz="0" w:space="0" w:color="auto"/>
          </w:divBdr>
        </w:div>
      </w:divsChild>
    </w:div>
    <w:div w:id="61008826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3730046">
      <w:bodyDiv w:val="1"/>
      <w:marLeft w:val="0"/>
      <w:marRight w:val="0"/>
      <w:marTop w:val="0"/>
      <w:marBottom w:val="0"/>
      <w:divBdr>
        <w:top w:val="none" w:sz="0" w:space="0" w:color="auto"/>
        <w:left w:val="none" w:sz="0" w:space="0" w:color="auto"/>
        <w:bottom w:val="none" w:sz="0" w:space="0" w:color="auto"/>
        <w:right w:val="none" w:sz="0" w:space="0" w:color="auto"/>
      </w:divBdr>
    </w:div>
    <w:div w:id="630743916">
      <w:bodyDiv w:val="1"/>
      <w:marLeft w:val="0"/>
      <w:marRight w:val="0"/>
      <w:marTop w:val="0"/>
      <w:marBottom w:val="0"/>
      <w:divBdr>
        <w:top w:val="none" w:sz="0" w:space="0" w:color="auto"/>
        <w:left w:val="none" w:sz="0" w:space="0" w:color="auto"/>
        <w:bottom w:val="none" w:sz="0" w:space="0" w:color="auto"/>
        <w:right w:val="none" w:sz="0" w:space="0" w:color="auto"/>
      </w:divBdr>
    </w:div>
    <w:div w:id="677972468">
      <w:bodyDiv w:val="1"/>
      <w:marLeft w:val="0"/>
      <w:marRight w:val="0"/>
      <w:marTop w:val="0"/>
      <w:marBottom w:val="0"/>
      <w:divBdr>
        <w:top w:val="none" w:sz="0" w:space="0" w:color="auto"/>
        <w:left w:val="none" w:sz="0" w:space="0" w:color="auto"/>
        <w:bottom w:val="none" w:sz="0" w:space="0" w:color="auto"/>
        <w:right w:val="none" w:sz="0" w:space="0" w:color="auto"/>
      </w:divBdr>
    </w:div>
    <w:div w:id="690375084">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2252457">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79261592">
      <w:bodyDiv w:val="1"/>
      <w:marLeft w:val="0"/>
      <w:marRight w:val="0"/>
      <w:marTop w:val="0"/>
      <w:marBottom w:val="0"/>
      <w:divBdr>
        <w:top w:val="none" w:sz="0" w:space="0" w:color="auto"/>
        <w:left w:val="none" w:sz="0" w:space="0" w:color="auto"/>
        <w:bottom w:val="none" w:sz="0" w:space="0" w:color="auto"/>
        <w:right w:val="none" w:sz="0" w:space="0" w:color="auto"/>
      </w:divBdr>
      <w:divsChild>
        <w:div w:id="394934935">
          <w:marLeft w:val="0"/>
          <w:marRight w:val="0"/>
          <w:marTop w:val="0"/>
          <w:marBottom w:val="0"/>
          <w:divBdr>
            <w:top w:val="none" w:sz="0" w:space="0" w:color="auto"/>
            <w:left w:val="none" w:sz="0" w:space="0" w:color="auto"/>
            <w:bottom w:val="none" w:sz="0" w:space="0" w:color="auto"/>
            <w:right w:val="none" w:sz="0" w:space="0" w:color="auto"/>
          </w:divBdr>
          <w:divsChild>
            <w:div w:id="285239818">
              <w:marLeft w:val="0"/>
              <w:marRight w:val="0"/>
              <w:marTop w:val="0"/>
              <w:marBottom w:val="0"/>
              <w:divBdr>
                <w:top w:val="none" w:sz="0" w:space="0" w:color="auto"/>
                <w:left w:val="none" w:sz="0" w:space="0" w:color="auto"/>
                <w:bottom w:val="none" w:sz="0" w:space="0" w:color="auto"/>
                <w:right w:val="none" w:sz="0" w:space="0" w:color="auto"/>
              </w:divBdr>
              <w:divsChild>
                <w:div w:id="1489514066">
                  <w:marLeft w:val="0"/>
                  <w:marRight w:val="0"/>
                  <w:marTop w:val="0"/>
                  <w:marBottom w:val="0"/>
                  <w:divBdr>
                    <w:top w:val="none" w:sz="0" w:space="0" w:color="auto"/>
                    <w:left w:val="none" w:sz="0" w:space="0" w:color="auto"/>
                    <w:bottom w:val="none" w:sz="0" w:space="0" w:color="auto"/>
                    <w:right w:val="none" w:sz="0" w:space="0" w:color="auto"/>
                  </w:divBdr>
                  <w:divsChild>
                    <w:div w:id="97079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3264229">
      <w:bodyDiv w:val="1"/>
      <w:marLeft w:val="0"/>
      <w:marRight w:val="0"/>
      <w:marTop w:val="0"/>
      <w:marBottom w:val="0"/>
      <w:divBdr>
        <w:top w:val="none" w:sz="0" w:space="0" w:color="auto"/>
        <w:left w:val="none" w:sz="0" w:space="0" w:color="auto"/>
        <w:bottom w:val="none" w:sz="0" w:space="0" w:color="auto"/>
        <w:right w:val="none" w:sz="0" w:space="0" w:color="auto"/>
      </w:divBdr>
    </w:div>
    <w:div w:id="1047951142">
      <w:bodyDiv w:val="1"/>
      <w:marLeft w:val="0"/>
      <w:marRight w:val="0"/>
      <w:marTop w:val="0"/>
      <w:marBottom w:val="0"/>
      <w:divBdr>
        <w:top w:val="none" w:sz="0" w:space="0" w:color="auto"/>
        <w:left w:val="none" w:sz="0" w:space="0" w:color="auto"/>
        <w:bottom w:val="none" w:sz="0" w:space="0" w:color="auto"/>
        <w:right w:val="none" w:sz="0" w:space="0" w:color="auto"/>
      </w:divBdr>
    </w:div>
    <w:div w:id="1065566153">
      <w:bodyDiv w:val="1"/>
      <w:marLeft w:val="0"/>
      <w:marRight w:val="0"/>
      <w:marTop w:val="0"/>
      <w:marBottom w:val="0"/>
      <w:divBdr>
        <w:top w:val="none" w:sz="0" w:space="0" w:color="auto"/>
        <w:left w:val="none" w:sz="0" w:space="0" w:color="auto"/>
        <w:bottom w:val="none" w:sz="0" w:space="0" w:color="auto"/>
        <w:right w:val="none" w:sz="0" w:space="0" w:color="auto"/>
      </w:divBdr>
      <w:divsChild>
        <w:div w:id="808210923">
          <w:marLeft w:val="0"/>
          <w:marRight w:val="0"/>
          <w:marTop w:val="0"/>
          <w:marBottom w:val="0"/>
          <w:divBdr>
            <w:top w:val="none" w:sz="0" w:space="0" w:color="auto"/>
            <w:left w:val="none" w:sz="0" w:space="0" w:color="auto"/>
            <w:bottom w:val="none" w:sz="0" w:space="0" w:color="auto"/>
            <w:right w:val="none" w:sz="0" w:space="0" w:color="auto"/>
          </w:divBdr>
          <w:divsChild>
            <w:div w:id="2122406993">
              <w:marLeft w:val="0"/>
              <w:marRight w:val="0"/>
              <w:marTop w:val="0"/>
              <w:marBottom w:val="0"/>
              <w:divBdr>
                <w:top w:val="none" w:sz="0" w:space="0" w:color="auto"/>
                <w:left w:val="none" w:sz="0" w:space="0" w:color="auto"/>
                <w:bottom w:val="none" w:sz="0" w:space="0" w:color="auto"/>
                <w:right w:val="none" w:sz="0" w:space="0" w:color="auto"/>
              </w:divBdr>
              <w:divsChild>
                <w:div w:id="1333874707">
                  <w:marLeft w:val="0"/>
                  <w:marRight w:val="0"/>
                  <w:marTop w:val="0"/>
                  <w:marBottom w:val="0"/>
                  <w:divBdr>
                    <w:top w:val="none" w:sz="0" w:space="0" w:color="auto"/>
                    <w:left w:val="none" w:sz="0" w:space="0" w:color="auto"/>
                    <w:bottom w:val="none" w:sz="0" w:space="0" w:color="auto"/>
                    <w:right w:val="none" w:sz="0" w:space="0" w:color="auto"/>
                  </w:divBdr>
                  <w:divsChild>
                    <w:div w:id="38117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036194">
      <w:bodyDiv w:val="1"/>
      <w:marLeft w:val="0"/>
      <w:marRight w:val="0"/>
      <w:marTop w:val="0"/>
      <w:marBottom w:val="0"/>
      <w:divBdr>
        <w:top w:val="none" w:sz="0" w:space="0" w:color="auto"/>
        <w:left w:val="none" w:sz="0" w:space="0" w:color="auto"/>
        <w:bottom w:val="none" w:sz="0" w:space="0" w:color="auto"/>
        <w:right w:val="none" w:sz="0" w:space="0" w:color="auto"/>
      </w:divBdr>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184101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1403229">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3741673">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97646359">
      <w:bodyDiv w:val="1"/>
      <w:marLeft w:val="0"/>
      <w:marRight w:val="0"/>
      <w:marTop w:val="0"/>
      <w:marBottom w:val="0"/>
      <w:divBdr>
        <w:top w:val="none" w:sz="0" w:space="0" w:color="auto"/>
        <w:left w:val="none" w:sz="0" w:space="0" w:color="auto"/>
        <w:bottom w:val="none" w:sz="0" w:space="0" w:color="auto"/>
        <w:right w:val="none" w:sz="0" w:space="0" w:color="auto"/>
      </w:divBdr>
    </w:div>
    <w:div w:id="1505970530">
      <w:bodyDiv w:val="1"/>
      <w:marLeft w:val="0"/>
      <w:marRight w:val="0"/>
      <w:marTop w:val="0"/>
      <w:marBottom w:val="0"/>
      <w:divBdr>
        <w:top w:val="none" w:sz="0" w:space="0" w:color="auto"/>
        <w:left w:val="none" w:sz="0" w:space="0" w:color="auto"/>
        <w:bottom w:val="none" w:sz="0" w:space="0" w:color="auto"/>
        <w:right w:val="none" w:sz="0" w:space="0" w:color="auto"/>
      </w:divBdr>
      <w:divsChild>
        <w:div w:id="653679021">
          <w:marLeft w:val="0"/>
          <w:marRight w:val="0"/>
          <w:marTop w:val="0"/>
          <w:marBottom w:val="0"/>
          <w:divBdr>
            <w:top w:val="none" w:sz="0" w:space="0" w:color="auto"/>
            <w:left w:val="none" w:sz="0" w:space="0" w:color="auto"/>
            <w:bottom w:val="none" w:sz="0" w:space="0" w:color="auto"/>
            <w:right w:val="none" w:sz="0" w:space="0" w:color="auto"/>
          </w:divBdr>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35158662">
      <w:bodyDiv w:val="1"/>
      <w:marLeft w:val="0"/>
      <w:marRight w:val="0"/>
      <w:marTop w:val="0"/>
      <w:marBottom w:val="0"/>
      <w:divBdr>
        <w:top w:val="none" w:sz="0" w:space="0" w:color="auto"/>
        <w:left w:val="none" w:sz="0" w:space="0" w:color="auto"/>
        <w:bottom w:val="none" w:sz="0" w:space="0" w:color="auto"/>
        <w:right w:val="none" w:sz="0" w:space="0" w:color="auto"/>
      </w:divBdr>
    </w:div>
    <w:div w:id="1788960157">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77041074">
      <w:bodyDiv w:val="1"/>
      <w:marLeft w:val="0"/>
      <w:marRight w:val="0"/>
      <w:marTop w:val="0"/>
      <w:marBottom w:val="0"/>
      <w:divBdr>
        <w:top w:val="none" w:sz="0" w:space="0" w:color="auto"/>
        <w:left w:val="none" w:sz="0" w:space="0" w:color="auto"/>
        <w:bottom w:val="none" w:sz="0" w:space="0" w:color="auto"/>
        <w:right w:val="none" w:sz="0" w:space="0" w:color="auto"/>
      </w:divBdr>
    </w:div>
    <w:div w:id="1886334671">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80456784">
      <w:bodyDiv w:val="1"/>
      <w:marLeft w:val="0"/>
      <w:marRight w:val="0"/>
      <w:marTop w:val="0"/>
      <w:marBottom w:val="0"/>
      <w:divBdr>
        <w:top w:val="none" w:sz="0" w:space="0" w:color="auto"/>
        <w:left w:val="none" w:sz="0" w:space="0" w:color="auto"/>
        <w:bottom w:val="none" w:sz="0" w:space="0" w:color="auto"/>
        <w:right w:val="none" w:sz="0" w:space="0" w:color="auto"/>
      </w:divBdr>
    </w:div>
    <w:div w:id="2018386827">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37864793">
      <w:bodyDiv w:val="1"/>
      <w:marLeft w:val="0"/>
      <w:marRight w:val="0"/>
      <w:marTop w:val="0"/>
      <w:marBottom w:val="0"/>
      <w:divBdr>
        <w:top w:val="none" w:sz="0" w:space="0" w:color="auto"/>
        <w:left w:val="none" w:sz="0" w:space="0" w:color="auto"/>
        <w:bottom w:val="none" w:sz="0" w:space="0" w:color="auto"/>
        <w:right w:val="none" w:sz="0" w:space="0" w:color="auto"/>
      </w:divBdr>
      <w:divsChild>
        <w:div w:id="1513374221">
          <w:marLeft w:val="0"/>
          <w:marRight w:val="0"/>
          <w:marTop w:val="0"/>
          <w:marBottom w:val="0"/>
          <w:divBdr>
            <w:top w:val="none" w:sz="0" w:space="0" w:color="auto"/>
            <w:left w:val="none" w:sz="0" w:space="0" w:color="auto"/>
            <w:bottom w:val="none" w:sz="0" w:space="0" w:color="auto"/>
            <w:right w:val="none" w:sz="0" w:space="0" w:color="auto"/>
          </w:divBdr>
          <w:divsChild>
            <w:div w:id="1327979705">
              <w:marLeft w:val="0"/>
              <w:marRight w:val="0"/>
              <w:marTop w:val="0"/>
              <w:marBottom w:val="0"/>
              <w:divBdr>
                <w:top w:val="none" w:sz="0" w:space="0" w:color="auto"/>
                <w:left w:val="none" w:sz="0" w:space="0" w:color="auto"/>
                <w:bottom w:val="none" w:sz="0" w:space="0" w:color="auto"/>
                <w:right w:val="none" w:sz="0" w:space="0" w:color="auto"/>
              </w:divBdr>
              <w:divsChild>
                <w:div w:id="1781989908">
                  <w:marLeft w:val="0"/>
                  <w:marRight w:val="0"/>
                  <w:marTop w:val="0"/>
                  <w:marBottom w:val="0"/>
                  <w:divBdr>
                    <w:top w:val="none" w:sz="0" w:space="0" w:color="auto"/>
                    <w:left w:val="none" w:sz="0" w:space="0" w:color="auto"/>
                    <w:bottom w:val="none" w:sz="0" w:space="0" w:color="auto"/>
                    <w:right w:val="none" w:sz="0" w:space="0" w:color="auto"/>
                  </w:divBdr>
                  <w:divsChild>
                    <w:div w:id="207107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460</Words>
  <Characters>2900</Characters>
  <Application>Microsoft Office Word</Application>
  <DocSecurity>0</DocSecurity>
  <Lines>24</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2021-11-30T08:17:00Z</cp:lastPrinted>
  <dcterms:created xsi:type="dcterms:W3CDTF">2021-12-14T13:58:00Z</dcterms:created>
  <dcterms:modified xsi:type="dcterms:W3CDTF">2021-12-14T14:03:00Z</dcterms:modified>
</cp:coreProperties>
</file>