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2266C0EF" w:rsidR="00465934" w:rsidRDefault="00465934" w:rsidP="00465934">
      <w:pPr>
        <w:ind w:right="-709"/>
        <w:outlineLvl w:val="0"/>
        <w:rPr>
          <w:sz w:val="20"/>
        </w:rPr>
      </w:pPr>
      <w:r w:rsidRPr="00B2745D">
        <w:rPr>
          <w:sz w:val="20"/>
        </w:rPr>
        <w:t xml:space="preserve">Ulm, </w:t>
      </w:r>
      <w:r w:rsidR="001C7783">
        <w:rPr>
          <w:sz w:val="20"/>
        </w:rPr>
        <w:t>15</w:t>
      </w:r>
      <w:r>
        <w:rPr>
          <w:sz w:val="20"/>
        </w:rPr>
        <w:t xml:space="preserve">. </w:t>
      </w:r>
      <w:r w:rsidR="006D2F90">
        <w:rPr>
          <w:sz w:val="20"/>
        </w:rPr>
        <w:t>April</w:t>
      </w:r>
      <w:r>
        <w:rPr>
          <w:sz w:val="20"/>
        </w:rPr>
        <w:t xml:space="preserve"> 2020</w:t>
      </w:r>
    </w:p>
    <w:p w14:paraId="451A718D" w14:textId="38B8FC4D" w:rsidR="00465934" w:rsidRPr="000342AE" w:rsidRDefault="006E729F" w:rsidP="00465934">
      <w:pPr>
        <w:ind w:right="-2126"/>
        <w:rPr>
          <w:b/>
          <w:bCs/>
        </w:rPr>
      </w:pPr>
      <w:r>
        <w:rPr>
          <w:b/>
          <w:bCs/>
          <w:sz w:val="28"/>
          <w:szCs w:val="28"/>
        </w:rPr>
        <w:t xml:space="preserve">Wilken </w:t>
      </w:r>
      <w:proofErr w:type="spellStart"/>
      <w:r>
        <w:rPr>
          <w:b/>
          <w:bCs/>
          <w:sz w:val="28"/>
          <w:szCs w:val="28"/>
        </w:rPr>
        <w:t>ready</w:t>
      </w:r>
      <w:proofErr w:type="spellEnd"/>
      <w:r>
        <w:rPr>
          <w:b/>
          <w:bCs/>
          <w:sz w:val="28"/>
          <w:szCs w:val="28"/>
        </w:rPr>
        <w:t xml:space="preserve"> </w:t>
      </w:r>
      <w:proofErr w:type="spellStart"/>
      <w:r>
        <w:rPr>
          <w:b/>
          <w:bCs/>
          <w:sz w:val="28"/>
          <w:szCs w:val="28"/>
        </w:rPr>
        <w:t>for</w:t>
      </w:r>
      <w:proofErr w:type="spellEnd"/>
      <w:r>
        <w:rPr>
          <w:b/>
          <w:bCs/>
          <w:sz w:val="28"/>
          <w:szCs w:val="28"/>
        </w:rPr>
        <w:t xml:space="preserve"> </w:t>
      </w:r>
      <w:r w:rsidR="00B5256F">
        <w:rPr>
          <w:b/>
          <w:bCs/>
          <w:sz w:val="28"/>
          <w:szCs w:val="28"/>
        </w:rPr>
        <w:t xml:space="preserve">ZUGFeRD 2.1 </w:t>
      </w:r>
      <w:r>
        <w:rPr>
          <w:b/>
          <w:bCs/>
          <w:sz w:val="28"/>
          <w:szCs w:val="28"/>
        </w:rPr>
        <w:t xml:space="preserve">&amp; </w:t>
      </w:r>
      <w:proofErr w:type="spellStart"/>
      <w:r w:rsidR="00B5256F">
        <w:rPr>
          <w:b/>
          <w:bCs/>
          <w:sz w:val="28"/>
          <w:szCs w:val="28"/>
        </w:rPr>
        <w:t>XRechnung</w:t>
      </w:r>
      <w:proofErr w:type="spellEnd"/>
      <w:r w:rsidR="00465934" w:rsidRPr="000342AE">
        <w:rPr>
          <w:b/>
          <w:bCs/>
          <w:sz w:val="28"/>
          <w:szCs w:val="28"/>
        </w:rPr>
        <w:br/>
      </w:r>
      <w:r>
        <w:rPr>
          <w:b/>
          <w:bCs/>
        </w:rPr>
        <w:t xml:space="preserve">Digitaler Rechnungseingang und -ausgang für </w:t>
      </w:r>
      <w:r w:rsidR="00473614">
        <w:rPr>
          <w:b/>
          <w:bCs/>
        </w:rPr>
        <w:t>die Versorgungswirtschaft</w:t>
      </w:r>
    </w:p>
    <w:p w14:paraId="22830A17" w14:textId="4370A799" w:rsidR="00465934" w:rsidRDefault="00C958B1" w:rsidP="00465934">
      <w:pPr>
        <w:rPr>
          <w:b/>
          <w:bCs/>
          <w:sz w:val="20"/>
        </w:rPr>
      </w:pPr>
      <w:r>
        <w:rPr>
          <w:b/>
          <w:bCs/>
          <w:sz w:val="20"/>
        </w:rPr>
        <w:t xml:space="preserve">Bis Ende November 2020 muss der Austausch von Rechnungen mit öffentlichen Auftraggebern durchgängig elektronisch erfolgen. </w:t>
      </w:r>
      <w:r w:rsidR="000419AE">
        <w:rPr>
          <w:b/>
          <w:bCs/>
          <w:sz w:val="20"/>
        </w:rPr>
        <w:t xml:space="preserve">Aber auch vor dem Hintergrund der Corona-Krise sollte sowohl der Rechnungseingang als auch der -ausgang schnellstmöglich digitalisiert werden, um den Belegfluss vollständig papierlos abwickeln zu können. </w:t>
      </w:r>
      <w:r w:rsidR="00473614">
        <w:rPr>
          <w:b/>
          <w:bCs/>
          <w:sz w:val="20"/>
        </w:rPr>
        <w:t xml:space="preserve">Deswegen unterstützt die Wilken Software Group alle gesetzlichen und regulatorischen Vorgaben für die Erzeugung und den Empfang digitaler Rechnungen. Dazu </w:t>
      </w:r>
      <w:r w:rsidR="001C7783">
        <w:rPr>
          <w:b/>
          <w:bCs/>
          <w:sz w:val="20"/>
        </w:rPr>
        <w:t>wird</w:t>
      </w:r>
      <w:r w:rsidR="00473614">
        <w:rPr>
          <w:b/>
          <w:bCs/>
          <w:sz w:val="20"/>
        </w:rPr>
        <w:t xml:space="preserve"> d</w:t>
      </w:r>
      <w:r w:rsidR="006D2F90">
        <w:rPr>
          <w:b/>
          <w:bCs/>
          <w:sz w:val="20"/>
        </w:rPr>
        <w:t>ie</w:t>
      </w:r>
      <w:r w:rsidR="00473614">
        <w:rPr>
          <w:b/>
          <w:bCs/>
          <w:sz w:val="20"/>
        </w:rPr>
        <w:t xml:space="preserve"> Ende März verabschiedete</w:t>
      </w:r>
      <w:r w:rsidR="006D2F90">
        <w:rPr>
          <w:b/>
          <w:bCs/>
          <w:sz w:val="20"/>
        </w:rPr>
        <w:t xml:space="preserve"> Version</w:t>
      </w:r>
      <w:r w:rsidR="00473614">
        <w:rPr>
          <w:b/>
          <w:bCs/>
          <w:sz w:val="20"/>
        </w:rPr>
        <w:t xml:space="preserve"> ZUGFeRD 2.1</w:t>
      </w:r>
      <w:r w:rsidR="001C7783">
        <w:rPr>
          <w:b/>
          <w:bCs/>
          <w:sz w:val="20"/>
        </w:rPr>
        <w:t xml:space="preserve"> </w:t>
      </w:r>
      <w:r w:rsidR="00473614">
        <w:rPr>
          <w:b/>
          <w:bCs/>
          <w:sz w:val="20"/>
        </w:rPr>
        <w:t>in die</w:t>
      </w:r>
      <w:r w:rsidR="00B901B0">
        <w:rPr>
          <w:b/>
          <w:bCs/>
          <w:sz w:val="20"/>
        </w:rPr>
        <w:t xml:space="preserve"> beiden</w:t>
      </w:r>
      <w:r w:rsidR="00473614">
        <w:rPr>
          <w:b/>
          <w:bCs/>
          <w:sz w:val="20"/>
        </w:rPr>
        <w:t xml:space="preserve"> Branchenlösungen Wilken ENER:GY und </w:t>
      </w:r>
      <w:proofErr w:type="spellStart"/>
      <w:r w:rsidR="00473614">
        <w:rPr>
          <w:b/>
          <w:bCs/>
          <w:sz w:val="20"/>
        </w:rPr>
        <w:t>NTS.suite</w:t>
      </w:r>
      <w:proofErr w:type="spellEnd"/>
      <w:r w:rsidR="00473614">
        <w:rPr>
          <w:b/>
          <w:bCs/>
          <w:sz w:val="20"/>
        </w:rPr>
        <w:t xml:space="preserve"> implementiert. Die Umsetzung erfolgte auf Basis der Empfehlungen des </w:t>
      </w:r>
      <w:proofErr w:type="spellStart"/>
      <w:r w:rsidR="00473614">
        <w:rPr>
          <w:b/>
          <w:bCs/>
          <w:sz w:val="20"/>
        </w:rPr>
        <w:t>edna</w:t>
      </w:r>
      <w:proofErr w:type="spellEnd"/>
      <w:r w:rsidR="00473614">
        <w:rPr>
          <w:b/>
          <w:bCs/>
          <w:sz w:val="20"/>
        </w:rPr>
        <w:t xml:space="preserve"> Bundesverband Energiemarkt &amp; Kommunikation. Damit wird sichergeste</w:t>
      </w:r>
      <w:r w:rsidR="006A1EF6">
        <w:rPr>
          <w:b/>
          <w:bCs/>
          <w:sz w:val="20"/>
        </w:rPr>
        <w:t>l</w:t>
      </w:r>
      <w:r w:rsidR="00473614">
        <w:rPr>
          <w:b/>
          <w:bCs/>
          <w:sz w:val="20"/>
        </w:rPr>
        <w:t xml:space="preserve">lt, dass der Einsatz von ZUGFeRD den deutschen gesetzlichen Vorgaben für die </w:t>
      </w:r>
      <w:proofErr w:type="spellStart"/>
      <w:r w:rsidR="00473614">
        <w:rPr>
          <w:b/>
          <w:bCs/>
          <w:sz w:val="20"/>
        </w:rPr>
        <w:t>XRechnung</w:t>
      </w:r>
      <w:proofErr w:type="spellEnd"/>
      <w:r w:rsidR="00473614">
        <w:rPr>
          <w:b/>
          <w:bCs/>
          <w:sz w:val="20"/>
        </w:rPr>
        <w:t xml:space="preserve"> entspricht. Zudem w</w:t>
      </w:r>
      <w:r w:rsidR="005D338A">
        <w:rPr>
          <w:b/>
          <w:bCs/>
          <w:sz w:val="20"/>
        </w:rPr>
        <w:t>i</w:t>
      </w:r>
      <w:r w:rsidR="00473614">
        <w:rPr>
          <w:b/>
          <w:bCs/>
          <w:sz w:val="20"/>
        </w:rPr>
        <w:t xml:space="preserve">rd auch der </w:t>
      </w:r>
      <w:proofErr w:type="spellStart"/>
      <w:r w:rsidR="00473614">
        <w:rPr>
          <w:b/>
          <w:bCs/>
          <w:sz w:val="20"/>
        </w:rPr>
        <w:t>edna</w:t>
      </w:r>
      <w:proofErr w:type="spellEnd"/>
      <w:r w:rsidR="00473614">
        <w:rPr>
          <w:b/>
          <w:bCs/>
          <w:sz w:val="20"/>
        </w:rPr>
        <w:t xml:space="preserve">-Artikelstamm für Stromrechnungen übernommen, der </w:t>
      </w:r>
      <w:r w:rsidR="006A1EF6">
        <w:rPr>
          <w:b/>
          <w:bCs/>
          <w:sz w:val="20"/>
        </w:rPr>
        <w:t xml:space="preserve">einen eigenen offiziellen </w:t>
      </w:r>
      <w:r w:rsidR="006A1EF6" w:rsidRPr="006A1EF6">
        <w:rPr>
          <w:b/>
          <w:bCs/>
          <w:sz w:val="20"/>
        </w:rPr>
        <w:t xml:space="preserve">GLN-Nummernkreis (Global Location </w:t>
      </w:r>
      <w:proofErr w:type="spellStart"/>
      <w:r w:rsidR="006A1EF6" w:rsidRPr="006A1EF6">
        <w:rPr>
          <w:b/>
          <w:bCs/>
          <w:sz w:val="20"/>
        </w:rPr>
        <w:t>Number</w:t>
      </w:r>
      <w:proofErr w:type="spellEnd"/>
      <w:r w:rsidR="006A1EF6" w:rsidRPr="006A1EF6">
        <w:rPr>
          <w:b/>
          <w:bCs/>
          <w:sz w:val="20"/>
        </w:rPr>
        <w:t>)</w:t>
      </w:r>
      <w:r w:rsidR="006A1EF6">
        <w:rPr>
          <w:b/>
          <w:bCs/>
          <w:sz w:val="20"/>
        </w:rPr>
        <w:t xml:space="preserve"> für die energiespezifischen Rechnungspositionen enthält</w:t>
      </w:r>
      <w:r w:rsidR="00473614">
        <w:rPr>
          <w:b/>
          <w:bCs/>
          <w:sz w:val="20"/>
        </w:rPr>
        <w:t>.</w:t>
      </w:r>
    </w:p>
    <w:p w14:paraId="2D500B16" w14:textId="4994DDA1" w:rsidR="006A1EF6" w:rsidRPr="006A1EF6" w:rsidRDefault="006A1EF6" w:rsidP="006A1EF6">
      <w:pPr>
        <w:rPr>
          <w:sz w:val="20"/>
        </w:rPr>
      </w:pPr>
      <w:r w:rsidRPr="006A1EF6">
        <w:rPr>
          <w:sz w:val="20"/>
        </w:rPr>
        <w:t>ZUGFeRD</w:t>
      </w:r>
      <w:r>
        <w:rPr>
          <w:sz w:val="20"/>
        </w:rPr>
        <w:t xml:space="preserve"> ist </w:t>
      </w:r>
      <w:r w:rsidRPr="006A1EF6">
        <w:rPr>
          <w:sz w:val="20"/>
        </w:rPr>
        <w:t>ein hybrides Format ist, bei dem eine XML-Datei mit den strukturierten Rechnungsinhalten an eine PDF-Datei angehängt wird</w:t>
      </w:r>
      <w:r>
        <w:rPr>
          <w:sz w:val="20"/>
        </w:rPr>
        <w:t>, die wie eine herkömmliche Rechnung ausgedruckt und abgelegt werden kann. Damit eignet sich ZUGFeRD auch für die Übermittlung von Rechnungen an Endkunden, die diese nicht elektronisch weiterverarbeiten können</w:t>
      </w:r>
      <w:r w:rsidRPr="006A1EF6">
        <w:rPr>
          <w:sz w:val="20"/>
        </w:rPr>
        <w:t xml:space="preserve">. Die </w:t>
      </w:r>
      <w:proofErr w:type="spellStart"/>
      <w:r w:rsidRPr="006A1EF6">
        <w:rPr>
          <w:sz w:val="20"/>
        </w:rPr>
        <w:t>XRechnung</w:t>
      </w:r>
      <w:proofErr w:type="spellEnd"/>
      <w:r w:rsidRPr="006A1EF6">
        <w:rPr>
          <w:sz w:val="20"/>
        </w:rPr>
        <w:t xml:space="preserve"> enthält nur eine reine XML-Datenstruktur. Eine einfach menschenlesbare Repräsentation des Rechnungsinhaltes ist hier nicht vorgesehen. Deswegen sind lediglich die XML-Daten der Rechnung Gegenstand der </w:t>
      </w:r>
      <w:proofErr w:type="spellStart"/>
      <w:r w:rsidRPr="006A1EF6">
        <w:rPr>
          <w:sz w:val="20"/>
        </w:rPr>
        <w:t>edna</w:t>
      </w:r>
      <w:proofErr w:type="spellEnd"/>
      <w:r w:rsidRPr="006A1EF6">
        <w:rPr>
          <w:sz w:val="20"/>
        </w:rPr>
        <w:t xml:space="preserve">-Umsetzungsempfehlung. Diese können für die </w:t>
      </w:r>
      <w:proofErr w:type="spellStart"/>
      <w:r w:rsidRPr="006A1EF6">
        <w:rPr>
          <w:sz w:val="20"/>
        </w:rPr>
        <w:t>XRechnung</w:t>
      </w:r>
      <w:proofErr w:type="spellEnd"/>
      <w:r w:rsidRPr="006A1EF6">
        <w:rPr>
          <w:sz w:val="20"/>
        </w:rPr>
        <w:t xml:space="preserve"> wie für ZUGFeRD grundsätzlich gleich aufgebaut werden.</w:t>
      </w:r>
      <w:r w:rsidR="006D2F90">
        <w:rPr>
          <w:sz w:val="20"/>
        </w:rPr>
        <w:t xml:space="preserve"> ZUGFeRD ist</w:t>
      </w:r>
      <w:r w:rsidR="00A874A6">
        <w:rPr>
          <w:sz w:val="20"/>
        </w:rPr>
        <w:t xml:space="preserve"> ab Version 2.1 voll kompatibel mit dem französischen FACTUR-X-Format und damit auch für den innereuropäischen Austausch digitaler Rechnungen geeignet.</w:t>
      </w:r>
    </w:p>
    <w:p w14:paraId="1826D300" w14:textId="6648F5E8" w:rsidR="00465934" w:rsidRPr="00B64168" w:rsidRDefault="00465934" w:rsidP="00465934">
      <w:pPr>
        <w:rPr>
          <w:sz w:val="20"/>
        </w:rPr>
      </w:pP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B218093" w14:textId="77777777"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D93C63" w14:textId="77777777" w:rsidR="00EE1DAE" w:rsidRDefault="00EE1DAE">
      <w:r>
        <w:separator/>
      </w:r>
    </w:p>
  </w:endnote>
  <w:endnote w:type="continuationSeparator" w:id="0">
    <w:p w14:paraId="1B24532C" w14:textId="77777777" w:rsidR="00EE1DAE" w:rsidRDefault="00EE1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C480BF" w14:textId="77777777" w:rsidR="00EE1DAE" w:rsidRDefault="00EE1DAE">
      <w:r>
        <w:separator/>
      </w:r>
    </w:p>
  </w:footnote>
  <w:footnote w:type="continuationSeparator" w:id="0">
    <w:p w14:paraId="52ED6BD8" w14:textId="77777777" w:rsidR="00EE1DAE" w:rsidRDefault="00EE1D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19AE"/>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C7783"/>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49CB"/>
    <w:rsid w:val="002556E7"/>
    <w:rsid w:val="0025762A"/>
    <w:rsid w:val="00262861"/>
    <w:rsid w:val="00271D0C"/>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4421"/>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3614"/>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29AF"/>
    <w:rsid w:val="00513A25"/>
    <w:rsid w:val="00517604"/>
    <w:rsid w:val="00521519"/>
    <w:rsid w:val="00521E09"/>
    <w:rsid w:val="005246FF"/>
    <w:rsid w:val="0053141F"/>
    <w:rsid w:val="00531455"/>
    <w:rsid w:val="00532067"/>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D338A"/>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1EF6"/>
    <w:rsid w:val="006A3803"/>
    <w:rsid w:val="006A655C"/>
    <w:rsid w:val="006A6E78"/>
    <w:rsid w:val="006B0312"/>
    <w:rsid w:val="006B4311"/>
    <w:rsid w:val="006B5F44"/>
    <w:rsid w:val="006B729E"/>
    <w:rsid w:val="006B72FA"/>
    <w:rsid w:val="006C5646"/>
    <w:rsid w:val="006D2F90"/>
    <w:rsid w:val="006D435A"/>
    <w:rsid w:val="006D7693"/>
    <w:rsid w:val="006E174E"/>
    <w:rsid w:val="006E468B"/>
    <w:rsid w:val="006E5937"/>
    <w:rsid w:val="006E729F"/>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29DC"/>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874A6"/>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6C12"/>
    <w:rsid w:val="00B2745D"/>
    <w:rsid w:val="00B32416"/>
    <w:rsid w:val="00B33354"/>
    <w:rsid w:val="00B33E59"/>
    <w:rsid w:val="00B3601A"/>
    <w:rsid w:val="00B4126D"/>
    <w:rsid w:val="00B41FEE"/>
    <w:rsid w:val="00B441DE"/>
    <w:rsid w:val="00B4730F"/>
    <w:rsid w:val="00B51E17"/>
    <w:rsid w:val="00B5256F"/>
    <w:rsid w:val="00B542F9"/>
    <w:rsid w:val="00B54F30"/>
    <w:rsid w:val="00B618FC"/>
    <w:rsid w:val="00B61E68"/>
    <w:rsid w:val="00B62065"/>
    <w:rsid w:val="00B63171"/>
    <w:rsid w:val="00B64168"/>
    <w:rsid w:val="00B67855"/>
    <w:rsid w:val="00B72D85"/>
    <w:rsid w:val="00B769F4"/>
    <w:rsid w:val="00B81FED"/>
    <w:rsid w:val="00B86EC2"/>
    <w:rsid w:val="00B87471"/>
    <w:rsid w:val="00B901B0"/>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58B1"/>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B46"/>
    <w:rsid w:val="00D52F3D"/>
    <w:rsid w:val="00D5304C"/>
    <w:rsid w:val="00D5327F"/>
    <w:rsid w:val="00D53DA2"/>
    <w:rsid w:val="00D56804"/>
    <w:rsid w:val="00D6632C"/>
    <w:rsid w:val="00D702D4"/>
    <w:rsid w:val="00D70CFF"/>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0CD3"/>
    <w:rsid w:val="00E62903"/>
    <w:rsid w:val="00E62CBD"/>
    <w:rsid w:val="00E662AC"/>
    <w:rsid w:val="00E708E0"/>
    <w:rsid w:val="00E8188E"/>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1DAE"/>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79340454">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1377338">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2730</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2020-03-26T09:49:00Z</cp:lastPrinted>
  <dcterms:created xsi:type="dcterms:W3CDTF">2020-04-09T06:58:00Z</dcterms:created>
  <dcterms:modified xsi:type="dcterms:W3CDTF">2020-04-14T12:48:00Z</dcterms:modified>
</cp:coreProperties>
</file>