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37AF1" w:rsidRDefault="0014082C">
      <w:pPr>
        <w:ind w:right="-709"/>
        <w:outlineLvl w:val="0"/>
        <w:rPr>
          <w:rFonts w:ascii="Helvetica" w:hAnsi="Helvetica"/>
          <w:b/>
          <w:sz w:val="22"/>
        </w:rPr>
      </w:pPr>
      <w:r>
        <w:rPr>
          <w:rFonts w:ascii="Helvetica" w:hAnsi="Helvetica"/>
          <w:b/>
          <w:sz w:val="22"/>
        </w:rPr>
        <w:t>PRESSE</w:t>
      </w:r>
      <w:r w:rsidR="006573BD" w:rsidRPr="004E3488">
        <w:rPr>
          <w:rFonts w:ascii="Helvetica" w:hAnsi="Helvetica"/>
          <w:b/>
          <w:sz w:val="22"/>
        </w:rPr>
        <w:t xml:space="preserve">INFORMATION </w:t>
      </w:r>
    </w:p>
    <w:p w:rsidR="00C37AF1" w:rsidRDefault="00C37AF1">
      <w:pPr>
        <w:ind w:right="-709"/>
        <w:rPr>
          <w:rFonts w:ascii="Helvetica" w:hAnsi="Helvetica"/>
          <w:b/>
          <w:sz w:val="22"/>
        </w:rPr>
      </w:pPr>
    </w:p>
    <w:p w:rsidR="00BF4C23" w:rsidRPr="0056500A" w:rsidRDefault="0014082C" w:rsidP="00BF4C23">
      <w:pPr>
        <w:ind w:right="-709"/>
        <w:outlineLvl w:val="0"/>
        <w:rPr>
          <w:rFonts w:ascii="Helvetica" w:hAnsi="Helvetica"/>
          <w:sz w:val="22"/>
        </w:rPr>
      </w:pPr>
      <w:r>
        <w:rPr>
          <w:rFonts w:ascii="Helvetica" w:hAnsi="Helvetica"/>
          <w:sz w:val="22"/>
        </w:rPr>
        <w:t>Ulm/</w:t>
      </w:r>
      <w:r w:rsidR="00BF4C23" w:rsidRPr="0056500A">
        <w:rPr>
          <w:rFonts w:ascii="Helvetica" w:hAnsi="Helvetica"/>
          <w:sz w:val="22"/>
        </w:rPr>
        <w:t>Arbon</w:t>
      </w:r>
      <w:r w:rsidR="009A2B78">
        <w:rPr>
          <w:rFonts w:ascii="Helvetica" w:hAnsi="Helvetica"/>
          <w:sz w:val="22"/>
        </w:rPr>
        <w:t>/Arlesheim</w:t>
      </w:r>
      <w:r w:rsidR="00BF4C23" w:rsidRPr="0056500A">
        <w:rPr>
          <w:rFonts w:ascii="Helvetica" w:hAnsi="Helvetica"/>
          <w:sz w:val="22"/>
        </w:rPr>
        <w:t xml:space="preserve">, </w:t>
      </w:r>
      <w:r>
        <w:rPr>
          <w:rFonts w:ascii="Helvetica" w:hAnsi="Helvetica"/>
          <w:sz w:val="22"/>
        </w:rPr>
        <w:t>9</w:t>
      </w:r>
      <w:r w:rsidR="00700F4A">
        <w:rPr>
          <w:rFonts w:ascii="Helvetica" w:hAnsi="Helvetica"/>
          <w:sz w:val="22"/>
        </w:rPr>
        <w:t xml:space="preserve">. </w:t>
      </w:r>
      <w:r w:rsidR="009A2B78">
        <w:rPr>
          <w:rFonts w:ascii="Helvetica" w:hAnsi="Helvetica"/>
          <w:sz w:val="22"/>
        </w:rPr>
        <w:t>März</w:t>
      </w:r>
      <w:r w:rsidR="001F05A0">
        <w:rPr>
          <w:rFonts w:ascii="Helvetica" w:hAnsi="Helvetica"/>
          <w:sz w:val="22"/>
        </w:rPr>
        <w:t xml:space="preserve"> 201</w:t>
      </w:r>
      <w:r>
        <w:rPr>
          <w:rFonts w:ascii="Helvetica" w:hAnsi="Helvetica"/>
          <w:sz w:val="22"/>
        </w:rPr>
        <w:t>8</w:t>
      </w:r>
    </w:p>
    <w:p w:rsidR="00BF4C23" w:rsidRPr="0056500A" w:rsidRDefault="00BF4C23" w:rsidP="00BF4C23">
      <w:pPr>
        <w:rPr>
          <w:rFonts w:ascii="Helvetica" w:hAnsi="Helvetica"/>
          <w:sz w:val="22"/>
        </w:rPr>
      </w:pPr>
    </w:p>
    <w:p w:rsidR="008504D0" w:rsidRPr="0014082C" w:rsidRDefault="00BF4C23" w:rsidP="0014082C">
      <w:pPr>
        <w:spacing w:before="100" w:beforeAutospacing="1" w:after="100" w:afterAutospacing="1" w:line="360" w:lineRule="auto"/>
        <w:ind w:right="-2126"/>
        <w:rPr>
          <w:rFonts w:ascii="Helvetica" w:hAnsi="Helvetica"/>
          <w:b/>
          <w:bCs/>
          <w:sz w:val="28"/>
          <w:szCs w:val="28"/>
        </w:rPr>
      </w:pPr>
      <w:r w:rsidRPr="0014082C">
        <w:rPr>
          <w:rFonts w:ascii="Helvetica" w:hAnsi="Helvetica"/>
          <w:b/>
          <w:bCs/>
          <w:sz w:val="28"/>
          <w:szCs w:val="28"/>
        </w:rPr>
        <w:t xml:space="preserve">Gasverbund Mittelland AG </w:t>
      </w:r>
      <w:r w:rsidR="0014082C" w:rsidRPr="0014082C">
        <w:rPr>
          <w:rFonts w:ascii="Helvetica" w:hAnsi="Helvetica"/>
          <w:b/>
          <w:bCs/>
          <w:sz w:val="28"/>
          <w:szCs w:val="28"/>
        </w:rPr>
        <w:t>setzt auf</w:t>
      </w:r>
      <w:r w:rsidRPr="0014082C">
        <w:rPr>
          <w:rFonts w:ascii="Helvetica" w:hAnsi="Helvetica"/>
          <w:b/>
          <w:bCs/>
          <w:sz w:val="28"/>
          <w:szCs w:val="28"/>
        </w:rPr>
        <w:t xml:space="preserve"> Wilken Software Group</w:t>
      </w:r>
      <w:r w:rsidR="0014082C">
        <w:rPr>
          <w:rFonts w:ascii="Helvetica" w:hAnsi="Helvetica"/>
          <w:b/>
          <w:bCs/>
          <w:sz w:val="28"/>
          <w:szCs w:val="28"/>
        </w:rPr>
        <w:br/>
      </w:r>
      <w:r w:rsidR="0014082C">
        <w:rPr>
          <w:rFonts w:ascii="Helvetica" w:hAnsi="Helvetica"/>
          <w:sz w:val="22"/>
        </w:rPr>
        <w:t>Abrechnung künftig mit</w:t>
      </w:r>
      <w:r w:rsidR="008504D0">
        <w:rPr>
          <w:rFonts w:ascii="Helvetica" w:hAnsi="Helvetica"/>
          <w:sz w:val="22"/>
        </w:rPr>
        <w:t xml:space="preserve"> der Wilken </w:t>
      </w:r>
      <w:proofErr w:type="spellStart"/>
      <w:r w:rsidR="008504D0">
        <w:rPr>
          <w:rFonts w:ascii="Helvetica" w:hAnsi="Helvetica"/>
          <w:sz w:val="22"/>
        </w:rPr>
        <w:t>NTS.suite</w:t>
      </w:r>
      <w:proofErr w:type="spellEnd"/>
      <w:r w:rsidR="008504D0">
        <w:rPr>
          <w:rFonts w:ascii="Helvetica" w:hAnsi="Helvetica"/>
          <w:sz w:val="22"/>
        </w:rPr>
        <w:t xml:space="preserve"> </w:t>
      </w:r>
    </w:p>
    <w:p w:rsidR="00BF4C23" w:rsidRPr="0056500A" w:rsidRDefault="00BF4C23" w:rsidP="00286CE2">
      <w:pPr>
        <w:spacing w:line="360" w:lineRule="auto"/>
        <w:rPr>
          <w:rFonts w:ascii="Helvetica" w:hAnsi="Helvetica"/>
          <w:b/>
          <w:sz w:val="22"/>
        </w:rPr>
      </w:pPr>
      <w:r w:rsidRPr="0056500A">
        <w:rPr>
          <w:rFonts w:ascii="Helvetica" w:hAnsi="Helvetica"/>
          <w:b/>
          <w:sz w:val="22"/>
        </w:rPr>
        <w:t xml:space="preserve">Die in Arlesheim ansässige Gasverbund Mittelland AG (GVM), </w:t>
      </w:r>
      <w:r w:rsidR="0014082C">
        <w:rPr>
          <w:rFonts w:ascii="Helvetica" w:hAnsi="Helvetica"/>
          <w:b/>
          <w:sz w:val="22"/>
        </w:rPr>
        <w:t>die</w:t>
      </w:r>
      <w:r w:rsidRPr="0056500A">
        <w:rPr>
          <w:rFonts w:ascii="Helvetica" w:hAnsi="Helvetica"/>
          <w:b/>
          <w:sz w:val="22"/>
        </w:rPr>
        <w:t xml:space="preserve"> rund 3</w:t>
      </w:r>
      <w:r w:rsidR="003A570B">
        <w:rPr>
          <w:rFonts w:ascii="Helvetica" w:hAnsi="Helvetica"/>
          <w:b/>
          <w:sz w:val="22"/>
        </w:rPr>
        <w:t>1</w:t>
      </w:r>
      <w:r w:rsidRPr="0056500A">
        <w:rPr>
          <w:rFonts w:ascii="Helvetica" w:hAnsi="Helvetica"/>
          <w:b/>
          <w:sz w:val="22"/>
        </w:rPr>
        <w:t xml:space="preserve"> Prozent des nationalen Erdgasbedarfs der Schweiz deckt, hat sich in Sachen Abrechnung für </w:t>
      </w:r>
      <w:r w:rsidR="008504D0" w:rsidRPr="00B12172">
        <w:rPr>
          <w:rFonts w:ascii="Helvetica" w:hAnsi="Helvetica"/>
          <w:b/>
          <w:sz w:val="22"/>
        </w:rPr>
        <w:t xml:space="preserve">die Wilken </w:t>
      </w:r>
      <w:proofErr w:type="spellStart"/>
      <w:r w:rsidRPr="00B12172">
        <w:rPr>
          <w:rFonts w:ascii="Helvetica" w:hAnsi="Helvetica"/>
          <w:b/>
          <w:sz w:val="22"/>
        </w:rPr>
        <w:t>NTS.</w:t>
      </w:r>
      <w:r w:rsidR="008504D0" w:rsidRPr="00B12172">
        <w:rPr>
          <w:rFonts w:ascii="Helvetica" w:hAnsi="Helvetica"/>
          <w:b/>
          <w:sz w:val="22"/>
        </w:rPr>
        <w:t>suite</w:t>
      </w:r>
      <w:proofErr w:type="spellEnd"/>
      <w:r w:rsidR="0014082C" w:rsidRPr="0014082C">
        <w:rPr>
          <w:rFonts w:ascii="Helvetica" w:hAnsi="Helvetica"/>
          <w:b/>
          <w:sz w:val="22"/>
        </w:rPr>
        <w:t xml:space="preserve"> </w:t>
      </w:r>
      <w:r w:rsidR="0014082C" w:rsidRPr="00B12172">
        <w:rPr>
          <w:rFonts w:ascii="Helvetica" w:hAnsi="Helvetica"/>
          <w:b/>
          <w:sz w:val="22"/>
        </w:rPr>
        <w:t>entschieden</w:t>
      </w:r>
      <w:r w:rsidR="001F05A0" w:rsidRPr="00B12172">
        <w:rPr>
          <w:rFonts w:ascii="Helvetica" w:hAnsi="Helvetica"/>
          <w:b/>
          <w:sz w:val="22"/>
        </w:rPr>
        <w:t>.</w:t>
      </w:r>
      <w:r w:rsidRPr="0056500A">
        <w:rPr>
          <w:rFonts w:ascii="Helvetica" w:hAnsi="Helvetica"/>
          <w:b/>
          <w:sz w:val="22"/>
        </w:rPr>
        <w:t xml:space="preserve"> Auslöser für die Neuorientierung waren die im Hinblick auf Marktöffnung und Unbundling markant gestiegenen Anforderungen, welche von den bestehenden Lösungen nicht mehr gemeistert werden konnten. Das Kerngeschäft der GVM Handelsabteilung besteht darin, </w:t>
      </w:r>
      <w:r w:rsidR="00286CE2">
        <w:rPr>
          <w:rFonts w:ascii="Helvetica" w:hAnsi="Helvetica"/>
          <w:b/>
          <w:sz w:val="22"/>
        </w:rPr>
        <w:t>zeit-</w:t>
      </w:r>
      <w:r w:rsidR="0073333C">
        <w:rPr>
          <w:rFonts w:ascii="Helvetica" w:hAnsi="Helvetica"/>
          <w:b/>
          <w:sz w:val="22"/>
        </w:rPr>
        <w:t>und bedarfsgerecht die Versorgung mit Gas sicherzustellen sowie die dazu erforderlichen Kapazitäten und Zertifikate.</w:t>
      </w:r>
      <w:r w:rsidRPr="0056500A">
        <w:rPr>
          <w:rFonts w:ascii="Helvetica" w:hAnsi="Helvetica"/>
          <w:b/>
          <w:sz w:val="22"/>
        </w:rPr>
        <w:t xml:space="preserve"> Diese Dienstleistungen müssen entsprechend kontinuierlich verrechnet werden. Aufgrund der guten Erfahrungen mit der im Einsatz befindlichen ERP-Lösung von Microsoft </w:t>
      </w:r>
      <w:r w:rsidR="00070496" w:rsidRPr="00EA0708">
        <w:rPr>
          <w:rFonts w:ascii="Helvetica" w:hAnsi="Helvetica"/>
          <w:b/>
          <w:sz w:val="22"/>
        </w:rPr>
        <w:t>(NAV)</w:t>
      </w:r>
      <w:r w:rsidR="00070496">
        <w:rPr>
          <w:rFonts w:ascii="Helvetica" w:hAnsi="Helvetica"/>
          <w:b/>
          <w:color w:val="C00000"/>
          <w:sz w:val="22"/>
        </w:rPr>
        <w:t xml:space="preserve"> </w:t>
      </w:r>
      <w:r w:rsidRPr="0056500A">
        <w:rPr>
          <w:rFonts w:ascii="Helvetica" w:hAnsi="Helvetica"/>
          <w:b/>
          <w:sz w:val="22"/>
        </w:rPr>
        <w:t>wurde das Abrechnungsmodul</w:t>
      </w:r>
      <w:r w:rsidR="00070496">
        <w:rPr>
          <w:rFonts w:ascii="Helvetica" w:hAnsi="Helvetica"/>
          <w:b/>
          <w:sz w:val="22"/>
        </w:rPr>
        <w:t xml:space="preserve"> </w:t>
      </w:r>
      <w:proofErr w:type="spellStart"/>
      <w:r w:rsidRPr="0056500A">
        <w:rPr>
          <w:rFonts w:ascii="Helvetica" w:hAnsi="Helvetica"/>
          <w:b/>
          <w:sz w:val="22"/>
        </w:rPr>
        <w:t>NTS.billing</w:t>
      </w:r>
      <w:proofErr w:type="spellEnd"/>
      <w:r w:rsidRPr="0056500A">
        <w:rPr>
          <w:rFonts w:ascii="Helvetica" w:hAnsi="Helvetica"/>
          <w:b/>
          <w:sz w:val="22"/>
        </w:rPr>
        <w:t xml:space="preserve"> aus der </w:t>
      </w:r>
      <w:proofErr w:type="spellStart"/>
      <w:r w:rsidRPr="0056500A">
        <w:rPr>
          <w:rFonts w:ascii="Helvetica" w:hAnsi="Helvetica"/>
          <w:b/>
          <w:sz w:val="22"/>
        </w:rPr>
        <w:t>NTS.suite</w:t>
      </w:r>
      <w:proofErr w:type="spellEnd"/>
      <w:r w:rsidRPr="0056500A">
        <w:rPr>
          <w:rFonts w:ascii="Helvetica" w:hAnsi="Helvetica"/>
          <w:b/>
          <w:sz w:val="22"/>
        </w:rPr>
        <w:t xml:space="preserve"> der Wilken Software Group – ebenfalls basierend auf Microsoft Dynamics NAV – evaluiert. Die Entscheidung zugunsten von Wilken fiel einerseits aufgrund der umfassenden Funktionalitäten für Abrechnung</w:t>
      </w:r>
      <w:r w:rsidR="00590F0F">
        <w:rPr>
          <w:rFonts w:ascii="Helvetica" w:hAnsi="Helvetica"/>
          <w:b/>
          <w:sz w:val="22"/>
        </w:rPr>
        <w:t>en</w:t>
      </w:r>
      <w:r w:rsidRPr="0056500A">
        <w:rPr>
          <w:rFonts w:ascii="Helvetica" w:hAnsi="Helvetica"/>
          <w:b/>
          <w:sz w:val="22"/>
        </w:rPr>
        <w:t xml:space="preserve"> von Energie, Leistung</w:t>
      </w:r>
      <w:r w:rsidR="00590F0F">
        <w:rPr>
          <w:rFonts w:ascii="Helvetica" w:hAnsi="Helvetica"/>
          <w:b/>
          <w:sz w:val="22"/>
        </w:rPr>
        <w:t>en</w:t>
      </w:r>
      <w:r w:rsidRPr="0056500A">
        <w:rPr>
          <w:rFonts w:ascii="Helvetica" w:hAnsi="Helvetica"/>
          <w:b/>
          <w:sz w:val="22"/>
        </w:rPr>
        <w:t xml:space="preserve">, Kapazitäten sowie Sonderleistungen. Andererseits waren aber </w:t>
      </w:r>
      <w:r w:rsidR="00070496" w:rsidRPr="00EA0708">
        <w:rPr>
          <w:rFonts w:ascii="Helvetica" w:hAnsi="Helvetica"/>
          <w:b/>
          <w:sz w:val="22"/>
        </w:rPr>
        <w:t>auch</w:t>
      </w:r>
      <w:r w:rsidRPr="0056500A">
        <w:rPr>
          <w:rFonts w:ascii="Helvetica" w:hAnsi="Helvetica"/>
          <w:b/>
          <w:sz w:val="22"/>
        </w:rPr>
        <w:t xml:space="preserve"> die Integrationsmöglichkeiten in die bestehenden Lösungen ausschlaggebend. </w:t>
      </w:r>
    </w:p>
    <w:p w:rsidR="00BF4C23" w:rsidRPr="0056500A" w:rsidRDefault="00BF4C23" w:rsidP="00286CE2">
      <w:pPr>
        <w:spacing w:line="360" w:lineRule="auto"/>
        <w:rPr>
          <w:rFonts w:ascii="Helvetica" w:hAnsi="Helvetica"/>
          <w:b/>
          <w:sz w:val="22"/>
        </w:rPr>
      </w:pPr>
    </w:p>
    <w:p w:rsidR="00BF4C23" w:rsidRPr="0056500A" w:rsidRDefault="00BF4C23" w:rsidP="00286CE2">
      <w:pPr>
        <w:spacing w:line="360" w:lineRule="auto"/>
        <w:rPr>
          <w:rFonts w:ascii="Helvetica" w:hAnsi="Helvetica"/>
          <w:sz w:val="22"/>
        </w:rPr>
      </w:pPr>
      <w:r w:rsidRPr="0056500A">
        <w:rPr>
          <w:rFonts w:ascii="Helvetica" w:hAnsi="Helvetica"/>
          <w:sz w:val="22"/>
        </w:rPr>
        <w:t xml:space="preserve">GVM beschafft und transportiert im Auftrag der ihr angeschlossenen Lokalversorger </w:t>
      </w:r>
      <w:r w:rsidR="007D0967" w:rsidRPr="00EA0708">
        <w:rPr>
          <w:rFonts w:ascii="Helvetica" w:hAnsi="Helvetica"/>
          <w:sz w:val="22"/>
        </w:rPr>
        <w:t>sowie einiger Gro</w:t>
      </w:r>
      <w:r w:rsidR="0014082C">
        <w:rPr>
          <w:rFonts w:ascii="Helvetica" w:hAnsi="Helvetica"/>
          <w:sz w:val="22"/>
        </w:rPr>
        <w:t>ß</w:t>
      </w:r>
      <w:r w:rsidR="007D0967" w:rsidRPr="00EA0708">
        <w:rPr>
          <w:rFonts w:ascii="Helvetica" w:hAnsi="Helvetica"/>
          <w:sz w:val="22"/>
        </w:rPr>
        <w:t xml:space="preserve">kunden </w:t>
      </w:r>
      <w:r w:rsidRPr="0056500A">
        <w:rPr>
          <w:rFonts w:ascii="Helvetica" w:hAnsi="Helvetica"/>
          <w:sz w:val="22"/>
        </w:rPr>
        <w:t xml:space="preserve">Erdgas. Die </w:t>
      </w:r>
      <w:r w:rsidR="00793FDF" w:rsidRPr="00EA0708">
        <w:rPr>
          <w:rFonts w:ascii="Helvetica" w:hAnsi="Helvetica"/>
          <w:sz w:val="22"/>
        </w:rPr>
        <w:t>daraus hervorgehenden</w:t>
      </w:r>
      <w:r w:rsidR="00793FDF">
        <w:rPr>
          <w:rFonts w:ascii="Helvetica" w:hAnsi="Helvetica"/>
          <w:sz w:val="22"/>
        </w:rPr>
        <w:t xml:space="preserve"> </w:t>
      </w:r>
      <w:r w:rsidRPr="0056500A">
        <w:rPr>
          <w:rFonts w:ascii="Helvetica" w:hAnsi="Helvetica"/>
          <w:sz w:val="22"/>
        </w:rPr>
        <w:t xml:space="preserve">Dienstleistungen werden monatlich oder nach Vereinbarung in Rechnung gestellt. Die Abrechnung </w:t>
      </w:r>
      <w:r w:rsidRPr="00EA0708">
        <w:rPr>
          <w:rFonts w:ascii="Helvetica" w:hAnsi="Helvetica"/>
          <w:sz w:val="22"/>
        </w:rPr>
        <w:t xml:space="preserve">erhält zukünftig </w:t>
      </w:r>
      <w:r w:rsidR="00A042EF" w:rsidRPr="00EA0708">
        <w:rPr>
          <w:rFonts w:ascii="Helvetica" w:hAnsi="Helvetica"/>
          <w:sz w:val="22"/>
        </w:rPr>
        <w:t xml:space="preserve">aus der neuen Portfoliomanagement-Lösung </w:t>
      </w:r>
      <w:r w:rsidR="00A042EF">
        <w:rPr>
          <w:rFonts w:ascii="Helvetica" w:hAnsi="Helvetica"/>
          <w:sz w:val="22"/>
        </w:rPr>
        <w:t xml:space="preserve">die </w:t>
      </w:r>
      <w:r w:rsidRPr="0056500A">
        <w:rPr>
          <w:rFonts w:ascii="Helvetica" w:hAnsi="Helvetica"/>
          <w:sz w:val="22"/>
        </w:rPr>
        <w:t>Daten zur Rechnungsstellung und fasst diese gemä</w:t>
      </w:r>
      <w:r w:rsidR="0014082C">
        <w:rPr>
          <w:rFonts w:ascii="Helvetica" w:hAnsi="Helvetica"/>
          <w:sz w:val="22"/>
        </w:rPr>
        <w:t>ß</w:t>
      </w:r>
      <w:r w:rsidRPr="0056500A">
        <w:rPr>
          <w:rFonts w:ascii="Helvetica" w:hAnsi="Helvetica"/>
          <w:sz w:val="22"/>
        </w:rPr>
        <w:t xml:space="preserve"> den bestehenden Verträgen zusammen. Nach </w:t>
      </w:r>
      <w:r w:rsidRPr="0056500A">
        <w:rPr>
          <w:rFonts w:ascii="Helvetica" w:hAnsi="Helvetica"/>
          <w:sz w:val="22"/>
        </w:rPr>
        <w:lastRenderedPageBreak/>
        <w:t xml:space="preserve">Rechnungsstellung und -versand werden die Buchungssätze über eine automatisierte Schnittstelle an das bestehende ERP-System (Microsoft NAV) übergeben. </w:t>
      </w:r>
    </w:p>
    <w:p w:rsidR="00BF4C23" w:rsidRPr="0056500A" w:rsidRDefault="00BF4C23" w:rsidP="00286CE2">
      <w:pPr>
        <w:spacing w:line="360" w:lineRule="auto"/>
        <w:rPr>
          <w:rFonts w:ascii="Helvetica" w:hAnsi="Helvetica"/>
          <w:sz w:val="22"/>
        </w:rPr>
      </w:pPr>
    </w:p>
    <w:p w:rsidR="00BF4C23" w:rsidRPr="0056500A" w:rsidRDefault="00BF4C23" w:rsidP="00286CE2">
      <w:pPr>
        <w:spacing w:line="360" w:lineRule="auto"/>
        <w:rPr>
          <w:rFonts w:ascii="Helvetica" w:hAnsi="Helvetica"/>
          <w:sz w:val="22"/>
        </w:rPr>
      </w:pPr>
      <w:r w:rsidRPr="00EA0708">
        <w:rPr>
          <w:rFonts w:ascii="Helvetica" w:hAnsi="Helvetica"/>
          <w:sz w:val="22"/>
        </w:rPr>
        <w:t>Für den Einsatz der</w:t>
      </w:r>
      <w:r w:rsidRPr="0056500A">
        <w:rPr>
          <w:rFonts w:ascii="Helvetica" w:hAnsi="Helvetica"/>
          <w:sz w:val="22"/>
        </w:rPr>
        <w:t xml:space="preserve"> Wilken </w:t>
      </w:r>
      <w:proofErr w:type="spellStart"/>
      <w:r w:rsidRPr="0056500A">
        <w:rPr>
          <w:rFonts w:ascii="Helvetica" w:hAnsi="Helvetica"/>
          <w:sz w:val="22"/>
        </w:rPr>
        <w:t>NTS.suite</w:t>
      </w:r>
      <w:proofErr w:type="spellEnd"/>
      <w:r w:rsidRPr="0056500A">
        <w:rPr>
          <w:rFonts w:ascii="Helvetica" w:hAnsi="Helvetica"/>
          <w:sz w:val="22"/>
        </w:rPr>
        <w:t xml:space="preserve"> sprachen nebst den Kernfunktionen in der Abrechnung eine Reihe weiterer Kriterien. So verstehen sich das aktuelle ERP-System und die neue Abrechnungslösung</w:t>
      </w:r>
      <w:r w:rsidR="00231193">
        <w:rPr>
          <w:rFonts w:ascii="Helvetica" w:hAnsi="Helvetica"/>
          <w:sz w:val="22"/>
        </w:rPr>
        <w:t xml:space="preserve"> </w:t>
      </w:r>
      <w:r w:rsidR="0014082C">
        <w:rPr>
          <w:rFonts w:ascii="Helvetica" w:hAnsi="Helvetica"/>
          <w:sz w:val="22"/>
        </w:rPr>
        <w:t>Wilken</w:t>
      </w:r>
      <w:r w:rsidR="00231193">
        <w:rPr>
          <w:rFonts w:ascii="Helvetica" w:hAnsi="Helvetica"/>
          <w:sz w:val="22"/>
        </w:rPr>
        <w:t xml:space="preserve"> </w:t>
      </w:r>
      <w:proofErr w:type="spellStart"/>
      <w:r w:rsidR="00231193">
        <w:rPr>
          <w:rFonts w:ascii="Helvetica" w:hAnsi="Helvetica"/>
          <w:sz w:val="22"/>
        </w:rPr>
        <w:t>NTS.suite</w:t>
      </w:r>
      <w:proofErr w:type="spellEnd"/>
      <w:r w:rsidRPr="0056500A">
        <w:rPr>
          <w:rFonts w:ascii="Helvetica" w:hAnsi="Helvetica"/>
          <w:sz w:val="22"/>
        </w:rPr>
        <w:t xml:space="preserve"> sehr gut, da sie auf dieselbe Technologie aufsetzen. Zudem bietet die </w:t>
      </w:r>
      <w:proofErr w:type="spellStart"/>
      <w:r w:rsidRPr="0056500A">
        <w:rPr>
          <w:rFonts w:ascii="Helvetica" w:hAnsi="Helvetica"/>
          <w:sz w:val="22"/>
        </w:rPr>
        <w:t>NTS.suite</w:t>
      </w:r>
      <w:proofErr w:type="spellEnd"/>
      <w:r w:rsidRPr="0056500A">
        <w:rPr>
          <w:rFonts w:ascii="Helvetica" w:hAnsi="Helvetica"/>
          <w:sz w:val="22"/>
        </w:rPr>
        <w:t xml:space="preserve"> verschiedenste </w:t>
      </w:r>
      <w:r w:rsidR="00231193">
        <w:rPr>
          <w:rFonts w:ascii="Helvetica" w:hAnsi="Helvetica"/>
          <w:sz w:val="22"/>
        </w:rPr>
        <w:t>S</w:t>
      </w:r>
      <w:r w:rsidRPr="0056500A">
        <w:rPr>
          <w:rFonts w:ascii="Helvetica" w:hAnsi="Helvetica"/>
          <w:sz w:val="22"/>
        </w:rPr>
        <w:t xml:space="preserve">chnittstellen zu ERP, </w:t>
      </w:r>
      <w:r w:rsidR="00800FD1">
        <w:rPr>
          <w:rFonts w:ascii="Helvetica" w:hAnsi="Helvetica"/>
          <w:sz w:val="22"/>
        </w:rPr>
        <w:t>EDM &amp; ZFA-Lösungen.</w:t>
      </w:r>
      <w:r w:rsidRPr="0056500A">
        <w:rPr>
          <w:rFonts w:ascii="Helvetica" w:hAnsi="Helvetica"/>
          <w:sz w:val="22"/>
        </w:rPr>
        <w:t xml:space="preserve"> Darüber hinaus wird den Usern </w:t>
      </w:r>
      <w:r w:rsidR="00857734">
        <w:rPr>
          <w:rFonts w:ascii="Helvetica" w:hAnsi="Helvetica"/>
          <w:sz w:val="22"/>
        </w:rPr>
        <w:t xml:space="preserve">vom ERP bis zur Abrechnung </w:t>
      </w:r>
      <w:r w:rsidRPr="0056500A">
        <w:rPr>
          <w:rFonts w:ascii="Helvetica" w:hAnsi="Helvetica"/>
          <w:sz w:val="22"/>
        </w:rPr>
        <w:t xml:space="preserve">ein einheitliches „Look </w:t>
      </w:r>
      <w:proofErr w:type="spellStart"/>
      <w:r w:rsidRPr="0056500A">
        <w:rPr>
          <w:rFonts w:ascii="Helvetica" w:hAnsi="Helvetica"/>
          <w:sz w:val="22"/>
        </w:rPr>
        <w:t>and</w:t>
      </w:r>
      <w:proofErr w:type="spellEnd"/>
      <w:r w:rsidRPr="0056500A">
        <w:rPr>
          <w:rFonts w:ascii="Helvetica" w:hAnsi="Helvetica"/>
          <w:sz w:val="22"/>
        </w:rPr>
        <w:t xml:space="preserve"> </w:t>
      </w:r>
      <w:proofErr w:type="spellStart"/>
      <w:r w:rsidRPr="0056500A">
        <w:rPr>
          <w:rFonts w:ascii="Helvetica" w:hAnsi="Helvetica"/>
          <w:sz w:val="22"/>
        </w:rPr>
        <w:t>Feel</w:t>
      </w:r>
      <w:proofErr w:type="spellEnd"/>
      <w:r w:rsidRPr="0056500A">
        <w:rPr>
          <w:rFonts w:ascii="Helvetica" w:hAnsi="Helvetica"/>
          <w:sz w:val="22"/>
        </w:rPr>
        <w:t xml:space="preserve">“ </w:t>
      </w:r>
      <w:bookmarkStart w:id="0" w:name="_GoBack"/>
      <w:bookmarkEnd w:id="0"/>
      <w:r w:rsidRPr="0056500A">
        <w:rPr>
          <w:rFonts w:ascii="Helvetica" w:hAnsi="Helvetica"/>
          <w:sz w:val="22"/>
        </w:rPr>
        <w:t xml:space="preserve">geboten, wodurch die Einarbeitung erleichtert wird. Ein weiterer Pluspunkt ist die Integration der gängigen Office-Lösungen. Sämtliche Tabellen lassen sich einfach in Excel exportieren. Zuletzt hat auch die weitere Ausbaubarkeit überzeugt. Das </w:t>
      </w:r>
      <w:proofErr w:type="spellStart"/>
      <w:r w:rsidRPr="0056500A">
        <w:rPr>
          <w:rFonts w:ascii="Helvetica" w:hAnsi="Helvetica"/>
          <w:sz w:val="22"/>
        </w:rPr>
        <w:t>NTS.billing</w:t>
      </w:r>
      <w:proofErr w:type="spellEnd"/>
      <w:r w:rsidRPr="0056500A">
        <w:rPr>
          <w:rFonts w:ascii="Helvetica" w:hAnsi="Helvetica"/>
          <w:sz w:val="22"/>
        </w:rPr>
        <w:t xml:space="preserve"> lässt sich jederzeit in Richtung CRM (mit Portalen, </w:t>
      </w:r>
      <w:r>
        <w:rPr>
          <w:rFonts w:ascii="Helvetica" w:hAnsi="Helvetica"/>
          <w:sz w:val="22"/>
        </w:rPr>
        <w:t>360</w:t>
      </w:r>
      <w:r w:rsidRPr="0056500A">
        <w:rPr>
          <w:rFonts w:ascii="Helvetica" w:hAnsi="Helvetica"/>
          <w:color w:val="474747"/>
          <w:sz w:val="19"/>
          <w:szCs w:val="19"/>
          <w:shd w:val="clear" w:color="auto" w:fill="FFFFFF"/>
          <w:lang w:eastAsia="de-DE"/>
        </w:rPr>
        <w:t>°</w:t>
      </w:r>
      <w:r w:rsidRPr="0056500A">
        <w:rPr>
          <w:rFonts w:ascii="Helvetica" w:hAnsi="Helvetica"/>
          <w:sz w:val="22"/>
        </w:rPr>
        <w:t xml:space="preserve"> Callcenter Lösung) oder Asset</w:t>
      </w:r>
      <w:r w:rsidR="00BA0E8C">
        <w:rPr>
          <w:rFonts w:ascii="Helvetica" w:hAnsi="Helvetica"/>
          <w:sz w:val="22"/>
        </w:rPr>
        <w:t>-M</w:t>
      </w:r>
      <w:r w:rsidRPr="0056500A">
        <w:rPr>
          <w:rFonts w:ascii="Helvetica" w:hAnsi="Helvetica"/>
          <w:sz w:val="22"/>
        </w:rPr>
        <w:t>anagement, schnittstellenfrei ergänzen. Insgesamt geht die GVM deswegen von einer hohen Wirtschaftlichkeit der Lösung aus.</w:t>
      </w:r>
    </w:p>
    <w:p w:rsidR="00BF4C23" w:rsidRPr="00A20843" w:rsidRDefault="00BF4C23" w:rsidP="00BF4C23">
      <w:pPr>
        <w:spacing w:line="360" w:lineRule="auto"/>
        <w:rPr>
          <w:rFonts w:ascii="Helvetica" w:hAnsi="Helvetica" w:cs="Arial"/>
          <w:sz w:val="16"/>
        </w:rPr>
      </w:pPr>
    </w:p>
    <w:tbl>
      <w:tblPr>
        <w:tblW w:w="8647" w:type="dxa"/>
        <w:tblLook w:val="04A0" w:firstRow="1" w:lastRow="0" w:firstColumn="1" w:lastColumn="0" w:noHBand="0" w:noVBand="1"/>
      </w:tblPr>
      <w:tblGrid>
        <w:gridCol w:w="4253"/>
        <w:gridCol w:w="4394"/>
      </w:tblGrid>
      <w:tr w:rsidR="0014082C" w:rsidRPr="00A20843" w:rsidTr="0014082C">
        <w:trPr>
          <w:trHeight w:val="1527"/>
        </w:trPr>
        <w:tc>
          <w:tcPr>
            <w:tcW w:w="4253" w:type="dxa"/>
            <w:shd w:val="clear" w:color="auto" w:fill="auto"/>
          </w:tcPr>
          <w:p w:rsidR="0014082C" w:rsidRPr="00B2745D" w:rsidRDefault="0014082C" w:rsidP="0014082C">
            <w:pPr>
              <w:widowControl w:val="0"/>
              <w:tabs>
                <w:tab w:val="left" w:pos="3969"/>
              </w:tabs>
              <w:autoSpaceDE w:val="0"/>
              <w:autoSpaceDN w:val="0"/>
              <w:adjustRightInd w:val="0"/>
              <w:ind w:left="-109" w:right="176"/>
              <w:rPr>
                <w:rFonts w:ascii="Arial" w:hAnsi="Arial" w:cs="Calibri"/>
                <w:b/>
                <w:sz w:val="16"/>
                <w:szCs w:val="26"/>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Dominik </w:t>
            </w:r>
            <w:proofErr w:type="spellStart"/>
            <w:r>
              <w:rPr>
                <w:rFonts w:ascii="Arial" w:hAnsi="Arial" w:cs="Calibri"/>
                <w:sz w:val="16"/>
                <w:szCs w:val="26"/>
                <w:lang w:eastAsia="de-DE"/>
              </w:rPr>
              <w:t>Schwärzel</w:t>
            </w:r>
            <w:proofErr w:type="spellEnd"/>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8"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9" w:history="1">
              <w:r w:rsidRPr="00B2745D">
                <w:rPr>
                  <w:rStyle w:val="Hyperlink"/>
                  <w:rFonts w:ascii="Arial" w:hAnsi="Arial" w:cs="Calibri"/>
                  <w:sz w:val="16"/>
                  <w:szCs w:val="26"/>
                  <w:lang w:eastAsia="de-DE"/>
                </w:rPr>
                <w:t>www.wilken.de</w:t>
              </w:r>
            </w:hyperlink>
          </w:p>
        </w:tc>
        <w:tc>
          <w:tcPr>
            <w:tcW w:w="4394" w:type="dxa"/>
            <w:shd w:val="clear" w:color="auto" w:fill="auto"/>
          </w:tcPr>
          <w:p w:rsidR="0014082C" w:rsidRPr="00B2745D" w:rsidRDefault="0014082C" w:rsidP="0014082C">
            <w:pPr>
              <w:widowControl w:val="0"/>
              <w:autoSpaceDE w:val="0"/>
              <w:autoSpaceDN w:val="0"/>
              <w:adjustRightInd w:val="0"/>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10"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1" w:history="1">
              <w:r w:rsidRPr="00B2745D">
                <w:rPr>
                  <w:rStyle w:val="Hyperlink"/>
                  <w:rFonts w:ascii="Arial" w:hAnsi="Arial" w:cs="Calibri"/>
                  <w:sz w:val="16"/>
                  <w:szCs w:val="26"/>
                  <w:lang w:eastAsia="de-DE"/>
                </w:rPr>
                <w:t>www.press-n-relations.com</w:t>
              </w:r>
            </w:hyperlink>
          </w:p>
        </w:tc>
      </w:tr>
    </w:tbl>
    <w:p w:rsidR="00BF4C23" w:rsidRPr="0056500A" w:rsidRDefault="00BF4C23" w:rsidP="00286CE2">
      <w:pPr>
        <w:ind w:right="-1135"/>
        <w:rPr>
          <w:rFonts w:ascii="Helvetica" w:hAnsi="Helvetica" w:cs="Calibri"/>
          <w:b/>
          <w:sz w:val="16"/>
          <w:szCs w:val="26"/>
          <w:lang w:eastAsia="de-DE"/>
        </w:rPr>
      </w:pPr>
      <w:r w:rsidRPr="0056500A">
        <w:rPr>
          <w:rFonts w:ascii="Helvetica" w:hAnsi="Helvetica" w:cs="Calibri"/>
          <w:b/>
          <w:sz w:val="16"/>
          <w:szCs w:val="26"/>
          <w:lang w:eastAsia="de-DE"/>
        </w:rPr>
        <w:t>Über die Wilken Software Group</w:t>
      </w:r>
      <w:r w:rsidRPr="0056500A">
        <w:rPr>
          <w:rFonts w:ascii="Helvetica" w:hAnsi="Helvetica" w:cs="Calibri"/>
          <w:b/>
          <w:sz w:val="16"/>
          <w:szCs w:val="26"/>
          <w:lang w:eastAsia="de-DE"/>
        </w:rPr>
        <w:br/>
      </w:r>
      <w:r w:rsidRPr="0056500A">
        <w:rPr>
          <w:rFonts w:ascii="Helvetica" w:hAnsi="Helvetica" w:cs="Calibri"/>
          <w:bCs/>
          <w:sz w:val="16"/>
          <w:szCs w:val="26"/>
          <w:lang w:eastAsia="de-DE"/>
        </w:rPr>
        <w:t xml:space="preserve">Seit 1977 entwickelt die Wilken Software Group mit Hauptsitz in Ulm eigene ERP-Standard-Softwarelösungen für die sichere und effiziente Abbildung betriebswirtschaftlicher Kernprozesse – sei es im Finanz- und Rechnungswesen, der Materialwirtschaft oder der Unternehmenssteuerung. Wie kaum ein anderes Unternehmen verbindet Wilken mit 520 Mitarbeitern an sechs Standorten in Deutschland und der Schweiz Standardsoftware-Produkte und Individualprogrammierungen zu einem einzigartigen Lösungs- und Kompetenzportfolio für mittlere und </w:t>
      </w:r>
      <w:proofErr w:type="spellStart"/>
      <w:r w:rsidRPr="0056500A">
        <w:rPr>
          <w:rFonts w:ascii="Helvetica" w:hAnsi="Helvetica" w:cs="Calibri"/>
          <w:bCs/>
          <w:sz w:val="16"/>
          <w:szCs w:val="26"/>
          <w:lang w:eastAsia="de-DE"/>
        </w:rPr>
        <w:t>grosse</w:t>
      </w:r>
      <w:proofErr w:type="spellEnd"/>
      <w:r w:rsidRPr="0056500A">
        <w:rPr>
          <w:rFonts w:ascii="Helvetica" w:hAnsi="Helvetica" w:cs="Calibri"/>
          <w:bCs/>
          <w:sz w:val="16"/>
          <w:szCs w:val="26"/>
          <w:lang w:eastAsia="de-DE"/>
        </w:rPr>
        <w:t xml:space="preserve"> Unternehmen. Zusätzlich bietet Wilken zahlreiche Branchenlösungen für die Versorgungs-, Sozial- und Tourismuswirtschaft, Gesundheit &amp; Versicherungen, Kirchen, Informationsmanagement und Finanzen &amp; ERP.</w:t>
      </w:r>
    </w:p>
    <w:p w:rsidR="00BF4C23" w:rsidRDefault="00BF4C23" w:rsidP="00286CE2">
      <w:pPr>
        <w:rPr>
          <w:rFonts w:ascii="Helvetica" w:hAnsi="Helvetica"/>
        </w:rPr>
      </w:pPr>
    </w:p>
    <w:p w:rsidR="00A06B85" w:rsidRDefault="00A06B85" w:rsidP="00BF4C23">
      <w:pPr>
        <w:rPr>
          <w:rFonts w:ascii="Helvetica" w:hAnsi="Helvetica"/>
        </w:rPr>
      </w:pPr>
    </w:p>
    <w:p w:rsidR="00C37AF1" w:rsidRDefault="00C37AF1" w:rsidP="00BF4C23">
      <w:pPr>
        <w:ind w:right="-709"/>
        <w:outlineLvl w:val="0"/>
        <w:rPr>
          <w:rFonts w:ascii="Helvetica" w:hAnsi="Helvetica" w:cs="Calibri"/>
          <w:sz w:val="22"/>
          <w:szCs w:val="26"/>
          <w:lang w:eastAsia="de-DE"/>
        </w:rPr>
      </w:pPr>
    </w:p>
    <w:sectPr w:rsidR="00C37AF1" w:rsidSect="0080518C">
      <w:headerReference w:type="default" r:id="rId12"/>
      <w:footerReference w:type="even" r:id="rId13"/>
      <w:footerReference w:type="default" r:id="rId14"/>
      <w:pgSz w:w="11906" w:h="16838"/>
      <w:pgMar w:top="1134" w:right="3401" w:bottom="1418"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F10CD" w:rsidRDefault="004F10CD">
      <w:r>
        <w:separator/>
      </w:r>
    </w:p>
  </w:endnote>
  <w:endnote w:type="continuationSeparator" w:id="0">
    <w:p w:rsidR="004F10CD" w:rsidRDefault="004F10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w:panose1 w:val="02000500000000000000"/>
    <w:charset w:val="00"/>
    <w:family w:val="auto"/>
    <w:pitch w:val="variable"/>
    <w:sig w:usb0="E00002FF" w:usb1="5000205A"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4176" w:rsidRDefault="00617188" w:rsidP="009963CD">
    <w:pPr>
      <w:pStyle w:val="Fuzeile"/>
      <w:framePr w:wrap="around" w:vAnchor="text" w:hAnchor="margin" w:xAlign="right" w:y="1"/>
      <w:rPr>
        <w:rStyle w:val="Seitenzahl"/>
      </w:rPr>
    </w:pPr>
    <w:r>
      <w:rPr>
        <w:rStyle w:val="Seitenzahl"/>
      </w:rPr>
      <w:fldChar w:fldCharType="begin"/>
    </w:r>
    <w:r w:rsidR="00084176">
      <w:rPr>
        <w:rStyle w:val="Seitenzahl"/>
      </w:rPr>
      <w:instrText xml:space="preserve">PAGE  </w:instrText>
    </w:r>
    <w:r>
      <w:rPr>
        <w:rStyle w:val="Seitenzahl"/>
      </w:rPr>
      <w:fldChar w:fldCharType="end"/>
    </w:r>
  </w:p>
  <w:p w:rsidR="00084176" w:rsidRDefault="00084176" w:rsidP="009963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4176" w:rsidRDefault="00084176" w:rsidP="008D718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F10CD" w:rsidRDefault="004F10CD">
      <w:r>
        <w:separator/>
      </w:r>
    </w:p>
  </w:footnote>
  <w:footnote w:type="continuationSeparator" w:id="0">
    <w:p w:rsidR="004F10CD" w:rsidRDefault="004F10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4176" w:rsidRDefault="00084176" w:rsidP="00F56B5B">
    <w:pPr>
      <w:pStyle w:val="Kopfzeile"/>
      <w:tabs>
        <w:tab w:val="clear" w:pos="9072"/>
        <w:tab w:val="right" w:pos="9639"/>
      </w:tabs>
      <w:ind w:right="-2268"/>
      <w:jc w:val="right"/>
    </w:pPr>
    <w:r>
      <w:rPr>
        <w:noProof/>
        <w:lang w:eastAsia="de-DE"/>
      </w:rPr>
      <w:drawing>
        <wp:inline distT="0" distB="0" distL="0" distR="0">
          <wp:extent cx="1473123" cy="810661"/>
          <wp:effectExtent l="0" t="0" r="635" b="2540"/>
          <wp:docPr id="3"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rsidR="00084176" w:rsidRDefault="00084176" w:rsidP="008F6169">
    <w:pPr>
      <w:pStyle w:val="Kopfzeile"/>
      <w:tabs>
        <w:tab w:val="clear" w:pos="9072"/>
        <w:tab w:val="right" w:pos="9639"/>
      </w:tabs>
      <w:ind w:right="-2"/>
      <w:jc w:val="right"/>
    </w:pPr>
  </w:p>
  <w:p w:rsidR="00084176" w:rsidRPr="00C63EE6" w:rsidRDefault="00084176" w:rsidP="008F6169">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1EB0933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4"/>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1925"/>
    <w:rsid w:val="000054C6"/>
    <w:rsid w:val="000133BC"/>
    <w:rsid w:val="0001510A"/>
    <w:rsid w:val="000151DF"/>
    <w:rsid w:val="00023C85"/>
    <w:rsid w:val="00024E18"/>
    <w:rsid w:val="00031802"/>
    <w:rsid w:val="00033890"/>
    <w:rsid w:val="0003540A"/>
    <w:rsid w:val="00041F1B"/>
    <w:rsid w:val="000529BA"/>
    <w:rsid w:val="000662F8"/>
    <w:rsid w:val="00070496"/>
    <w:rsid w:val="00074A59"/>
    <w:rsid w:val="000756FD"/>
    <w:rsid w:val="0008270E"/>
    <w:rsid w:val="00084176"/>
    <w:rsid w:val="000935A6"/>
    <w:rsid w:val="000A60CF"/>
    <w:rsid w:val="000B4C04"/>
    <w:rsid w:val="000B5F5B"/>
    <w:rsid w:val="000C03C6"/>
    <w:rsid w:val="000C4DA9"/>
    <w:rsid w:val="000C5606"/>
    <w:rsid w:val="000C5EE3"/>
    <w:rsid w:val="000D02AD"/>
    <w:rsid w:val="000D03AE"/>
    <w:rsid w:val="000D1D08"/>
    <w:rsid w:val="000D3409"/>
    <w:rsid w:val="000D50E4"/>
    <w:rsid w:val="000D7150"/>
    <w:rsid w:val="000E1A35"/>
    <w:rsid w:val="000E2521"/>
    <w:rsid w:val="000E28B4"/>
    <w:rsid w:val="000F3CE8"/>
    <w:rsid w:val="000F563C"/>
    <w:rsid w:val="001025A4"/>
    <w:rsid w:val="00105AEF"/>
    <w:rsid w:val="00110052"/>
    <w:rsid w:val="00111B83"/>
    <w:rsid w:val="00115231"/>
    <w:rsid w:val="0011591D"/>
    <w:rsid w:val="00120D39"/>
    <w:rsid w:val="001329D2"/>
    <w:rsid w:val="00140524"/>
    <w:rsid w:val="0014082C"/>
    <w:rsid w:val="00141F7E"/>
    <w:rsid w:val="00144A2B"/>
    <w:rsid w:val="00145690"/>
    <w:rsid w:val="001506D8"/>
    <w:rsid w:val="001522AE"/>
    <w:rsid w:val="00152844"/>
    <w:rsid w:val="00155118"/>
    <w:rsid w:val="00161BB5"/>
    <w:rsid w:val="001622A6"/>
    <w:rsid w:val="00165AB9"/>
    <w:rsid w:val="0018024C"/>
    <w:rsid w:val="00180B72"/>
    <w:rsid w:val="00181518"/>
    <w:rsid w:val="001827EB"/>
    <w:rsid w:val="0018288A"/>
    <w:rsid w:val="001845B8"/>
    <w:rsid w:val="00195CDB"/>
    <w:rsid w:val="00195D74"/>
    <w:rsid w:val="00195F31"/>
    <w:rsid w:val="001A2220"/>
    <w:rsid w:val="001A657D"/>
    <w:rsid w:val="001A7440"/>
    <w:rsid w:val="001B7CAD"/>
    <w:rsid w:val="001C08B6"/>
    <w:rsid w:val="001C78ED"/>
    <w:rsid w:val="001D0566"/>
    <w:rsid w:val="001D6950"/>
    <w:rsid w:val="001D7551"/>
    <w:rsid w:val="001F05A0"/>
    <w:rsid w:val="001F1AC3"/>
    <w:rsid w:val="001F44B6"/>
    <w:rsid w:val="002005BE"/>
    <w:rsid w:val="00200EC0"/>
    <w:rsid w:val="00201229"/>
    <w:rsid w:val="002040E4"/>
    <w:rsid w:val="002114D7"/>
    <w:rsid w:val="002118E0"/>
    <w:rsid w:val="00212504"/>
    <w:rsid w:val="00212966"/>
    <w:rsid w:val="00215632"/>
    <w:rsid w:val="00226CDD"/>
    <w:rsid w:val="00230701"/>
    <w:rsid w:val="00231193"/>
    <w:rsid w:val="00231BFE"/>
    <w:rsid w:val="00232507"/>
    <w:rsid w:val="00237A60"/>
    <w:rsid w:val="00240B71"/>
    <w:rsid w:val="00240F22"/>
    <w:rsid w:val="00241BC4"/>
    <w:rsid w:val="0024594E"/>
    <w:rsid w:val="002459F6"/>
    <w:rsid w:val="00251466"/>
    <w:rsid w:val="00251B77"/>
    <w:rsid w:val="00252A7B"/>
    <w:rsid w:val="00261925"/>
    <w:rsid w:val="00284296"/>
    <w:rsid w:val="00284902"/>
    <w:rsid w:val="00286CE2"/>
    <w:rsid w:val="00286EB8"/>
    <w:rsid w:val="0028717D"/>
    <w:rsid w:val="00287613"/>
    <w:rsid w:val="00296E2C"/>
    <w:rsid w:val="002A179F"/>
    <w:rsid w:val="002A49EE"/>
    <w:rsid w:val="002B0FCC"/>
    <w:rsid w:val="002B33F1"/>
    <w:rsid w:val="002C44C0"/>
    <w:rsid w:val="002C5E20"/>
    <w:rsid w:val="002C648F"/>
    <w:rsid w:val="002C6618"/>
    <w:rsid w:val="002C7A07"/>
    <w:rsid w:val="002E6192"/>
    <w:rsid w:val="002F26CC"/>
    <w:rsid w:val="003045F9"/>
    <w:rsid w:val="0031023F"/>
    <w:rsid w:val="0031101C"/>
    <w:rsid w:val="00321D3C"/>
    <w:rsid w:val="0032292C"/>
    <w:rsid w:val="00323E61"/>
    <w:rsid w:val="003241F9"/>
    <w:rsid w:val="00326B45"/>
    <w:rsid w:val="00333EF5"/>
    <w:rsid w:val="00334420"/>
    <w:rsid w:val="00337273"/>
    <w:rsid w:val="00346148"/>
    <w:rsid w:val="00346737"/>
    <w:rsid w:val="00346FD8"/>
    <w:rsid w:val="00353F27"/>
    <w:rsid w:val="00362CAF"/>
    <w:rsid w:val="0036403B"/>
    <w:rsid w:val="00364B7B"/>
    <w:rsid w:val="0037277C"/>
    <w:rsid w:val="0037716B"/>
    <w:rsid w:val="003A3A97"/>
    <w:rsid w:val="003A40E6"/>
    <w:rsid w:val="003A570B"/>
    <w:rsid w:val="003B3AB7"/>
    <w:rsid w:val="003B5F4C"/>
    <w:rsid w:val="003C3B25"/>
    <w:rsid w:val="003D0CB4"/>
    <w:rsid w:val="003D44C7"/>
    <w:rsid w:val="003E0BE2"/>
    <w:rsid w:val="003F36C4"/>
    <w:rsid w:val="003F5569"/>
    <w:rsid w:val="003F7FAB"/>
    <w:rsid w:val="0040471F"/>
    <w:rsid w:val="004066BD"/>
    <w:rsid w:val="00410D84"/>
    <w:rsid w:val="00411329"/>
    <w:rsid w:val="004122AD"/>
    <w:rsid w:val="004125A0"/>
    <w:rsid w:val="0042095E"/>
    <w:rsid w:val="0042126D"/>
    <w:rsid w:val="00424F9D"/>
    <w:rsid w:val="00425429"/>
    <w:rsid w:val="00427C33"/>
    <w:rsid w:val="00430C24"/>
    <w:rsid w:val="00430FCA"/>
    <w:rsid w:val="004357AF"/>
    <w:rsid w:val="004531C0"/>
    <w:rsid w:val="00455CEB"/>
    <w:rsid w:val="00456F5F"/>
    <w:rsid w:val="004649DB"/>
    <w:rsid w:val="00466201"/>
    <w:rsid w:val="0046640D"/>
    <w:rsid w:val="00481F49"/>
    <w:rsid w:val="0048370E"/>
    <w:rsid w:val="004915D4"/>
    <w:rsid w:val="00495786"/>
    <w:rsid w:val="004A1CEB"/>
    <w:rsid w:val="004A2780"/>
    <w:rsid w:val="004B0240"/>
    <w:rsid w:val="004B29D4"/>
    <w:rsid w:val="004B2A60"/>
    <w:rsid w:val="004C37F2"/>
    <w:rsid w:val="004C46B8"/>
    <w:rsid w:val="004C7586"/>
    <w:rsid w:val="004D08EB"/>
    <w:rsid w:val="004D4EC9"/>
    <w:rsid w:val="004E3488"/>
    <w:rsid w:val="004E685C"/>
    <w:rsid w:val="004F10CD"/>
    <w:rsid w:val="004F13FD"/>
    <w:rsid w:val="004F14D3"/>
    <w:rsid w:val="004F5EEC"/>
    <w:rsid w:val="004F7125"/>
    <w:rsid w:val="005020C0"/>
    <w:rsid w:val="005057D2"/>
    <w:rsid w:val="00513434"/>
    <w:rsid w:val="005146B0"/>
    <w:rsid w:val="00514E14"/>
    <w:rsid w:val="00523125"/>
    <w:rsid w:val="00523766"/>
    <w:rsid w:val="00524728"/>
    <w:rsid w:val="00525496"/>
    <w:rsid w:val="0053101D"/>
    <w:rsid w:val="0053654D"/>
    <w:rsid w:val="0054309C"/>
    <w:rsid w:val="00553009"/>
    <w:rsid w:val="0055673F"/>
    <w:rsid w:val="00556E11"/>
    <w:rsid w:val="0055722F"/>
    <w:rsid w:val="005676FA"/>
    <w:rsid w:val="0057655B"/>
    <w:rsid w:val="00577968"/>
    <w:rsid w:val="00584DA6"/>
    <w:rsid w:val="00590128"/>
    <w:rsid w:val="00590F0F"/>
    <w:rsid w:val="00595EC9"/>
    <w:rsid w:val="005A4794"/>
    <w:rsid w:val="005B0206"/>
    <w:rsid w:val="005B4ABA"/>
    <w:rsid w:val="005C05E2"/>
    <w:rsid w:val="005C27FA"/>
    <w:rsid w:val="005C5114"/>
    <w:rsid w:val="005D6A0D"/>
    <w:rsid w:val="005E4A93"/>
    <w:rsid w:val="005E6B29"/>
    <w:rsid w:val="00601455"/>
    <w:rsid w:val="00601850"/>
    <w:rsid w:val="00604B46"/>
    <w:rsid w:val="006051BB"/>
    <w:rsid w:val="0061042C"/>
    <w:rsid w:val="00613A97"/>
    <w:rsid w:val="00616C28"/>
    <w:rsid w:val="00617188"/>
    <w:rsid w:val="00617457"/>
    <w:rsid w:val="00630507"/>
    <w:rsid w:val="006311D7"/>
    <w:rsid w:val="006401BD"/>
    <w:rsid w:val="00642022"/>
    <w:rsid w:val="00646005"/>
    <w:rsid w:val="00650901"/>
    <w:rsid w:val="00652253"/>
    <w:rsid w:val="00652FDD"/>
    <w:rsid w:val="006573BD"/>
    <w:rsid w:val="00672440"/>
    <w:rsid w:val="00690A39"/>
    <w:rsid w:val="00691D31"/>
    <w:rsid w:val="006965E0"/>
    <w:rsid w:val="006A0E34"/>
    <w:rsid w:val="006A1E60"/>
    <w:rsid w:val="006A21EC"/>
    <w:rsid w:val="006A5FFC"/>
    <w:rsid w:val="006A663F"/>
    <w:rsid w:val="006B0AAC"/>
    <w:rsid w:val="006B2C3A"/>
    <w:rsid w:val="006B3997"/>
    <w:rsid w:val="006B4A3A"/>
    <w:rsid w:val="006C47D4"/>
    <w:rsid w:val="006C5B59"/>
    <w:rsid w:val="006D419C"/>
    <w:rsid w:val="006E14E0"/>
    <w:rsid w:val="006E15A8"/>
    <w:rsid w:val="006E30D0"/>
    <w:rsid w:val="006E77AF"/>
    <w:rsid w:val="006F1FCD"/>
    <w:rsid w:val="00700F4A"/>
    <w:rsid w:val="0070236E"/>
    <w:rsid w:val="00703515"/>
    <w:rsid w:val="00707B47"/>
    <w:rsid w:val="00712F46"/>
    <w:rsid w:val="00713CE8"/>
    <w:rsid w:val="00715A25"/>
    <w:rsid w:val="007301D7"/>
    <w:rsid w:val="00731E2B"/>
    <w:rsid w:val="0073333C"/>
    <w:rsid w:val="007403C5"/>
    <w:rsid w:val="00742EEC"/>
    <w:rsid w:val="0074482B"/>
    <w:rsid w:val="00747CC4"/>
    <w:rsid w:val="00750239"/>
    <w:rsid w:val="0075734A"/>
    <w:rsid w:val="007651A0"/>
    <w:rsid w:val="00766D7E"/>
    <w:rsid w:val="00770178"/>
    <w:rsid w:val="00770F1F"/>
    <w:rsid w:val="007749BB"/>
    <w:rsid w:val="00775B4D"/>
    <w:rsid w:val="007838F6"/>
    <w:rsid w:val="007841E7"/>
    <w:rsid w:val="00793B09"/>
    <w:rsid w:val="00793FDF"/>
    <w:rsid w:val="00795D4E"/>
    <w:rsid w:val="00796980"/>
    <w:rsid w:val="00797CA9"/>
    <w:rsid w:val="007A2079"/>
    <w:rsid w:val="007B16A3"/>
    <w:rsid w:val="007B2752"/>
    <w:rsid w:val="007C6694"/>
    <w:rsid w:val="007C7752"/>
    <w:rsid w:val="007D0967"/>
    <w:rsid w:val="007D0E2C"/>
    <w:rsid w:val="007D14D2"/>
    <w:rsid w:val="007D290F"/>
    <w:rsid w:val="007E26E9"/>
    <w:rsid w:val="007F29F3"/>
    <w:rsid w:val="007F6865"/>
    <w:rsid w:val="00800FD1"/>
    <w:rsid w:val="0080518C"/>
    <w:rsid w:val="008127F7"/>
    <w:rsid w:val="008149BC"/>
    <w:rsid w:val="0082561D"/>
    <w:rsid w:val="008261BC"/>
    <w:rsid w:val="00826920"/>
    <w:rsid w:val="0083045C"/>
    <w:rsid w:val="00842AFC"/>
    <w:rsid w:val="008470BD"/>
    <w:rsid w:val="00847CB9"/>
    <w:rsid w:val="008504D0"/>
    <w:rsid w:val="00853503"/>
    <w:rsid w:val="00857734"/>
    <w:rsid w:val="00865FC3"/>
    <w:rsid w:val="00877F57"/>
    <w:rsid w:val="0088141D"/>
    <w:rsid w:val="00885212"/>
    <w:rsid w:val="00885405"/>
    <w:rsid w:val="008911CF"/>
    <w:rsid w:val="00893529"/>
    <w:rsid w:val="008A65F1"/>
    <w:rsid w:val="008B2717"/>
    <w:rsid w:val="008B3B85"/>
    <w:rsid w:val="008B48EB"/>
    <w:rsid w:val="008C2BC8"/>
    <w:rsid w:val="008D61BB"/>
    <w:rsid w:val="008D6A4E"/>
    <w:rsid w:val="008D7186"/>
    <w:rsid w:val="008E7036"/>
    <w:rsid w:val="008F0229"/>
    <w:rsid w:val="008F6169"/>
    <w:rsid w:val="008F6B9A"/>
    <w:rsid w:val="008F7152"/>
    <w:rsid w:val="008F76C6"/>
    <w:rsid w:val="009017C7"/>
    <w:rsid w:val="00902551"/>
    <w:rsid w:val="009056C6"/>
    <w:rsid w:val="00905EF2"/>
    <w:rsid w:val="00911F06"/>
    <w:rsid w:val="009137DD"/>
    <w:rsid w:val="009175B7"/>
    <w:rsid w:val="00924D0F"/>
    <w:rsid w:val="00925D37"/>
    <w:rsid w:val="00931801"/>
    <w:rsid w:val="00940152"/>
    <w:rsid w:val="00941335"/>
    <w:rsid w:val="00947DA4"/>
    <w:rsid w:val="00951AD6"/>
    <w:rsid w:val="0095219E"/>
    <w:rsid w:val="00962CC3"/>
    <w:rsid w:val="00965EAC"/>
    <w:rsid w:val="00972F92"/>
    <w:rsid w:val="00973F38"/>
    <w:rsid w:val="00976CAD"/>
    <w:rsid w:val="0098195D"/>
    <w:rsid w:val="00982BB0"/>
    <w:rsid w:val="009900EE"/>
    <w:rsid w:val="00993792"/>
    <w:rsid w:val="009948C5"/>
    <w:rsid w:val="009963CD"/>
    <w:rsid w:val="009A2B78"/>
    <w:rsid w:val="009A5FBE"/>
    <w:rsid w:val="009B0149"/>
    <w:rsid w:val="009B0DDD"/>
    <w:rsid w:val="009C0F0E"/>
    <w:rsid w:val="009C66AB"/>
    <w:rsid w:val="009E35F4"/>
    <w:rsid w:val="00A00162"/>
    <w:rsid w:val="00A01353"/>
    <w:rsid w:val="00A042EF"/>
    <w:rsid w:val="00A05DEA"/>
    <w:rsid w:val="00A06B85"/>
    <w:rsid w:val="00A0711A"/>
    <w:rsid w:val="00A122D1"/>
    <w:rsid w:val="00A15A0D"/>
    <w:rsid w:val="00A20843"/>
    <w:rsid w:val="00A21C77"/>
    <w:rsid w:val="00A21F11"/>
    <w:rsid w:val="00A24C05"/>
    <w:rsid w:val="00A300C6"/>
    <w:rsid w:val="00A3391B"/>
    <w:rsid w:val="00A404B9"/>
    <w:rsid w:val="00A42350"/>
    <w:rsid w:val="00A46570"/>
    <w:rsid w:val="00A46C68"/>
    <w:rsid w:val="00A622C3"/>
    <w:rsid w:val="00A65D67"/>
    <w:rsid w:val="00A76467"/>
    <w:rsid w:val="00A764BD"/>
    <w:rsid w:val="00A83281"/>
    <w:rsid w:val="00A91FED"/>
    <w:rsid w:val="00A97528"/>
    <w:rsid w:val="00AA1309"/>
    <w:rsid w:val="00AA23A2"/>
    <w:rsid w:val="00AA2E4A"/>
    <w:rsid w:val="00AA34B3"/>
    <w:rsid w:val="00AA74DB"/>
    <w:rsid w:val="00AB1282"/>
    <w:rsid w:val="00AB183D"/>
    <w:rsid w:val="00AB6B1A"/>
    <w:rsid w:val="00AC18F6"/>
    <w:rsid w:val="00AC7029"/>
    <w:rsid w:val="00AD1E0A"/>
    <w:rsid w:val="00AD785A"/>
    <w:rsid w:val="00AD78AD"/>
    <w:rsid w:val="00AD7A08"/>
    <w:rsid w:val="00AF64D8"/>
    <w:rsid w:val="00B01D19"/>
    <w:rsid w:val="00B061AF"/>
    <w:rsid w:val="00B07012"/>
    <w:rsid w:val="00B10BCA"/>
    <w:rsid w:val="00B11276"/>
    <w:rsid w:val="00B117F3"/>
    <w:rsid w:val="00B12109"/>
    <w:rsid w:val="00B12172"/>
    <w:rsid w:val="00B15ACB"/>
    <w:rsid w:val="00B16874"/>
    <w:rsid w:val="00B233E2"/>
    <w:rsid w:val="00B24AC3"/>
    <w:rsid w:val="00B25C64"/>
    <w:rsid w:val="00B26ECD"/>
    <w:rsid w:val="00B3004C"/>
    <w:rsid w:val="00B3112C"/>
    <w:rsid w:val="00B357DD"/>
    <w:rsid w:val="00B4069B"/>
    <w:rsid w:val="00B4326B"/>
    <w:rsid w:val="00B43D2B"/>
    <w:rsid w:val="00B4761F"/>
    <w:rsid w:val="00B51FC6"/>
    <w:rsid w:val="00B60A11"/>
    <w:rsid w:val="00B64885"/>
    <w:rsid w:val="00B65F9C"/>
    <w:rsid w:val="00B748A8"/>
    <w:rsid w:val="00B901AD"/>
    <w:rsid w:val="00B94DC1"/>
    <w:rsid w:val="00BA0E8C"/>
    <w:rsid w:val="00BA1F88"/>
    <w:rsid w:val="00BA5DA2"/>
    <w:rsid w:val="00BA62A6"/>
    <w:rsid w:val="00BA74C4"/>
    <w:rsid w:val="00BA7CF7"/>
    <w:rsid w:val="00BB29ED"/>
    <w:rsid w:val="00BB3083"/>
    <w:rsid w:val="00BD11D6"/>
    <w:rsid w:val="00BD42E5"/>
    <w:rsid w:val="00BE3A8D"/>
    <w:rsid w:val="00BF0F8E"/>
    <w:rsid w:val="00BF17D5"/>
    <w:rsid w:val="00BF432E"/>
    <w:rsid w:val="00BF4C23"/>
    <w:rsid w:val="00C13EA3"/>
    <w:rsid w:val="00C17E8F"/>
    <w:rsid w:val="00C2747A"/>
    <w:rsid w:val="00C300C2"/>
    <w:rsid w:val="00C34CA2"/>
    <w:rsid w:val="00C35931"/>
    <w:rsid w:val="00C37AF1"/>
    <w:rsid w:val="00C40CD7"/>
    <w:rsid w:val="00C56B29"/>
    <w:rsid w:val="00C601EA"/>
    <w:rsid w:val="00C678DF"/>
    <w:rsid w:val="00C7101C"/>
    <w:rsid w:val="00C7370C"/>
    <w:rsid w:val="00C77568"/>
    <w:rsid w:val="00C80BDC"/>
    <w:rsid w:val="00C841CF"/>
    <w:rsid w:val="00C85998"/>
    <w:rsid w:val="00C94B47"/>
    <w:rsid w:val="00C95939"/>
    <w:rsid w:val="00C97219"/>
    <w:rsid w:val="00CA4F2E"/>
    <w:rsid w:val="00CB0158"/>
    <w:rsid w:val="00CB689C"/>
    <w:rsid w:val="00CC474C"/>
    <w:rsid w:val="00CC5857"/>
    <w:rsid w:val="00CC6AB8"/>
    <w:rsid w:val="00CE223A"/>
    <w:rsid w:val="00CF23CD"/>
    <w:rsid w:val="00CF3CC3"/>
    <w:rsid w:val="00D00457"/>
    <w:rsid w:val="00D0670E"/>
    <w:rsid w:val="00D11594"/>
    <w:rsid w:val="00D21861"/>
    <w:rsid w:val="00D24210"/>
    <w:rsid w:val="00D251B6"/>
    <w:rsid w:val="00D320FE"/>
    <w:rsid w:val="00D3323D"/>
    <w:rsid w:val="00D34BDE"/>
    <w:rsid w:val="00D35204"/>
    <w:rsid w:val="00D423B2"/>
    <w:rsid w:val="00D530E0"/>
    <w:rsid w:val="00D67BA1"/>
    <w:rsid w:val="00D72C79"/>
    <w:rsid w:val="00D72F75"/>
    <w:rsid w:val="00D74B8E"/>
    <w:rsid w:val="00D85984"/>
    <w:rsid w:val="00D90093"/>
    <w:rsid w:val="00D93142"/>
    <w:rsid w:val="00DA797C"/>
    <w:rsid w:val="00DB51B9"/>
    <w:rsid w:val="00DB63A2"/>
    <w:rsid w:val="00DC1E00"/>
    <w:rsid w:val="00DD1F0F"/>
    <w:rsid w:val="00DD2DB6"/>
    <w:rsid w:val="00DD4E28"/>
    <w:rsid w:val="00DD51EE"/>
    <w:rsid w:val="00DD63C9"/>
    <w:rsid w:val="00DF4CF0"/>
    <w:rsid w:val="00E05A3C"/>
    <w:rsid w:val="00E108EE"/>
    <w:rsid w:val="00E121FD"/>
    <w:rsid w:val="00E1415C"/>
    <w:rsid w:val="00E176E6"/>
    <w:rsid w:val="00E22B28"/>
    <w:rsid w:val="00E26F03"/>
    <w:rsid w:val="00E3223C"/>
    <w:rsid w:val="00E404B9"/>
    <w:rsid w:val="00E40DF2"/>
    <w:rsid w:val="00E41208"/>
    <w:rsid w:val="00E41F81"/>
    <w:rsid w:val="00E42B4D"/>
    <w:rsid w:val="00E513C8"/>
    <w:rsid w:val="00E71111"/>
    <w:rsid w:val="00E846A8"/>
    <w:rsid w:val="00E90449"/>
    <w:rsid w:val="00E958B7"/>
    <w:rsid w:val="00E96793"/>
    <w:rsid w:val="00E973B9"/>
    <w:rsid w:val="00EA0708"/>
    <w:rsid w:val="00EA4272"/>
    <w:rsid w:val="00EA69E1"/>
    <w:rsid w:val="00EB07E8"/>
    <w:rsid w:val="00EB35A4"/>
    <w:rsid w:val="00EB48EC"/>
    <w:rsid w:val="00EB7831"/>
    <w:rsid w:val="00ED547F"/>
    <w:rsid w:val="00ED5AC9"/>
    <w:rsid w:val="00EE1DB4"/>
    <w:rsid w:val="00EE66F2"/>
    <w:rsid w:val="00EF4648"/>
    <w:rsid w:val="00EF7146"/>
    <w:rsid w:val="00F01B89"/>
    <w:rsid w:val="00F0401A"/>
    <w:rsid w:val="00F16729"/>
    <w:rsid w:val="00F16D51"/>
    <w:rsid w:val="00F20171"/>
    <w:rsid w:val="00F32DE5"/>
    <w:rsid w:val="00F33257"/>
    <w:rsid w:val="00F34BA0"/>
    <w:rsid w:val="00F35A78"/>
    <w:rsid w:val="00F35B31"/>
    <w:rsid w:val="00F367EF"/>
    <w:rsid w:val="00F377CE"/>
    <w:rsid w:val="00F40A81"/>
    <w:rsid w:val="00F42022"/>
    <w:rsid w:val="00F455DE"/>
    <w:rsid w:val="00F503B0"/>
    <w:rsid w:val="00F55BDF"/>
    <w:rsid w:val="00F56B5B"/>
    <w:rsid w:val="00F60029"/>
    <w:rsid w:val="00F60C8D"/>
    <w:rsid w:val="00F63F2A"/>
    <w:rsid w:val="00F64502"/>
    <w:rsid w:val="00F67B16"/>
    <w:rsid w:val="00F67C38"/>
    <w:rsid w:val="00F7239D"/>
    <w:rsid w:val="00F73155"/>
    <w:rsid w:val="00F83546"/>
    <w:rsid w:val="00F85792"/>
    <w:rsid w:val="00F908EE"/>
    <w:rsid w:val="00F95713"/>
    <w:rsid w:val="00F95A22"/>
    <w:rsid w:val="00F9717F"/>
    <w:rsid w:val="00FA1DEE"/>
    <w:rsid w:val="00FA5F00"/>
    <w:rsid w:val="00FB7370"/>
    <w:rsid w:val="00FC17F8"/>
    <w:rsid w:val="00FC6123"/>
    <w:rsid w:val="00FD0F9A"/>
    <w:rsid w:val="00FD69EC"/>
    <w:rsid w:val="00FD7F16"/>
    <w:rsid w:val="00FE0030"/>
    <w:rsid w:val="00FE065D"/>
    <w:rsid w:val="00FE2152"/>
    <w:rsid w:val="00FE2D8D"/>
    <w:rsid w:val="00FF115D"/>
    <w:rsid w:val="00FF22D9"/>
    <w:rsid w:val="00FF61B4"/>
    <w:rsid w:val="00FF6E37"/>
    <w:rsid w:val="00FF75E4"/>
  </w:rsids>
  <m:mathPr>
    <m:mathFont m:val="Cambria Math"/>
    <m:brkBin m:val="before"/>
    <m:brkBinSub m:val="--"/>
    <m:smallFrac/>
    <m:dispDef/>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4E4676CD"/>
  <w15:docId w15:val="{20B10852-7C2A-C946-A664-B7D21CBC8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BE40F0"/>
    <w:rPr>
      <w:sz w:val="24"/>
      <w:lang w:eastAsia="en-US"/>
    </w:rPr>
  </w:style>
  <w:style w:type="paragraph" w:styleId="berschrift2">
    <w:name w:val="heading 2"/>
    <w:basedOn w:val="Standard"/>
    <w:link w:val="berschrift2Zchn"/>
    <w:uiPriority w:val="9"/>
    <w:rsid w:val="00E71111"/>
    <w:pPr>
      <w:spacing w:beforeLines="1" w:afterLines="1"/>
      <w:outlineLvl w:val="1"/>
    </w:pPr>
    <w:rPr>
      <w:rFonts w:ascii="Times" w:hAnsi="Times"/>
      <w:b/>
      <w:sz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BE40F0"/>
  </w:style>
  <w:style w:type="paragraph" w:styleId="Sprechblasentext">
    <w:name w:val="Balloon Text"/>
    <w:basedOn w:val="Standard"/>
    <w:link w:val="SprechblasentextZchn"/>
    <w:uiPriority w:val="99"/>
    <w:semiHidden/>
    <w:rsid w:val="00EA2D03"/>
    <w:rPr>
      <w:rFonts w:ascii="Lucida Grande" w:hAnsi="Lucida Grande"/>
      <w:sz w:val="18"/>
      <w:szCs w:val="18"/>
    </w:rPr>
  </w:style>
  <w:style w:type="paragraph" w:styleId="Kopfzeile">
    <w:name w:val="header"/>
    <w:basedOn w:val="Standard"/>
    <w:link w:val="KopfzeileZchn"/>
    <w:uiPriority w:val="99"/>
    <w:unhideWhenUsed/>
    <w:rsid w:val="00261925"/>
    <w:pPr>
      <w:tabs>
        <w:tab w:val="center" w:pos="4536"/>
        <w:tab w:val="right" w:pos="9072"/>
      </w:tabs>
    </w:pPr>
  </w:style>
  <w:style w:type="character" w:customStyle="1" w:styleId="KopfzeileZchn">
    <w:name w:val="Kopfzeile Zchn"/>
    <w:link w:val="Kopfzeile"/>
    <w:uiPriority w:val="99"/>
    <w:rsid w:val="00261925"/>
    <w:rPr>
      <w:sz w:val="24"/>
    </w:rPr>
  </w:style>
  <w:style w:type="paragraph" w:styleId="Fuzeile">
    <w:name w:val="footer"/>
    <w:basedOn w:val="Standard"/>
    <w:link w:val="FuzeileZchn"/>
    <w:uiPriority w:val="99"/>
    <w:unhideWhenUsed/>
    <w:rsid w:val="00261925"/>
    <w:pPr>
      <w:tabs>
        <w:tab w:val="center" w:pos="4536"/>
        <w:tab w:val="right" w:pos="9072"/>
      </w:tabs>
    </w:pPr>
  </w:style>
  <w:style w:type="character" w:customStyle="1" w:styleId="FuzeileZchn">
    <w:name w:val="Fußzeile Zchn"/>
    <w:link w:val="Fuzeile"/>
    <w:uiPriority w:val="99"/>
    <w:rsid w:val="00261925"/>
    <w:rPr>
      <w:sz w:val="24"/>
    </w:rPr>
  </w:style>
  <w:style w:type="table" w:styleId="Tabellenraster">
    <w:name w:val="Table Grid"/>
    <w:basedOn w:val="NormaleTabelle"/>
    <w:uiPriority w:val="59"/>
    <w:rsid w:val="00D332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D3323D"/>
    <w:rPr>
      <w:color w:val="0000FF"/>
      <w:u w:val="single"/>
    </w:rPr>
  </w:style>
  <w:style w:type="character" w:styleId="BesuchterLink">
    <w:name w:val="FollowedHyperlink"/>
    <w:uiPriority w:val="99"/>
    <w:semiHidden/>
    <w:unhideWhenUsed/>
    <w:rsid w:val="00E41F81"/>
    <w:rPr>
      <w:color w:val="800080"/>
      <w:u w:val="single"/>
    </w:rPr>
  </w:style>
  <w:style w:type="paragraph" w:customStyle="1" w:styleId="Standard5LTGliederung1">
    <w:name w:val="Standard 5~LT~Gliederung 1"/>
    <w:uiPriority w:val="99"/>
    <w:rsid w:val="00847CB9"/>
    <w:pPr>
      <w:widowControl w:val="0"/>
      <w:autoSpaceDE w:val="0"/>
      <w:autoSpaceDN w:val="0"/>
      <w:adjustRightInd w:val="0"/>
      <w:spacing w:after="283"/>
    </w:pPr>
    <w:rPr>
      <w:rFonts w:ascii="Ｍ4dＳ53 Ｐ50ゴ3fシ3fッ3fク3f" w:hAnsi="Ｍ4dＳ53 Ｐ50ゴ3fシ3fッ3fク3f" w:cs="Ｍ4dＳ53 Ｐ50ゴ3fシ3fッ3fク3f"/>
      <w:color w:val="000000"/>
      <w:kern w:val="1"/>
      <w:sz w:val="64"/>
      <w:szCs w:val="64"/>
    </w:rPr>
  </w:style>
  <w:style w:type="character" w:styleId="Seitenzahl">
    <w:name w:val="page number"/>
    <w:uiPriority w:val="99"/>
    <w:semiHidden/>
    <w:unhideWhenUsed/>
    <w:rsid w:val="009963CD"/>
  </w:style>
  <w:style w:type="character" w:styleId="Kommentarzeichen">
    <w:name w:val="annotation reference"/>
    <w:uiPriority w:val="99"/>
    <w:semiHidden/>
    <w:unhideWhenUsed/>
    <w:rsid w:val="00CC474C"/>
    <w:rPr>
      <w:sz w:val="16"/>
      <w:szCs w:val="16"/>
    </w:rPr>
  </w:style>
  <w:style w:type="paragraph" w:styleId="Kommentartext">
    <w:name w:val="annotation text"/>
    <w:basedOn w:val="Standard"/>
    <w:link w:val="KommentartextZchn"/>
    <w:uiPriority w:val="99"/>
    <w:semiHidden/>
    <w:unhideWhenUsed/>
    <w:rsid w:val="00CC474C"/>
    <w:rPr>
      <w:sz w:val="20"/>
    </w:rPr>
  </w:style>
  <w:style w:type="character" w:customStyle="1" w:styleId="KommentartextZchn">
    <w:name w:val="Kommentartext Zchn"/>
    <w:link w:val="Kommentartext"/>
    <w:uiPriority w:val="99"/>
    <w:semiHidden/>
    <w:rsid w:val="00CC474C"/>
    <w:rPr>
      <w:lang w:eastAsia="en-US"/>
    </w:rPr>
  </w:style>
  <w:style w:type="paragraph" w:styleId="Kommentarthema">
    <w:name w:val="annotation subject"/>
    <w:basedOn w:val="Kommentartext"/>
    <w:next w:val="Kommentartext"/>
    <w:link w:val="KommentarthemaZchn"/>
    <w:uiPriority w:val="99"/>
    <w:semiHidden/>
    <w:unhideWhenUsed/>
    <w:rsid w:val="00CC474C"/>
    <w:rPr>
      <w:b/>
      <w:bCs/>
    </w:rPr>
  </w:style>
  <w:style w:type="character" w:customStyle="1" w:styleId="KommentarthemaZchn">
    <w:name w:val="Kommentarthema Zchn"/>
    <w:link w:val="Kommentarthema"/>
    <w:uiPriority w:val="99"/>
    <w:semiHidden/>
    <w:rsid w:val="00CC474C"/>
    <w:rPr>
      <w:b/>
      <w:bCs/>
      <w:lang w:eastAsia="en-US"/>
    </w:rPr>
  </w:style>
  <w:style w:type="character" w:customStyle="1" w:styleId="berschrift2Zchn">
    <w:name w:val="Überschrift 2 Zchn"/>
    <w:basedOn w:val="Absatz-Standardschriftart"/>
    <w:link w:val="berschrift2"/>
    <w:uiPriority w:val="9"/>
    <w:rsid w:val="00E71111"/>
    <w:rPr>
      <w:rFonts w:ascii="Times" w:hAnsi="Times"/>
      <w:b/>
      <w:sz w:val="36"/>
    </w:rPr>
  </w:style>
  <w:style w:type="character" w:customStyle="1" w:styleId="apple-converted-space">
    <w:name w:val="apple-converted-space"/>
    <w:basedOn w:val="Absatz-Standardschriftart"/>
    <w:rsid w:val="004E3488"/>
  </w:style>
  <w:style w:type="character" w:customStyle="1" w:styleId="SprechblasentextZchn">
    <w:name w:val="Sprechblasentext Zchn"/>
    <w:basedOn w:val="Absatz-Standardschriftart"/>
    <w:link w:val="Sprechblasentext"/>
    <w:uiPriority w:val="99"/>
    <w:semiHidden/>
    <w:rsid w:val="00BF4C23"/>
    <w:rPr>
      <w:rFonts w:ascii="Lucida Grande" w:hAnsi="Lucida Grande"/>
      <w:sz w:val="18"/>
      <w:szCs w:val="18"/>
      <w:lang w:eastAsia="en-US"/>
    </w:rPr>
  </w:style>
  <w:style w:type="paragraph" w:styleId="Dokumentstruktur">
    <w:name w:val="Document Map"/>
    <w:basedOn w:val="Standard"/>
    <w:link w:val="DokumentstrukturZchn"/>
    <w:uiPriority w:val="99"/>
    <w:semiHidden/>
    <w:unhideWhenUsed/>
    <w:rsid w:val="00BF4C23"/>
    <w:rPr>
      <w:rFonts w:ascii="Times New Roman" w:eastAsiaTheme="minorHAnsi" w:hAnsi="Times New Roman" w:cstheme="minorBidi"/>
      <w:szCs w:val="24"/>
    </w:rPr>
  </w:style>
  <w:style w:type="character" w:customStyle="1" w:styleId="DokumentstrukturZchn">
    <w:name w:val="Dokumentstruktur Zchn"/>
    <w:basedOn w:val="Absatz-Standardschriftart"/>
    <w:link w:val="Dokumentstruktur"/>
    <w:uiPriority w:val="99"/>
    <w:semiHidden/>
    <w:rsid w:val="00BF4C23"/>
    <w:rPr>
      <w:rFonts w:ascii="Times New Roman" w:eastAsiaTheme="minorHAnsi" w:hAnsi="Times New Roman" w:cstheme="minorBidi"/>
      <w:sz w:val="24"/>
      <w:szCs w:val="24"/>
      <w:lang w:eastAsia="en-US"/>
    </w:rPr>
  </w:style>
  <w:style w:type="paragraph" w:styleId="berarbeitung">
    <w:name w:val="Revision"/>
    <w:hidden/>
    <w:uiPriority w:val="99"/>
    <w:semiHidden/>
    <w:rsid w:val="00BF4C23"/>
    <w:rPr>
      <w:rFonts w:asciiTheme="minorHAnsi" w:eastAsiaTheme="minorHAnsi" w:hAnsiTheme="minorHAnsi" w:cstheme="minorBidi"/>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2032000">
      <w:bodyDiv w:val="1"/>
      <w:marLeft w:val="0"/>
      <w:marRight w:val="0"/>
      <w:marTop w:val="0"/>
      <w:marBottom w:val="0"/>
      <w:divBdr>
        <w:top w:val="none" w:sz="0" w:space="0" w:color="auto"/>
        <w:left w:val="none" w:sz="0" w:space="0" w:color="auto"/>
        <w:bottom w:val="none" w:sz="0" w:space="0" w:color="auto"/>
        <w:right w:val="none" w:sz="0" w:space="0" w:color="auto"/>
      </w:divBdr>
    </w:div>
    <w:div w:id="635716716">
      <w:bodyDiv w:val="1"/>
      <w:marLeft w:val="0"/>
      <w:marRight w:val="0"/>
      <w:marTop w:val="0"/>
      <w:marBottom w:val="0"/>
      <w:divBdr>
        <w:top w:val="none" w:sz="0" w:space="0" w:color="auto"/>
        <w:left w:val="none" w:sz="0" w:space="0" w:color="auto"/>
        <w:bottom w:val="none" w:sz="0" w:space="0" w:color="auto"/>
        <w:right w:val="none" w:sz="0" w:space="0" w:color="auto"/>
      </w:divBdr>
    </w:div>
    <w:div w:id="787118345">
      <w:bodyDiv w:val="1"/>
      <w:marLeft w:val="0"/>
      <w:marRight w:val="0"/>
      <w:marTop w:val="0"/>
      <w:marBottom w:val="0"/>
      <w:divBdr>
        <w:top w:val="none" w:sz="0" w:space="0" w:color="auto"/>
        <w:left w:val="none" w:sz="0" w:space="0" w:color="auto"/>
        <w:bottom w:val="none" w:sz="0" w:space="0" w:color="auto"/>
        <w:right w:val="none" w:sz="0" w:space="0" w:color="auto"/>
      </w:divBdr>
    </w:div>
    <w:div w:id="1141923002">
      <w:bodyDiv w:val="1"/>
      <w:marLeft w:val="0"/>
      <w:marRight w:val="0"/>
      <w:marTop w:val="0"/>
      <w:marBottom w:val="0"/>
      <w:divBdr>
        <w:top w:val="none" w:sz="0" w:space="0" w:color="auto"/>
        <w:left w:val="none" w:sz="0" w:space="0" w:color="auto"/>
        <w:bottom w:val="none" w:sz="0" w:space="0" w:color="auto"/>
        <w:right w:val="none" w:sz="0" w:space="0" w:color="auto"/>
      </w:divBdr>
    </w:div>
    <w:div w:id="1253969243">
      <w:bodyDiv w:val="1"/>
      <w:marLeft w:val="0"/>
      <w:marRight w:val="0"/>
      <w:marTop w:val="0"/>
      <w:marBottom w:val="0"/>
      <w:divBdr>
        <w:top w:val="none" w:sz="0" w:space="0" w:color="auto"/>
        <w:left w:val="none" w:sz="0" w:space="0" w:color="auto"/>
        <w:bottom w:val="none" w:sz="0" w:space="0" w:color="auto"/>
        <w:right w:val="none" w:sz="0" w:space="0" w:color="auto"/>
      </w:divBdr>
    </w:div>
    <w:div w:id="1549951806">
      <w:bodyDiv w:val="1"/>
      <w:marLeft w:val="0"/>
      <w:marRight w:val="0"/>
      <w:marTop w:val="0"/>
      <w:marBottom w:val="0"/>
      <w:divBdr>
        <w:top w:val="none" w:sz="0" w:space="0" w:color="auto"/>
        <w:left w:val="none" w:sz="0" w:space="0" w:color="auto"/>
        <w:bottom w:val="none" w:sz="0" w:space="0" w:color="auto"/>
        <w:right w:val="none" w:sz="0" w:space="0" w:color="auto"/>
      </w:divBdr>
      <w:divsChild>
        <w:div w:id="1717002419">
          <w:marLeft w:val="547"/>
          <w:marRight w:val="0"/>
          <w:marTop w:val="0"/>
          <w:marBottom w:val="0"/>
          <w:divBdr>
            <w:top w:val="none" w:sz="0" w:space="0" w:color="auto"/>
            <w:left w:val="none" w:sz="0" w:space="0" w:color="auto"/>
            <w:bottom w:val="none" w:sz="0" w:space="0" w:color="auto"/>
            <w:right w:val="none" w:sz="0" w:space="0" w:color="auto"/>
          </w:divBdr>
        </w:div>
      </w:divsChild>
    </w:div>
    <w:div w:id="1688170491">
      <w:bodyDiv w:val="1"/>
      <w:marLeft w:val="0"/>
      <w:marRight w:val="0"/>
      <w:marTop w:val="0"/>
      <w:marBottom w:val="0"/>
      <w:divBdr>
        <w:top w:val="none" w:sz="0" w:space="0" w:color="auto"/>
        <w:left w:val="none" w:sz="0" w:space="0" w:color="auto"/>
        <w:bottom w:val="none" w:sz="0" w:space="0" w:color="auto"/>
        <w:right w:val="none" w:sz="0" w:space="0" w:color="auto"/>
      </w:divBdr>
      <w:divsChild>
        <w:div w:id="1606420009">
          <w:marLeft w:val="547"/>
          <w:marRight w:val="0"/>
          <w:marTop w:val="0"/>
          <w:marBottom w:val="0"/>
          <w:divBdr>
            <w:top w:val="none" w:sz="0" w:space="0" w:color="auto"/>
            <w:left w:val="none" w:sz="0" w:space="0" w:color="auto"/>
            <w:bottom w:val="none" w:sz="0" w:space="0" w:color="auto"/>
            <w:right w:val="none" w:sz="0" w:space="0" w:color="auto"/>
          </w:divBdr>
        </w:div>
      </w:divsChild>
    </w:div>
    <w:div w:id="1744178294">
      <w:bodyDiv w:val="1"/>
      <w:marLeft w:val="0"/>
      <w:marRight w:val="0"/>
      <w:marTop w:val="0"/>
      <w:marBottom w:val="0"/>
      <w:divBdr>
        <w:top w:val="none" w:sz="0" w:space="0" w:color="auto"/>
        <w:left w:val="none" w:sz="0" w:space="0" w:color="auto"/>
        <w:bottom w:val="none" w:sz="0" w:space="0" w:color="auto"/>
        <w:right w:val="none" w:sz="0" w:space="0" w:color="auto"/>
      </w:divBdr>
    </w:div>
    <w:div w:id="1763142826">
      <w:bodyDiv w:val="1"/>
      <w:marLeft w:val="0"/>
      <w:marRight w:val="0"/>
      <w:marTop w:val="0"/>
      <w:marBottom w:val="0"/>
      <w:divBdr>
        <w:top w:val="none" w:sz="0" w:space="0" w:color="auto"/>
        <w:left w:val="none" w:sz="0" w:space="0" w:color="auto"/>
        <w:bottom w:val="none" w:sz="0" w:space="0" w:color="auto"/>
        <w:right w:val="none" w:sz="0" w:space="0" w:color="auto"/>
      </w:divBdr>
      <w:divsChild>
        <w:div w:id="984046545">
          <w:marLeft w:val="547"/>
          <w:marRight w:val="0"/>
          <w:marTop w:val="0"/>
          <w:marBottom w:val="0"/>
          <w:divBdr>
            <w:top w:val="none" w:sz="0" w:space="0" w:color="auto"/>
            <w:left w:val="none" w:sz="0" w:space="0" w:color="auto"/>
            <w:bottom w:val="none" w:sz="0" w:space="0" w:color="auto"/>
            <w:right w:val="none" w:sz="0" w:space="0" w:color="auto"/>
          </w:divBdr>
        </w:div>
        <w:div w:id="1182622781">
          <w:marLeft w:val="547"/>
          <w:marRight w:val="0"/>
          <w:marTop w:val="0"/>
          <w:marBottom w:val="0"/>
          <w:divBdr>
            <w:top w:val="none" w:sz="0" w:space="0" w:color="auto"/>
            <w:left w:val="none" w:sz="0" w:space="0" w:color="auto"/>
            <w:bottom w:val="none" w:sz="0" w:space="0" w:color="auto"/>
            <w:right w:val="none" w:sz="0" w:space="0" w:color="auto"/>
          </w:divBdr>
        </w:div>
        <w:div w:id="1268847662">
          <w:marLeft w:val="547"/>
          <w:marRight w:val="0"/>
          <w:marTop w:val="0"/>
          <w:marBottom w:val="0"/>
          <w:divBdr>
            <w:top w:val="none" w:sz="0" w:space="0" w:color="auto"/>
            <w:left w:val="none" w:sz="0" w:space="0" w:color="auto"/>
            <w:bottom w:val="none" w:sz="0" w:space="0" w:color="auto"/>
            <w:right w:val="none" w:sz="0" w:space="0" w:color="auto"/>
          </w:divBdr>
        </w:div>
        <w:div w:id="1538201254">
          <w:marLeft w:val="547"/>
          <w:marRight w:val="0"/>
          <w:marTop w:val="0"/>
          <w:marBottom w:val="0"/>
          <w:divBdr>
            <w:top w:val="none" w:sz="0" w:space="0" w:color="auto"/>
            <w:left w:val="none" w:sz="0" w:space="0" w:color="auto"/>
            <w:bottom w:val="none" w:sz="0" w:space="0" w:color="auto"/>
            <w:right w:val="none" w:sz="0" w:space="0" w:color="auto"/>
          </w:divBdr>
        </w:div>
        <w:div w:id="1985621964">
          <w:marLeft w:val="547"/>
          <w:marRight w:val="0"/>
          <w:marTop w:val="0"/>
          <w:marBottom w:val="0"/>
          <w:divBdr>
            <w:top w:val="none" w:sz="0" w:space="0" w:color="auto"/>
            <w:left w:val="none" w:sz="0" w:space="0" w:color="auto"/>
            <w:bottom w:val="none" w:sz="0" w:space="0" w:color="auto"/>
            <w:right w:val="none" w:sz="0" w:space="0" w:color="auto"/>
          </w:divBdr>
        </w:div>
      </w:divsChild>
    </w:div>
    <w:div w:id="2130585612">
      <w:bodyDiv w:val="1"/>
      <w:marLeft w:val="0"/>
      <w:marRight w:val="0"/>
      <w:marTop w:val="0"/>
      <w:marBottom w:val="0"/>
      <w:divBdr>
        <w:top w:val="none" w:sz="0" w:space="0" w:color="auto"/>
        <w:left w:val="none" w:sz="0" w:space="0" w:color="auto"/>
        <w:bottom w:val="none" w:sz="0" w:space="0" w:color="auto"/>
        <w:right w:val="none" w:sz="0" w:space="0" w:color="auto"/>
      </w:divBdr>
      <w:divsChild>
        <w:div w:id="163789631">
          <w:marLeft w:val="547"/>
          <w:marRight w:val="0"/>
          <w:marTop w:val="0"/>
          <w:marBottom w:val="0"/>
          <w:divBdr>
            <w:top w:val="none" w:sz="0" w:space="0" w:color="auto"/>
            <w:left w:val="none" w:sz="0" w:space="0" w:color="auto"/>
            <w:bottom w:val="none" w:sz="0" w:space="0" w:color="auto"/>
            <w:right w:val="none" w:sz="0" w:space="0" w:color="auto"/>
          </w:divBdr>
        </w:div>
        <w:div w:id="321202178">
          <w:marLeft w:val="547"/>
          <w:marRight w:val="0"/>
          <w:marTop w:val="0"/>
          <w:marBottom w:val="0"/>
          <w:divBdr>
            <w:top w:val="none" w:sz="0" w:space="0" w:color="auto"/>
            <w:left w:val="none" w:sz="0" w:space="0" w:color="auto"/>
            <w:bottom w:val="none" w:sz="0" w:space="0" w:color="auto"/>
            <w:right w:val="none" w:sz="0" w:space="0" w:color="auto"/>
          </w:divBdr>
        </w:div>
        <w:div w:id="919221557">
          <w:marLeft w:val="547"/>
          <w:marRight w:val="0"/>
          <w:marTop w:val="0"/>
          <w:marBottom w:val="0"/>
          <w:divBdr>
            <w:top w:val="none" w:sz="0" w:space="0" w:color="auto"/>
            <w:left w:val="none" w:sz="0" w:space="0" w:color="auto"/>
            <w:bottom w:val="none" w:sz="0" w:space="0" w:color="auto"/>
            <w:right w:val="none" w:sz="0" w:space="0" w:color="auto"/>
          </w:divBdr>
        </w:div>
        <w:div w:id="1714428526">
          <w:marLeft w:val="547"/>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wilken.de"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ess-n-relations.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upa@press-n-relations.de" TargetMode="External"/><Relationship Id="rId4" Type="http://schemas.openxmlformats.org/officeDocument/2006/relationships/settings" Target="settings.xml"/><Relationship Id="rId9" Type="http://schemas.openxmlformats.org/officeDocument/2006/relationships/hyperlink" Target="http://www.wilken.de"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5DEB28-E129-4A44-AC61-432D4C3130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553</Words>
  <Characters>3491</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Projekt:Agentur Tobias Heimpel GmbH</Company>
  <LinksUpToDate>false</LinksUpToDate>
  <CharactersWithSpaces>4036</CharactersWithSpaces>
  <SharedDoc>false</SharedDoc>
  <HLinks>
    <vt:vector size="18" baseType="variant">
      <vt:variant>
        <vt:i4>7077939</vt:i4>
      </vt:variant>
      <vt:variant>
        <vt:i4>3</vt:i4>
      </vt:variant>
      <vt:variant>
        <vt:i4>0</vt:i4>
      </vt:variant>
      <vt:variant>
        <vt:i4>5</vt:i4>
      </vt:variant>
      <vt:variant>
        <vt:lpwstr>mailto:upa@press-n-relations.de</vt:lpwstr>
      </vt:variant>
      <vt:variant>
        <vt:lpwstr/>
      </vt:variant>
      <vt:variant>
        <vt:i4>4980763</vt:i4>
      </vt:variant>
      <vt:variant>
        <vt:i4>0</vt:i4>
      </vt:variant>
      <vt:variant>
        <vt:i4>0</vt:i4>
      </vt:variant>
      <vt:variant>
        <vt:i4>5</vt:i4>
      </vt:variant>
      <vt:variant>
        <vt:lpwstr>mailto:presse@wilken.de</vt:lpwstr>
      </vt:variant>
      <vt:variant>
        <vt:lpwstr/>
      </vt:variant>
      <vt:variant>
        <vt:i4>1900557</vt:i4>
      </vt:variant>
      <vt:variant>
        <vt:i4>6170</vt:i4>
      </vt:variant>
      <vt:variant>
        <vt:i4>1025</vt:i4>
      </vt:variant>
      <vt:variant>
        <vt:i4>1</vt:i4>
      </vt:variant>
      <vt:variant>
        <vt:lpwstr>WIL_NTS_logo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 PA</dc:creator>
  <cp:keywords/>
  <dc:description/>
  <cp:lastModifiedBy>Uwe Pagel</cp:lastModifiedBy>
  <cp:revision>5</cp:revision>
  <cp:lastPrinted>2013-12-06T08:39:00Z</cp:lastPrinted>
  <dcterms:created xsi:type="dcterms:W3CDTF">2018-01-19T08:18:00Z</dcterms:created>
  <dcterms:modified xsi:type="dcterms:W3CDTF">2018-03-08T14:35:00Z</dcterms:modified>
</cp:coreProperties>
</file>