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E81D1" w14:textId="77777777" w:rsidR="004A4517" w:rsidRPr="00B2745D" w:rsidRDefault="004A4517" w:rsidP="004A4517">
      <w:pPr>
        <w:ind w:right="-709"/>
        <w:outlineLvl w:val="0"/>
        <w:rPr>
          <w:b/>
        </w:rPr>
      </w:pPr>
      <w:r w:rsidRPr="00B2745D">
        <w:rPr>
          <w:b/>
        </w:rPr>
        <w:t xml:space="preserve">PRESSEINFORMATION </w:t>
      </w:r>
    </w:p>
    <w:p w14:paraId="2A76D12B" w14:textId="58FDBD7D" w:rsidR="004A4517" w:rsidRDefault="004A4517" w:rsidP="004A4517">
      <w:pPr>
        <w:ind w:right="-709"/>
        <w:outlineLvl w:val="0"/>
        <w:rPr>
          <w:sz w:val="20"/>
        </w:rPr>
      </w:pPr>
      <w:r>
        <w:rPr>
          <w:sz w:val="20"/>
        </w:rPr>
        <w:t>Ulm</w:t>
      </w:r>
      <w:r w:rsidRPr="00B2745D">
        <w:rPr>
          <w:sz w:val="20"/>
        </w:rPr>
        <w:t xml:space="preserve">, </w:t>
      </w:r>
      <w:r>
        <w:rPr>
          <w:sz w:val="20"/>
        </w:rPr>
        <w:t>2</w:t>
      </w:r>
      <w:r w:rsidR="009069FB">
        <w:rPr>
          <w:sz w:val="20"/>
        </w:rPr>
        <w:t>2</w:t>
      </w:r>
      <w:r>
        <w:rPr>
          <w:sz w:val="20"/>
        </w:rPr>
        <w:t>. Juni 2022</w:t>
      </w:r>
    </w:p>
    <w:p w14:paraId="2B4338D6" w14:textId="77777777" w:rsidR="004A4517" w:rsidRDefault="004A4517" w:rsidP="004A4517">
      <w:pPr>
        <w:ind w:right="-2268"/>
        <w:rPr>
          <w:b/>
          <w:bCs/>
        </w:rPr>
      </w:pPr>
      <w:r>
        <w:rPr>
          <w:b/>
          <w:bCs/>
          <w:sz w:val="28"/>
          <w:szCs w:val="28"/>
        </w:rPr>
        <w:t>Testiert: Wilken ENER:GY schafft mehr als 1 Million Abrechnungen</w:t>
      </w:r>
      <w:r w:rsidRPr="00DB7910">
        <w:rPr>
          <w:b/>
          <w:bCs/>
          <w:sz w:val="28"/>
          <w:szCs w:val="28"/>
        </w:rPr>
        <w:br/>
      </w:r>
      <w:r>
        <w:rPr>
          <w:b/>
          <w:bCs/>
        </w:rPr>
        <w:t xml:space="preserve">Branchenlösung eignet sich laut Gutachten auch für große Versorgungsunternehmen  </w:t>
      </w:r>
    </w:p>
    <w:p w14:paraId="4CE84365" w14:textId="77777777" w:rsidR="004A4517" w:rsidRDefault="004A4517" w:rsidP="004A4517">
      <w:pPr>
        <w:spacing w:line="336" w:lineRule="auto"/>
        <w:rPr>
          <w:b/>
          <w:bCs/>
          <w:sz w:val="20"/>
        </w:rPr>
      </w:pPr>
      <w:r>
        <w:rPr>
          <w:b/>
          <w:bCs/>
          <w:sz w:val="20"/>
        </w:rPr>
        <w:t xml:space="preserve">Bislang war die Wilken Software Group mit ihrer Branchenlösung ENER:GY in erster Linie im Segment der mittelgroßen Energieversorger vertreten. Nun will sich der Spezialist für Abrechnungslösungen verstärkt auch bei den großen Versorgern etablieren. Nach den ersten erfolgreichen SAP-Ablösungen, etwa bei der </w:t>
      </w:r>
      <w:r w:rsidRPr="00BE1A4A">
        <w:rPr>
          <w:b/>
          <w:bCs/>
          <w:sz w:val="20"/>
        </w:rPr>
        <w:t>Zwickauer Energieversorgung und de</w:t>
      </w:r>
      <w:r>
        <w:rPr>
          <w:b/>
          <w:bCs/>
          <w:sz w:val="20"/>
        </w:rPr>
        <w:t>n</w:t>
      </w:r>
      <w:r w:rsidRPr="00BE1A4A">
        <w:rPr>
          <w:b/>
          <w:bCs/>
          <w:sz w:val="20"/>
        </w:rPr>
        <w:t xml:space="preserve"> Stadtwerke</w:t>
      </w:r>
      <w:r>
        <w:rPr>
          <w:b/>
          <w:bCs/>
          <w:sz w:val="20"/>
        </w:rPr>
        <w:t>n</w:t>
      </w:r>
      <w:r w:rsidRPr="00BE1A4A">
        <w:rPr>
          <w:b/>
          <w:bCs/>
          <w:sz w:val="20"/>
        </w:rPr>
        <w:t xml:space="preserve"> Aue-Bad Schlema</w:t>
      </w:r>
      <w:r>
        <w:rPr>
          <w:b/>
          <w:bCs/>
          <w:sz w:val="20"/>
        </w:rPr>
        <w:t xml:space="preserve">, hat Wilken ENER:GY nun auch in einer umfangreichen Praxissimulation gezeigt, dass das System hochskalierbar ist. In einem Performancetest, der parallel im Wilken Rechenzentrum in Ulm und bei einem Stadtwerke-Kunden durchgeführt wurde, konnte die Grenze von 1 Million Abrechnungen in 24 Stunden deutlich überschritten werden. </w:t>
      </w:r>
    </w:p>
    <w:p w14:paraId="056E4D21" w14:textId="7AB650FD" w:rsidR="004A4517" w:rsidRPr="00C90A3E" w:rsidRDefault="004A4517" w:rsidP="004A4517">
      <w:pPr>
        <w:spacing w:line="336" w:lineRule="auto"/>
        <w:rPr>
          <w:b/>
          <w:bCs/>
          <w:sz w:val="20"/>
        </w:rPr>
      </w:pPr>
      <w:r>
        <w:rPr>
          <w:sz w:val="20"/>
        </w:rPr>
        <w:t>„</w:t>
      </w:r>
      <w:r w:rsidRPr="00932B89">
        <w:rPr>
          <w:sz w:val="20"/>
        </w:rPr>
        <w:t>Die durchgef</w:t>
      </w:r>
      <w:r>
        <w:rPr>
          <w:sz w:val="20"/>
        </w:rPr>
        <w:t>ü</w:t>
      </w:r>
      <w:r w:rsidRPr="00932B89">
        <w:rPr>
          <w:sz w:val="20"/>
        </w:rPr>
        <w:t xml:space="preserve">hrten Performance-Tests haben gezeigt, dass das von Wilken entwickelte System </w:t>
      </w:r>
      <w:r>
        <w:rPr>
          <w:sz w:val="20"/>
        </w:rPr>
        <w:t>‚</w:t>
      </w:r>
      <w:r w:rsidRPr="00932B89">
        <w:rPr>
          <w:sz w:val="20"/>
        </w:rPr>
        <w:t>ENER:GY</w:t>
      </w:r>
      <w:r>
        <w:rPr>
          <w:sz w:val="20"/>
        </w:rPr>
        <w:t>‘</w:t>
      </w:r>
      <w:r w:rsidRPr="00932B89">
        <w:rPr>
          <w:sz w:val="20"/>
        </w:rPr>
        <w:t xml:space="preserve"> in der Lage ist, 1 Million Z</w:t>
      </w:r>
      <w:r>
        <w:rPr>
          <w:sz w:val="20"/>
        </w:rPr>
        <w:t>ä</w:t>
      </w:r>
      <w:r w:rsidRPr="00932B89">
        <w:rPr>
          <w:sz w:val="20"/>
        </w:rPr>
        <w:t>hlpunkte innerhalb von h</w:t>
      </w:r>
      <w:r>
        <w:rPr>
          <w:sz w:val="20"/>
        </w:rPr>
        <w:t>ö</w:t>
      </w:r>
      <w:r w:rsidRPr="00932B89">
        <w:rPr>
          <w:sz w:val="20"/>
        </w:rPr>
        <w:t>chstens 24 Stunden abzurechnen</w:t>
      </w:r>
      <w:r>
        <w:rPr>
          <w:sz w:val="20"/>
        </w:rPr>
        <w:t>“, so das Fazit des Gutachtens. Für die Belastungstests wurde ein realitätsnahes Szenario verwendet, das sowohl SLP- als auch RLM-Kunden umfasste. Dabei stellte der IT-Gutachter fest, dass durch weitere Parallelisierungstechniken das im Test erreichte Maximum von fast 1,5 SLP-Millionen abgerechneten Kunden weiter gesteigert werden kann. Anwaltlich tätig war eine Wirtschaftskanzlei aus München, deren Fazit ist, dass das Ergebnis dieses Gutachtens zudem rechtlich gleichwertig zu einer bestehenden Kundenreferenz zu behandeln ist.</w:t>
      </w:r>
      <w:r>
        <w:rPr>
          <w:b/>
          <w:bCs/>
          <w:sz w:val="20"/>
        </w:rPr>
        <w:t xml:space="preserve"> </w:t>
      </w:r>
      <w:r w:rsidRPr="009A2C45">
        <w:rPr>
          <w:sz w:val="20"/>
        </w:rPr>
        <w:t>„Damit haben wir nun eine rechtssichere Grundlage für die Teilnahme an entsprechenden Ausschreibungen, mit der wir ab sofort offensiv das Marktsegment der großen Versorgungsunternehmen in Deutschland, Österreich und der Schweiz angehen werden“, fasst Tobias Mann, Leiter der Business Unit Versorgungswirtschaft ENER:GY bei der Wilken Software Group, das Ergebnis zusammen.</w:t>
      </w:r>
    </w:p>
    <w:tbl>
      <w:tblPr>
        <w:tblW w:w="9180" w:type="dxa"/>
        <w:tblInd w:w="-107" w:type="dxa"/>
        <w:tblLook w:val="04A0" w:firstRow="1" w:lastRow="0" w:firstColumn="1" w:lastColumn="0" w:noHBand="0" w:noVBand="1"/>
      </w:tblPr>
      <w:tblGrid>
        <w:gridCol w:w="4361"/>
        <w:gridCol w:w="4819"/>
      </w:tblGrid>
      <w:tr w:rsidR="004A4517" w:rsidRPr="00B2745D" w14:paraId="4A8F1F0D" w14:textId="77777777" w:rsidTr="00FA2403">
        <w:tc>
          <w:tcPr>
            <w:tcW w:w="4361" w:type="dxa"/>
            <w:shd w:val="clear" w:color="auto" w:fill="auto"/>
          </w:tcPr>
          <w:p w14:paraId="73919518" w14:textId="77777777" w:rsidR="004A4517" w:rsidRPr="00897E55" w:rsidRDefault="004A4517" w:rsidP="00FA2403">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3311BD12" w14:textId="77777777" w:rsidR="004A4517" w:rsidRPr="00B2745D" w:rsidRDefault="004A4517" w:rsidP="00FA2403">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6FA70272" w14:textId="77777777" w:rsidR="004A4517" w:rsidRPr="00897E55" w:rsidRDefault="004A4517" w:rsidP="004A451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7515CF9D" w14:textId="77777777" w:rsidR="004A4517" w:rsidRPr="00D8061E" w:rsidRDefault="004A4517" w:rsidP="004A4517"/>
    <w:p w14:paraId="666FECFB" w14:textId="050B8BD7" w:rsidR="00FE48A6" w:rsidRPr="004A4517" w:rsidRDefault="00FE48A6" w:rsidP="004A4517"/>
    <w:sectPr w:rsidR="00FE48A6" w:rsidRPr="004A451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48B05" w14:textId="77777777" w:rsidR="008C6537" w:rsidRDefault="008C6537">
      <w:r>
        <w:separator/>
      </w:r>
    </w:p>
  </w:endnote>
  <w:endnote w:type="continuationSeparator" w:id="0">
    <w:p w14:paraId="3254A847" w14:textId="77777777" w:rsidR="008C6537" w:rsidRDefault="008C6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B03F6" w14:textId="77777777" w:rsidR="008C6537" w:rsidRDefault="008C6537">
      <w:r>
        <w:separator/>
      </w:r>
    </w:p>
  </w:footnote>
  <w:footnote w:type="continuationSeparator" w:id="0">
    <w:p w14:paraId="0FED42E3" w14:textId="77777777" w:rsidR="008C6537" w:rsidRDefault="008C65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3A589" w14:textId="7EF0F27D" w:rsidR="00924590" w:rsidRPr="00924590" w:rsidRDefault="00924590" w:rsidP="00924590">
    <w:pPr>
      <w:spacing w:before="0" w:beforeAutospacing="0" w:after="0" w:afterAutospacing="0" w:line="240" w:lineRule="auto"/>
      <w:rPr>
        <w:rFonts w:ascii="Times New Roman" w:eastAsia="Times New Roman" w:hAnsi="Times New Roman"/>
        <w:sz w:val="24"/>
        <w:szCs w:val="24"/>
        <w:lang w:eastAsia="de-DE" w:bidi="th-TH"/>
      </w:rPr>
    </w:pPr>
    <w:r w:rsidRPr="00924590">
      <w:rPr>
        <w:rFonts w:ascii="Times New Roman" w:eastAsia="Times New Roman" w:hAnsi="Times New Roman"/>
        <w:sz w:val="24"/>
        <w:szCs w:val="24"/>
        <w:lang w:eastAsia="de-DE" w:bidi="th-TH"/>
      </w:rPr>
      <w:fldChar w:fldCharType="begin"/>
    </w:r>
    <w:r w:rsidRPr="00924590">
      <w:rPr>
        <w:rFonts w:ascii="Times New Roman" w:eastAsia="Times New Roman" w:hAnsi="Times New Roman"/>
        <w:sz w:val="24"/>
        <w:szCs w:val="24"/>
        <w:lang w:eastAsia="de-DE" w:bidi="th-TH"/>
      </w:rPr>
      <w:instrText xml:space="preserve"> INCLUDEPICTURE "cid:image003.png@01D7A96D.E4A00260" \* MERGEFORMATINET </w:instrText>
    </w:r>
    <w:r w:rsidR="00000000">
      <w:rPr>
        <w:rFonts w:ascii="Times New Roman" w:eastAsia="Times New Roman" w:hAnsi="Times New Roman"/>
        <w:sz w:val="24"/>
        <w:szCs w:val="24"/>
        <w:lang w:eastAsia="de-DE" w:bidi="th-TH"/>
      </w:rPr>
      <w:fldChar w:fldCharType="separate"/>
    </w:r>
    <w:r w:rsidRPr="00924590">
      <w:rPr>
        <w:rFonts w:ascii="Times New Roman" w:eastAsia="Times New Roman" w:hAnsi="Times New Roman"/>
        <w:sz w:val="24"/>
        <w:szCs w:val="24"/>
        <w:lang w:eastAsia="de-DE" w:bidi="th-TH"/>
      </w:rPr>
      <w:fldChar w:fldCharType="end"/>
    </w:r>
  </w:p>
  <w:p w14:paraId="4D0AD1DF" w14:textId="1F265827" w:rsidR="00FE2F2A" w:rsidRDefault="00897E55" w:rsidP="00897E55">
    <w:pPr>
      <w:pStyle w:val="Kopfzeile"/>
      <w:tabs>
        <w:tab w:val="clear" w:pos="9072"/>
        <w:tab w:val="right" w:pos="9639"/>
      </w:tabs>
      <w:ind w:right="-2268"/>
    </w:pPr>
    <w:r>
      <w:tab/>
    </w:r>
    <w:r>
      <w:tab/>
    </w:r>
    <w:r w:rsidR="00FE2F2A">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25749806">
    <w:abstractNumId w:val="0"/>
  </w:num>
  <w:num w:numId="2" w16cid:durableId="1558278283">
    <w:abstractNumId w:val="3"/>
  </w:num>
  <w:num w:numId="3" w16cid:durableId="592201440">
    <w:abstractNumId w:val="2"/>
  </w:num>
  <w:num w:numId="4" w16cid:durableId="581960696">
    <w:abstractNumId w:val="1"/>
  </w:num>
  <w:num w:numId="5" w16cid:durableId="15575494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1307"/>
    <w:rsid w:val="000E3F08"/>
    <w:rsid w:val="000E5D79"/>
    <w:rsid w:val="000F15AC"/>
    <w:rsid w:val="000F3789"/>
    <w:rsid w:val="000F6481"/>
    <w:rsid w:val="000F6D38"/>
    <w:rsid w:val="00102BB9"/>
    <w:rsid w:val="00106410"/>
    <w:rsid w:val="00106709"/>
    <w:rsid w:val="00107620"/>
    <w:rsid w:val="00107EF5"/>
    <w:rsid w:val="00114F49"/>
    <w:rsid w:val="00115827"/>
    <w:rsid w:val="00117D73"/>
    <w:rsid w:val="00121045"/>
    <w:rsid w:val="00122695"/>
    <w:rsid w:val="00122B29"/>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54E1C"/>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03D82"/>
    <w:rsid w:val="002176F1"/>
    <w:rsid w:val="002266BD"/>
    <w:rsid w:val="00227024"/>
    <w:rsid w:val="00231618"/>
    <w:rsid w:val="00233A0E"/>
    <w:rsid w:val="00245BB7"/>
    <w:rsid w:val="00251756"/>
    <w:rsid w:val="002556E7"/>
    <w:rsid w:val="0025762A"/>
    <w:rsid w:val="00262861"/>
    <w:rsid w:val="00272362"/>
    <w:rsid w:val="00275197"/>
    <w:rsid w:val="002756C7"/>
    <w:rsid w:val="00277075"/>
    <w:rsid w:val="00284B8A"/>
    <w:rsid w:val="0028638D"/>
    <w:rsid w:val="002976B8"/>
    <w:rsid w:val="002A28CE"/>
    <w:rsid w:val="002A2F6F"/>
    <w:rsid w:val="002A325F"/>
    <w:rsid w:val="002A395D"/>
    <w:rsid w:val="002A5A62"/>
    <w:rsid w:val="002B275A"/>
    <w:rsid w:val="002B2D0B"/>
    <w:rsid w:val="002B5D45"/>
    <w:rsid w:val="002B656F"/>
    <w:rsid w:val="002B7901"/>
    <w:rsid w:val="002C0755"/>
    <w:rsid w:val="002C201B"/>
    <w:rsid w:val="002C2E75"/>
    <w:rsid w:val="002C40A1"/>
    <w:rsid w:val="002C4B97"/>
    <w:rsid w:val="002C5994"/>
    <w:rsid w:val="002D0338"/>
    <w:rsid w:val="002D19F2"/>
    <w:rsid w:val="002D1F28"/>
    <w:rsid w:val="002D28F5"/>
    <w:rsid w:val="002D3255"/>
    <w:rsid w:val="002D6683"/>
    <w:rsid w:val="002E1BC0"/>
    <w:rsid w:val="002F280C"/>
    <w:rsid w:val="002F6AB4"/>
    <w:rsid w:val="003073C3"/>
    <w:rsid w:val="0031677D"/>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775C"/>
    <w:rsid w:val="003A7B9B"/>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465D"/>
    <w:rsid w:val="00425A22"/>
    <w:rsid w:val="00425E5F"/>
    <w:rsid w:val="00430664"/>
    <w:rsid w:val="00430C7E"/>
    <w:rsid w:val="00431EEA"/>
    <w:rsid w:val="00432E47"/>
    <w:rsid w:val="0043327F"/>
    <w:rsid w:val="0044348F"/>
    <w:rsid w:val="00446C6D"/>
    <w:rsid w:val="004473FD"/>
    <w:rsid w:val="00450DE1"/>
    <w:rsid w:val="00457490"/>
    <w:rsid w:val="00460F02"/>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4517"/>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3"/>
    <w:rsid w:val="00521E09"/>
    <w:rsid w:val="0052297B"/>
    <w:rsid w:val="005246FF"/>
    <w:rsid w:val="00527AE4"/>
    <w:rsid w:val="0053141F"/>
    <w:rsid w:val="00531455"/>
    <w:rsid w:val="00535049"/>
    <w:rsid w:val="00535FC2"/>
    <w:rsid w:val="00537382"/>
    <w:rsid w:val="00540040"/>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47491"/>
    <w:rsid w:val="00653E27"/>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D435A"/>
    <w:rsid w:val="006E174E"/>
    <w:rsid w:val="006E440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6583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2FD7"/>
    <w:rsid w:val="008331D8"/>
    <w:rsid w:val="0083770B"/>
    <w:rsid w:val="00837C25"/>
    <w:rsid w:val="00837C9E"/>
    <w:rsid w:val="00841042"/>
    <w:rsid w:val="00841BAE"/>
    <w:rsid w:val="00841F5A"/>
    <w:rsid w:val="0084392B"/>
    <w:rsid w:val="00846C67"/>
    <w:rsid w:val="008474DE"/>
    <w:rsid w:val="00850D4A"/>
    <w:rsid w:val="00851B7A"/>
    <w:rsid w:val="00853777"/>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97E55"/>
    <w:rsid w:val="008A57BB"/>
    <w:rsid w:val="008A6751"/>
    <w:rsid w:val="008B4462"/>
    <w:rsid w:val="008B4631"/>
    <w:rsid w:val="008B5B1E"/>
    <w:rsid w:val="008B67FC"/>
    <w:rsid w:val="008B69E2"/>
    <w:rsid w:val="008C5997"/>
    <w:rsid w:val="008C653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069FB"/>
    <w:rsid w:val="009115B8"/>
    <w:rsid w:val="00916458"/>
    <w:rsid w:val="00921B7A"/>
    <w:rsid w:val="009231B2"/>
    <w:rsid w:val="00924590"/>
    <w:rsid w:val="0093086E"/>
    <w:rsid w:val="00932B89"/>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75548"/>
    <w:rsid w:val="00980D69"/>
    <w:rsid w:val="00981954"/>
    <w:rsid w:val="009829C3"/>
    <w:rsid w:val="009836BE"/>
    <w:rsid w:val="00984451"/>
    <w:rsid w:val="00984EEC"/>
    <w:rsid w:val="009857E8"/>
    <w:rsid w:val="00986935"/>
    <w:rsid w:val="009873C5"/>
    <w:rsid w:val="009932C4"/>
    <w:rsid w:val="00994091"/>
    <w:rsid w:val="0099483D"/>
    <w:rsid w:val="009A0F01"/>
    <w:rsid w:val="009A2C45"/>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4E11"/>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08"/>
    <w:rsid w:val="00AB63C5"/>
    <w:rsid w:val="00AB7591"/>
    <w:rsid w:val="00AC0043"/>
    <w:rsid w:val="00AC32F6"/>
    <w:rsid w:val="00AC41FA"/>
    <w:rsid w:val="00AC6740"/>
    <w:rsid w:val="00AD784B"/>
    <w:rsid w:val="00AE4FBA"/>
    <w:rsid w:val="00AE7F73"/>
    <w:rsid w:val="00AF1D9E"/>
    <w:rsid w:val="00B02961"/>
    <w:rsid w:val="00B05B0D"/>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57AFF"/>
    <w:rsid w:val="00B618FC"/>
    <w:rsid w:val="00B62065"/>
    <w:rsid w:val="00B63171"/>
    <w:rsid w:val="00B67855"/>
    <w:rsid w:val="00B81FED"/>
    <w:rsid w:val="00B86EC2"/>
    <w:rsid w:val="00B87471"/>
    <w:rsid w:val="00B8762C"/>
    <w:rsid w:val="00B9230B"/>
    <w:rsid w:val="00BA0115"/>
    <w:rsid w:val="00BA444C"/>
    <w:rsid w:val="00BA5FB0"/>
    <w:rsid w:val="00BA7303"/>
    <w:rsid w:val="00BB0648"/>
    <w:rsid w:val="00BB3D52"/>
    <w:rsid w:val="00BB487D"/>
    <w:rsid w:val="00BB6BDA"/>
    <w:rsid w:val="00BB76A6"/>
    <w:rsid w:val="00BC2F70"/>
    <w:rsid w:val="00BC2F7F"/>
    <w:rsid w:val="00BC30E7"/>
    <w:rsid w:val="00BC5768"/>
    <w:rsid w:val="00BC7023"/>
    <w:rsid w:val="00BD3C36"/>
    <w:rsid w:val="00BE053E"/>
    <w:rsid w:val="00BE0FA0"/>
    <w:rsid w:val="00BE1471"/>
    <w:rsid w:val="00BE1A4A"/>
    <w:rsid w:val="00BE5B4A"/>
    <w:rsid w:val="00BF00B8"/>
    <w:rsid w:val="00BF70C0"/>
    <w:rsid w:val="00C00270"/>
    <w:rsid w:val="00C014E6"/>
    <w:rsid w:val="00C0359B"/>
    <w:rsid w:val="00C040DB"/>
    <w:rsid w:val="00C11718"/>
    <w:rsid w:val="00C124D1"/>
    <w:rsid w:val="00C13C1B"/>
    <w:rsid w:val="00C17C06"/>
    <w:rsid w:val="00C209C4"/>
    <w:rsid w:val="00C21E2B"/>
    <w:rsid w:val="00C25852"/>
    <w:rsid w:val="00C27B15"/>
    <w:rsid w:val="00C340EF"/>
    <w:rsid w:val="00C368EB"/>
    <w:rsid w:val="00C51C55"/>
    <w:rsid w:val="00C5224D"/>
    <w:rsid w:val="00C53878"/>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0A3E"/>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03ADD"/>
    <w:rsid w:val="00D13CB5"/>
    <w:rsid w:val="00D14870"/>
    <w:rsid w:val="00D165F1"/>
    <w:rsid w:val="00D20DFE"/>
    <w:rsid w:val="00D21A51"/>
    <w:rsid w:val="00D23A27"/>
    <w:rsid w:val="00D23BA6"/>
    <w:rsid w:val="00D245CE"/>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3A62"/>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119B"/>
    <w:rsid w:val="00E24892"/>
    <w:rsid w:val="00E2754B"/>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247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2B3"/>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3C6C"/>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9433708">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267975">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3795154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895701468">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32082791">
      <w:bodyDiv w:val="1"/>
      <w:marLeft w:val="0"/>
      <w:marRight w:val="0"/>
      <w:marTop w:val="0"/>
      <w:marBottom w:val="0"/>
      <w:divBdr>
        <w:top w:val="none" w:sz="0" w:space="0" w:color="auto"/>
        <w:left w:val="none" w:sz="0" w:space="0" w:color="auto"/>
        <w:bottom w:val="none" w:sz="0" w:space="0" w:color="auto"/>
        <w:right w:val="none" w:sz="0" w:space="0" w:color="auto"/>
      </w:divBdr>
      <w:divsChild>
        <w:div w:id="715280411">
          <w:marLeft w:val="0"/>
          <w:marRight w:val="0"/>
          <w:marTop w:val="0"/>
          <w:marBottom w:val="0"/>
          <w:divBdr>
            <w:top w:val="none" w:sz="0" w:space="0" w:color="auto"/>
            <w:left w:val="none" w:sz="0" w:space="0" w:color="auto"/>
            <w:bottom w:val="none" w:sz="0" w:space="0" w:color="auto"/>
            <w:right w:val="none" w:sz="0" w:space="0" w:color="auto"/>
          </w:divBdr>
          <w:divsChild>
            <w:div w:id="2055544628">
              <w:marLeft w:val="0"/>
              <w:marRight w:val="0"/>
              <w:marTop w:val="0"/>
              <w:marBottom w:val="0"/>
              <w:divBdr>
                <w:top w:val="none" w:sz="0" w:space="0" w:color="auto"/>
                <w:left w:val="none" w:sz="0" w:space="0" w:color="auto"/>
                <w:bottom w:val="none" w:sz="0" w:space="0" w:color="auto"/>
                <w:right w:val="none" w:sz="0" w:space="0" w:color="auto"/>
              </w:divBdr>
              <w:divsChild>
                <w:div w:id="337272505">
                  <w:marLeft w:val="0"/>
                  <w:marRight w:val="0"/>
                  <w:marTop w:val="0"/>
                  <w:marBottom w:val="0"/>
                  <w:divBdr>
                    <w:top w:val="none" w:sz="0" w:space="0" w:color="auto"/>
                    <w:left w:val="none" w:sz="0" w:space="0" w:color="auto"/>
                    <w:bottom w:val="none" w:sz="0" w:space="0" w:color="auto"/>
                    <w:right w:val="none" w:sz="0" w:space="0" w:color="auto"/>
                  </w:divBdr>
                  <w:divsChild>
                    <w:div w:id="38957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825213">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20521749">
      <w:bodyDiv w:val="1"/>
      <w:marLeft w:val="0"/>
      <w:marRight w:val="0"/>
      <w:marTop w:val="0"/>
      <w:marBottom w:val="0"/>
      <w:divBdr>
        <w:top w:val="none" w:sz="0" w:space="0" w:color="auto"/>
        <w:left w:val="none" w:sz="0" w:space="0" w:color="auto"/>
        <w:bottom w:val="none" w:sz="0" w:space="0" w:color="auto"/>
        <w:right w:val="none" w:sz="0" w:space="0" w:color="auto"/>
      </w:divBdr>
    </w:div>
    <w:div w:id="142811324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6855222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534757">
      <w:bodyDiv w:val="1"/>
      <w:marLeft w:val="0"/>
      <w:marRight w:val="0"/>
      <w:marTop w:val="0"/>
      <w:marBottom w:val="0"/>
      <w:divBdr>
        <w:top w:val="none" w:sz="0" w:space="0" w:color="auto"/>
        <w:left w:val="none" w:sz="0" w:space="0" w:color="auto"/>
        <w:bottom w:val="none" w:sz="0" w:space="0" w:color="auto"/>
        <w:right w:val="none" w:sz="0" w:space="0" w:color="auto"/>
      </w:divBdr>
    </w:div>
    <w:div w:id="1968311595">
      <w:bodyDiv w:val="1"/>
      <w:marLeft w:val="0"/>
      <w:marRight w:val="0"/>
      <w:marTop w:val="0"/>
      <w:marBottom w:val="0"/>
      <w:divBdr>
        <w:top w:val="none" w:sz="0" w:space="0" w:color="auto"/>
        <w:left w:val="none" w:sz="0" w:space="0" w:color="auto"/>
        <w:bottom w:val="none" w:sz="0" w:space="0" w:color="auto"/>
        <w:right w:val="none" w:sz="0" w:space="0" w:color="auto"/>
      </w:divBdr>
      <w:divsChild>
        <w:div w:id="1307196813">
          <w:marLeft w:val="0"/>
          <w:marRight w:val="0"/>
          <w:marTop w:val="0"/>
          <w:marBottom w:val="0"/>
          <w:divBdr>
            <w:top w:val="none" w:sz="0" w:space="0" w:color="auto"/>
            <w:left w:val="none" w:sz="0" w:space="0" w:color="auto"/>
            <w:bottom w:val="none" w:sz="0" w:space="0" w:color="auto"/>
            <w:right w:val="none" w:sz="0" w:space="0" w:color="auto"/>
          </w:divBdr>
          <w:divsChild>
            <w:div w:id="1936018419">
              <w:marLeft w:val="0"/>
              <w:marRight w:val="0"/>
              <w:marTop w:val="0"/>
              <w:marBottom w:val="0"/>
              <w:divBdr>
                <w:top w:val="none" w:sz="0" w:space="0" w:color="auto"/>
                <w:left w:val="none" w:sz="0" w:space="0" w:color="auto"/>
                <w:bottom w:val="none" w:sz="0" w:space="0" w:color="auto"/>
                <w:right w:val="none" w:sz="0" w:space="0" w:color="auto"/>
              </w:divBdr>
              <w:divsChild>
                <w:div w:id="1982152695">
                  <w:marLeft w:val="0"/>
                  <w:marRight w:val="0"/>
                  <w:marTop w:val="0"/>
                  <w:marBottom w:val="0"/>
                  <w:divBdr>
                    <w:top w:val="none" w:sz="0" w:space="0" w:color="auto"/>
                    <w:left w:val="none" w:sz="0" w:space="0" w:color="auto"/>
                    <w:bottom w:val="none" w:sz="0" w:space="0" w:color="auto"/>
                    <w:right w:val="none" w:sz="0" w:space="0" w:color="auto"/>
                  </w:divBdr>
                  <w:divsChild>
                    <w:div w:id="39335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2691</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2022-06-08T09:14:00Z</cp:lastPrinted>
  <dcterms:created xsi:type="dcterms:W3CDTF">2022-06-22T05:26:00Z</dcterms:created>
  <dcterms:modified xsi:type="dcterms:W3CDTF">2022-06-22T05:26:00Z</dcterms:modified>
</cp:coreProperties>
</file>