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630" w:rsidRDefault="00515A6B">
      <w:pPr>
        <w:widowControl w:val="0"/>
        <w:spacing w:after="0"/>
        <w:ind w:right="843"/>
        <w:rPr>
          <w:rFonts w:ascii="Helvetica" w:eastAsia="Helvetica" w:hAnsi="Helvetica" w:cs="Helvetica"/>
        </w:rPr>
      </w:pPr>
      <w:r>
        <w:rPr>
          <w:rFonts w:ascii="Helvetica" w:hAnsi="Helvetica"/>
        </w:rPr>
        <w:t>PRESSEBERICHT</w:t>
      </w:r>
    </w:p>
    <w:p w:rsidR="003B1630" w:rsidRDefault="003B1630">
      <w:pPr>
        <w:widowControl w:val="0"/>
        <w:spacing w:after="0"/>
        <w:ind w:right="985"/>
        <w:rPr>
          <w:rFonts w:ascii="Helvetica" w:eastAsia="Helvetica" w:hAnsi="Helvetica" w:cs="Helvetica"/>
          <w:sz w:val="22"/>
          <w:szCs w:val="22"/>
        </w:rPr>
      </w:pPr>
    </w:p>
    <w:p w:rsidR="003B1630" w:rsidRDefault="0076048F">
      <w:pPr>
        <w:widowControl w:val="0"/>
        <w:spacing w:after="0"/>
        <w:ind w:right="985"/>
        <w:rPr>
          <w:rFonts w:ascii="Helvetica" w:eastAsia="Helvetica" w:hAnsi="Helvetica" w:cs="Helvetica"/>
          <w:sz w:val="20"/>
          <w:szCs w:val="20"/>
        </w:rPr>
      </w:pPr>
      <w:r>
        <w:rPr>
          <w:rFonts w:ascii="Helvetica" w:hAnsi="Helvetica"/>
          <w:sz w:val="20"/>
          <w:szCs w:val="20"/>
        </w:rPr>
        <w:t xml:space="preserve">Ulm/Frankfurt, </w:t>
      </w:r>
      <w:r w:rsidR="00DB74A1">
        <w:rPr>
          <w:rFonts w:ascii="Helvetica" w:hAnsi="Helvetica"/>
          <w:sz w:val="20"/>
          <w:szCs w:val="20"/>
        </w:rPr>
        <w:t>31</w:t>
      </w:r>
      <w:r w:rsidR="008828BC">
        <w:rPr>
          <w:rFonts w:ascii="Helvetica" w:hAnsi="Helvetica"/>
          <w:sz w:val="20"/>
          <w:szCs w:val="20"/>
        </w:rPr>
        <w:t>. Januar 2018</w:t>
      </w:r>
    </w:p>
    <w:p w:rsidR="003B1630" w:rsidRDefault="003B1630">
      <w:pPr>
        <w:widowControl w:val="0"/>
        <w:spacing w:after="0" w:line="320" w:lineRule="atLeast"/>
        <w:ind w:right="560"/>
        <w:rPr>
          <w:rFonts w:ascii="Helvetica" w:eastAsia="Helvetica" w:hAnsi="Helvetica" w:cs="Helvetica"/>
          <w:b/>
          <w:bCs/>
        </w:rPr>
      </w:pPr>
    </w:p>
    <w:p w:rsidR="003B1630" w:rsidRDefault="00515A6B">
      <w:pPr>
        <w:widowControl w:val="0"/>
        <w:spacing w:after="0" w:line="320" w:lineRule="atLeast"/>
        <w:ind w:right="560"/>
        <w:rPr>
          <w:rFonts w:ascii="Helvetica" w:eastAsia="Helvetica" w:hAnsi="Helvetica" w:cs="Helvetica"/>
          <w:b/>
          <w:bCs/>
        </w:rPr>
      </w:pPr>
      <w:r>
        <w:rPr>
          <w:rFonts w:ascii="Helvetica" w:hAnsi="Helvetica"/>
          <w:b/>
          <w:bCs/>
        </w:rPr>
        <w:t xml:space="preserve">Henninger Turm in Frankfurt: </w:t>
      </w:r>
    </w:p>
    <w:p w:rsidR="003B1630" w:rsidRDefault="00515A6B">
      <w:pPr>
        <w:widowControl w:val="0"/>
        <w:spacing w:after="0" w:line="320" w:lineRule="atLeast"/>
        <w:ind w:right="560"/>
        <w:rPr>
          <w:rFonts w:ascii="Helvetica" w:eastAsia="Helvetica" w:hAnsi="Helvetica" w:cs="Helvetica"/>
          <w:b/>
          <w:bCs/>
        </w:rPr>
      </w:pPr>
      <w:r>
        <w:rPr>
          <w:rFonts w:ascii="Helvetica" w:hAnsi="Helvetica"/>
          <w:b/>
          <w:bCs/>
        </w:rPr>
        <w:t>cuprotherm-Flächentemperierung sorgt im Neubau für optimales Raumklima</w:t>
      </w:r>
    </w:p>
    <w:p w:rsidR="003B1630" w:rsidRDefault="003B1630">
      <w:pPr>
        <w:widowControl w:val="0"/>
        <w:spacing w:after="0" w:line="280" w:lineRule="exact"/>
        <w:ind w:right="1893"/>
        <w:rPr>
          <w:rFonts w:ascii="Helvetica" w:eastAsia="Helvetica" w:hAnsi="Helvetica" w:cs="Helvetica"/>
          <w:sz w:val="20"/>
          <w:szCs w:val="20"/>
        </w:rPr>
      </w:pP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rPr>
        <w:t>Eingangsbereich mit Fußbodenheizung der Wieland-Werke AG ausgestattet</w:t>
      </w:r>
    </w:p>
    <w:p w:rsidR="003B1630" w:rsidRDefault="003B1630">
      <w:pPr>
        <w:widowControl w:val="0"/>
        <w:spacing w:after="0" w:line="280" w:lineRule="exact"/>
        <w:ind w:right="1893"/>
        <w:rPr>
          <w:rFonts w:ascii="Helvetica" w:eastAsia="Helvetica" w:hAnsi="Helvetica" w:cs="Helvetica"/>
          <w:b/>
          <w:bCs/>
          <w:sz w:val="20"/>
          <w:szCs w:val="20"/>
        </w:rPr>
      </w:pPr>
    </w:p>
    <w:p w:rsidR="003B1630" w:rsidRDefault="00515A6B">
      <w:pPr>
        <w:widowControl w:val="0"/>
        <w:spacing w:after="0" w:line="280" w:lineRule="exact"/>
        <w:ind w:right="1893"/>
        <w:rPr>
          <w:rFonts w:ascii="Helvetica" w:eastAsia="Helvetica" w:hAnsi="Helvetica" w:cs="Helvetica"/>
          <w:b/>
          <w:bCs/>
          <w:sz w:val="20"/>
          <w:szCs w:val="20"/>
        </w:rPr>
      </w:pPr>
      <w:r>
        <w:rPr>
          <w:rFonts w:ascii="Helvetica" w:hAnsi="Helvetica"/>
          <w:b/>
          <w:bCs/>
          <w:sz w:val="20"/>
          <w:szCs w:val="20"/>
        </w:rPr>
        <w:t>Mit seinen rund 120 Metern Höhe g</w:t>
      </w:r>
      <w:r w:rsidR="0017045B">
        <w:rPr>
          <w:rFonts w:ascii="Helvetica" w:hAnsi="Helvetica"/>
          <w:b/>
          <w:bCs/>
          <w:sz w:val="20"/>
          <w:szCs w:val="20"/>
        </w:rPr>
        <w:t>alt</w:t>
      </w:r>
      <w:r>
        <w:rPr>
          <w:rFonts w:ascii="Helvetica" w:hAnsi="Helvetica"/>
          <w:b/>
          <w:bCs/>
          <w:sz w:val="20"/>
          <w:szCs w:val="20"/>
        </w:rPr>
        <w:t xml:space="preserve"> der </w:t>
      </w:r>
      <w:r w:rsidR="0017045B">
        <w:rPr>
          <w:rFonts w:ascii="Helvetica" w:hAnsi="Helvetica"/>
          <w:b/>
          <w:bCs/>
          <w:sz w:val="20"/>
          <w:szCs w:val="20"/>
        </w:rPr>
        <w:t xml:space="preserve">alte </w:t>
      </w:r>
      <w:r>
        <w:rPr>
          <w:rFonts w:ascii="Helvetica" w:hAnsi="Helvetica"/>
          <w:b/>
          <w:bCs/>
          <w:sz w:val="20"/>
          <w:szCs w:val="20"/>
        </w:rPr>
        <w:t>Henninger Turm als eines der Wahrzeichen der Skyline von Frankfurt am Main. Das 1961 im Stadtteil Sac</w:t>
      </w:r>
      <w:r>
        <w:rPr>
          <w:rFonts w:ascii="Helvetica" w:hAnsi="Helvetica"/>
          <w:b/>
          <w:bCs/>
          <w:sz w:val="20"/>
          <w:szCs w:val="20"/>
        </w:rPr>
        <w:t>h</w:t>
      </w:r>
      <w:r>
        <w:rPr>
          <w:rFonts w:ascii="Helvetica" w:hAnsi="Helvetica"/>
          <w:b/>
          <w:bCs/>
          <w:sz w:val="20"/>
          <w:szCs w:val="20"/>
        </w:rPr>
        <w:t>senhausen fertiggestellte Bauwerk war ein Getreidesilo der Henninger Bräu AG. Es wurde 2013 abgeris</w:t>
      </w:r>
      <w:r w:rsidR="00423B0C">
        <w:rPr>
          <w:rFonts w:ascii="Helvetica" w:hAnsi="Helvetica"/>
          <w:b/>
          <w:bCs/>
          <w:sz w:val="20"/>
          <w:szCs w:val="20"/>
        </w:rPr>
        <w:t>sen, um an gleicher Stelle ein</w:t>
      </w:r>
      <w:r>
        <w:rPr>
          <w:rFonts w:ascii="Helvetica" w:hAnsi="Helvetica"/>
          <w:b/>
          <w:bCs/>
          <w:sz w:val="20"/>
          <w:szCs w:val="20"/>
        </w:rPr>
        <w:t xml:space="preserve"> 140 Meter hohes Wohnhochhaus zu errichten, das sich von der Geometrie der Außenhülle her allerdings stark am Original orientiert. Auf den rechteckigen, rund 100 Meter hohen Basis-Baukörper wurde ein zy</w:t>
      </w:r>
      <w:r w:rsidR="00423B0C">
        <w:rPr>
          <w:rFonts w:ascii="Helvetica" w:hAnsi="Helvetica"/>
          <w:b/>
          <w:bCs/>
          <w:sz w:val="20"/>
          <w:szCs w:val="20"/>
        </w:rPr>
        <w:t>lindrischer Turmaufsatz gebaut –</w:t>
      </w:r>
      <w:r>
        <w:rPr>
          <w:rFonts w:ascii="Helvetica" w:hAnsi="Helvetica"/>
          <w:b/>
          <w:bCs/>
          <w:sz w:val="20"/>
          <w:szCs w:val="20"/>
        </w:rPr>
        <w:t xml:space="preserve"> im Volksmund „das Fass“ genannt. Analog zum Altbau wird in den obersten Et</w:t>
      </w:r>
      <w:r>
        <w:rPr>
          <w:rFonts w:ascii="Helvetica" w:hAnsi="Helvetica"/>
          <w:b/>
          <w:bCs/>
          <w:sz w:val="20"/>
          <w:szCs w:val="20"/>
        </w:rPr>
        <w:t>a</w:t>
      </w:r>
      <w:r>
        <w:rPr>
          <w:rFonts w:ascii="Helvetica" w:hAnsi="Helvetica"/>
          <w:b/>
          <w:bCs/>
          <w:sz w:val="20"/>
          <w:szCs w:val="20"/>
        </w:rPr>
        <w:t xml:space="preserve">gen ein Restaurant einziehen, die restlichen </w:t>
      </w:r>
      <w:r w:rsidR="00762705">
        <w:rPr>
          <w:rFonts w:ascii="Helvetica" w:hAnsi="Helvetica"/>
          <w:b/>
          <w:bCs/>
          <w:sz w:val="20"/>
          <w:szCs w:val="20"/>
        </w:rPr>
        <w:t>Stockwerke</w:t>
      </w:r>
      <w:r>
        <w:rPr>
          <w:rFonts w:ascii="Helvetica" w:hAnsi="Helvetica"/>
          <w:b/>
          <w:bCs/>
          <w:sz w:val="20"/>
          <w:szCs w:val="20"/>
        </w:rPr>
        <w:t xml:space="preserve"> sind für reine Woh</w:t>
      </w:r>
      <w:r>
        <w:rPr>
          <w:rFonts w:ascii="Helvetica" w:hAnsi="Helvetica"/>
          <w:b/>
          <w:bCs/>
          <w:sz w:val="20"/>
          <w:szCs w:val="20"/>
        </w:rPr>
        <w:t>n</w:t>
      </w:r>
      <w:r>
        <w:rPr>
          <w:rFonts w:ascii="Helvetica" w:hAnsi="Helvetica"/>
          <w:b/>
          <w:bCs/>
          <w:sz w:val="20"/>
          <w:szCs w:val="20"/>
        </w:rPr>
        <w:t>nutzung vorgesehen. Die energieeffiziente Temperierung ist eine zentrale Herausforderung fü</w:t>
      </w:r>
      <w:r w:rsidR="00372FA7">
        <w:rPr>
          <w:rFonts w:ascii="Helvetica" w:hAnsi="Helvetica"/>
          <w:b/>
          <w:bCs/>
          <w:sz w:val="20"/>
          <w:szCs w:val="20"/>
        </w:rPr>
        <w:t xml:space="preserve">r den </w:t>
      </w:r>
      <w:r w:rsidR="00CD6C55">
        <w:rPr>
          <w:rFonts w:ascii="Helvetica" w:hAnsi="Helvetica"/>
          <w:b/>
          <w:bCs/>
          <w:sz w:val="20"/>
          <w:szCs w:val="20"/>
        </w:rPr>
        <w:t>r</w:t>
      </w:r>
      <w:r w:rsidR="00372FA7">
        <w:rPr>
          <w:rFonts w:ascii="Helvetica" w:hAnsi="Helvetica"/>
          <w:b/>
          <w:bCs/>
          <w:sz w:val="20"/>
          <w:szCs w:val="20"/>
        </w:rPr>
        <w:t>essourcenscho</w:t>
      </w:r>
      <w:r>
        <w:rPr>
          <w:rFonts w:ascii="Helvetica" w:hAnsi="Helvetica"/>
          <w:b/>
          <w:bCs/>
          <w:sz w:val="20"/>
          <w:szCs w:val="20"/>
        </w:rPr>
        <w:t>nenden Betrieb. Wie es sich für ein modernes Bauwerk gehört, wurde der Henninger Turm hierfür mit einem Ni</w:t>
      </w:r>
      <w:r>
        <w:rPr>
          <w:rFonts w:ascii="Helvetica" w:hAnsi="Helvetica"/>
          <w:b/>
          <w:bCs/>
          <w:sz w:val="20"/>
          <w:szCs w:val="20"/>
        </w:rPr>
        <w:t>e</w:t>
      </w:r>
      <w:r>
        <w:rPr>
          <w:rFonts w:ascii="Helvetica" w:hAnsi="Helvetica"/>
          <w:b/>
          <w:bCs/>
          <w:sz w:val="20"/>
          <w:szCs w:val="20"/>
        </w:rPr>
        <w:t>dertemperatursystem ausgestattet. Die Basis bilden zwei Wasser-Wärmepumpen mit 1.134 Kilowatt Leistung für die Grundlast, ergänzt von zwei Gas-Brennwertkesseln mit je 1.080 Kilowatt Leistung für die Spitzenlast. Als „natürlicher Partner“ für die Verteilung der Heizenergie</w:t>
      </w:r>
      <w:r>
        <w:t xml:space="preserve"> </w:t>
      </w:r>
      <w:r>
        <w:rPr>
          <w:rFonts w:ascii="Helvetica" w:hAnsi="Helvetica"/>
          <w:b/>
          <w:bCs/>
          <w:sz w:val="20"/>
          <w:szCs w:val="20"/>
        </w:rPr>
        <w:t>mit 35 Grad Vorlau</w:t>
      </w:r>
      <w:r>
        <w:rPr>
          <w:rFonts w:ascii="Helvetica" w:hAnsi="Helvetica"/>
          <w:b/>
          <w:bCs/>
          <w:sz w:val="20"/>
          <w:szCs w:val="20"/>
        </w:rPr>
        <w:t>f</w:t>
      </w:r>
      <w:r>
        <w:rPr>
          <w:rFonts w:ascii="Helvetica" w:hAnsi="Helvetica"/>
          <w:b/>
          <w:bCs/>
          <w:sz w:val="20"/>
          <w:szCs w:val="20"/>
        </w:rPr>
        <w:t xml:space="preserve">temperatur kommt eine Flächentemperierung zum Einsatz. Während in den einzelnen Eigentumswohnungen Heiz- und Kühldecken installiert wurden, wird in zentralen allgemeinen Bereichen die Fußbodentemperierung für das richtige Raumklima sorgen. So </w:t>
      </w:r>
      <w:r w:rsidR="00047702">
        <w:rPr>
          <w:rFonts w:ascii="Helvetica" w:hAnsi="Helvetica"/>
          <w:b/>
          <w:bCs/>
          <w:sz w:val="20"/>
          <w:szCs w:val="20"/>
        </w:rPr>
        <w:t>verfügt</w:t>
      </w:r>
      <w:r>
        <w:rPr>
          <w:rFonts w:ascii="Helvetica" w:hAnsi="Helvetica"/>
          <w:b/>
          <w:bCs/>
          <w:sz w:val="20"/>
          <w:szCs w:val="20"/>
        </w:rPr>
        <w:t xml:space="preserve"> die Empfangshalle als erster Großraum </w:t>
      </w:r>
      <w:r w:rsidR="00047702">
        <w:rPr>
          <w:rFonts w:ascii="Helvetica" w:hAnsi="Helvetica"/>
          <w:b/>
          <w:bCs/>
          <w:sz w:val="20"/>
          <w:szCs w:val="20"/>
        </w:rPr>
        <w:t xml:space="preserve">über ein </w:t>
      </w:r>
      <w:r>
        <w:rPr>
          <w:rFonts w:ascii="Helvetica" w:hAnsi="Helvetica"/>
          <w:b/>
          <w:bCs/>
          <w:sz w:val="20"/>
          <w:szCs w:val="20"/>
        </w:rPr>
        <w:t>cuprotherm-Flächenheizsystem der Wieland-Werke AG.</w:t>
      </w:r>
    </w:p>
    <w:p w:rsidR="003B1630" w:rsidRDefault="003B1630">
      <w:pPr>
        <w:widowControl w:val="0"/>
        <w:spacing w:after="0" w:line="280" w:lineRule="exact"/>
        <w:ind w:right="1893"/>
        <w:rPr>
          <w:rFonts w:ascii="Helvetica" w:eastAsia="Helvetica" w:hAnsi="Helvetica" w:cs="Helvetica"/>
          <w:b/>
          <w:bCs/>
          <w:sz w:val="20"/>
          <w:szCs w:val="20"/>
        </w:rPr>
      </w:pP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rPr>
        <w:t xml:space="preserve">Nach Angaben des für die Gebäudetechnik zuständigen Generalunternehmers </w:t>
      </w:r>
      <w:proofErr w:type="spellStart"/>
      <w:r>
        <w:rPr>
          <w:rFonts w:ascii="Helvetica" w:hAnsi="Helvetica"/>
          <w:sz w:val="20"/>
          <w:szCs w:val="20"/>
        </w:rPr>
        <w:t>C</w:t>
      </w:r>
      <w:r>
        <w:rPr>
          <w:rFonts w:ascii="Helvetica" w:hAnsi="Helvetica"/>
          <w:sz w:val="20"/>
          <w:szCs w:val="20"/>
        </w:rPr>
        <w:t>a</w:t>
      </w:r>
      <w:r>
        <w:rPr>
          <w:rFonts w:ascii="Helvetica" w:hAnsi="Helvetica"/>
          <w:sz w:val="20"/>
          <w:szCs w:val="20"/>
        </w:rPr>
        <w:t>verion</w:t>
      </w:r>
      <w:proofErr w:type="spellEnd"/>
      <w:r>
        <w:rPr>
          <w:rFonts w:ascii="Helvetica" w:hAnsi="Helvetica"/>
          <w:sz w:val="20"/>
          <w:szCs w:val="20"/>
        </w:rPr>
        <w:t xml:space="preserve"> wird der Henninge</w:t>
      </w:r>
      <w:r w:rsidR="003778E3">
        <w:rPr>
          <w:rFonts w:ascii="Helvetica" w:hAnsi="Helvetica"/>
          <w:sz w:val="20"/>
          <w:szCs w:val="20"/>
        </w:rPr>
        <w:t>r</w:t>
      </w:r>
      <w:r>
        <w:rPr>
          <w:rFonts w:ascii="Helvetica" w:hAnsi="Helvetica"/>
          <w:sz w:val="20"/>
          <w:szCs w:val="20"/>
        </w:rPr>
        <w:t xml:space="preserve"> Turm nach Fertigstellung eines der höchsten Wohng</w:t>
      </w:r>
      <w:r>
        <w:rPr>
          <w:rFonts w:ascii="Helvetica" w:hAnsi="Helvetica"/>
          <w:sz w:val="20"/>
          <w:szCs w:val="20"/>
        </w:rPr>
        <w:t>e</w:t>
      </w:r>
      <w:r>
        <w:rPr>
          <w:rFonts w:ascii="Helvetica" w:hAnsi="Helvetica"/>
          <w:sz w:val="20"/>
          <w:szCs w:val="20"/>
        </w:rPr>
        <w:t>bäude Deutschlands sein. Auf 40 Etagen entstehen 20</w:t>
      </w:r>
      <w:r w:rsidR="0017045B">
        <w:rPr>
          <w:rFonts w:ascii="Helvetica" w:hAnsi="Helvetica"/>
          <w:sz w:val="20"/>
          <w:szCs w:val="20"/>
        </w:rPr>
        <w:t>9</w:t>
      </w:r>
      <w:r>
        <w:rPr>
          <w:rFonts w:ascii="Helvetica" w:hAnsi="Helvetica"/>
          <w:sz w:val="20"/>
          <w:szCs w:val="20"/>
        </w:rPr>
        <w:t xml:space="preserve"> Wohnungen, ergänzt von </w:t>
      </w:r>
      <w:r w:rsidR="0017045B">
        <w:rPr>
          <w:rFonts w:ascii="Helvetica" w:hAnsi="Helvetica"/>
          <w:sz w:val="20"/>
          <w:szCs w:val="20"/>
        </w:rPr>
        <w:t>r</w:t>
      </w:r>
      <w:r w:rsidR="00763F2C">
        <w:rPr>
          <w:rFonts w:ascii="Helvetica" w:hAnsi="Helvetica"/>
          <w:sz w:val="20"/>
          <w:szCs w:val="20"/>
        </w:rPr>
        <w:t>und</w:t>
      </w:r>
      <w:r w:rsidR="0017045B">
        <w:rPr>
          <w:rFonts w:ascii="Helvetica" w:hAnsi="Helvetica"/>
          <w:sz w:val="20"/>
          <w:szCs w:val="20"/>
        </w:rPr>
        <w:t xml:space="preserve"> 12.000 qm </w:t>
      </w:r>
      <w:r>
        <w:rPr>
          <w:rFonts w:ascii="Helvetica" w:hAnsi="Helvetica"/>
          <w:sz w:val="20"/>
          <w:szCs w:val="20"/>
        </w:rPr>
        <w:t xml:space="preserve">Gewerbefläche zur Nahversorgung </w:t>
      </w:r>
      <w:r w:rsidR="0017045B">
        <w:rPr>
          <w:rFonts w:ascii="Helvetica" w:hAnsi="Helvetica"/>
          <w:sz w:val="20"/>
          <w:szCs w:val="20"/>
        </w:rPr>
        <w:t xml:space="preserve">(mit Edeka, Aldi, dm, Apotheke, moderner Brauereigastronomie, sowie Fitness- und Wellnessclub von Elements) </w:t>
      </w:r>
      <w:r w:rsidR="00763F2C">
        <w:rPr>
          <w:rFonts w:ascii="Helvetica" w:hAnsi="Helvetica"/>
          <w:sz w:val="20"/>
          <w:szCs w:val="20"/>
        </w:rPr>
        <w:t>i</w:t>
      </w:r>
      <w:r>
        <w:rPr>
          <w:rFonts w:ascii="Helvetica" w:hAnsi="Helvetica"/>
          <w:sz w:val="20"/>
          <w:szCs w:val="20"/>
        </w:rPr>
        <w:t>m</w:t>
      </w:r>
      <w:r w:rsidR="0017045B">
        <w:rPr>
          <w:rFonts w:ascii="Helvetica" w:hAnsi="Helvetica"/>
          <w:sz w:val="20"/>
          <w:szCs w:val="20"/>
        </w:rPr>
        <w:t xml:space="preserve"> Podium des Turmareals</w:t>
      </w:r>
      <w:r>
        <w:rPr>
          <w:rFonts w:ascii="Helvetica" w:hAnsi="Helvetica"/>
          <w:sz w:val="20"/>
          <w:szCs w:val="20"/>
        </w:rPr>
        <w:t xml:space="preserve"> und dem Restaurant </w:t>
      </w:r>
      <w:r w:rsidR="0017045B">
        <w:rPr>
          <w:rFonts w:ascii="Helvetica" w:hAnsi="Helvetica"/>
          <w:sz w:val="20"/>
          <w:szCs w:val="20"/>
        </w:rPr>
        <w:t xml:space="preserve">mit Aussichtsplattform </w:t>
      </w:r>
      <w:r>
        <w:rPr>
          <w:rFonts w:ascii="Helvetica" w:hAnsi="Helvetica"/>
          <w:sz w:val="20"/>
          <w:szCs w:val="20"/>
        </w:rPr>
        <w:t xml:space="preserve">im </w:t>
      </w:r>
      <w:r w:rsidR="0017045B">
        <w:rPr>
          <w:rFonts w:ascii="Helvetica" w:hAnsi="Helvetica"/>
          <w:sz w:val="20"/>
          <w:szCs w:val="20"/>
        </w:rPr>
        <w:t xml:space="preserve">38. und 39. </w:t>
      </w:r>
      <w:r>
        <w:rPr>
          <w:rFonts w:ascii="Helvetica" w:hAnsi="Helvetica"/>
          <w:sz w:val="20"/>
          <w:szCs w:val="20"/>
        </w:rPr>
        <w:t>Obergeschoss mit einmaligem Blick auf Frankfurts Skyline. In den einzelnen Eige</w:t>
      </w:r>
      <w:r>
        <w:rPr>
          <w:rFonts w:ascii="Helvetica" w:hAnsi="Helvetica"/>
          <w:sz w:val="20"/>
          <w:szCs w:val="20"/>
        </w:rPr>
        <w:t>n</w:t>
      </w:r>
      <w:r>
        <w:rPr>
          <w:rFonts w:ascii="Helvetica" w:hAnsi="Helvetica"/>
          <w:sz w:val="20"/>
          <w:szCs w:val="20"/>
        </w:rPr>
        <w:t xml:space="preserve">tumswohnungen erfolgte laut Generalunternehmer ein Grundausbau der Sanitär- und Heizungstechnik, der auf Wunsch der (künftigen) Eigentümer angepasst und ergänzt werden kann. „Zum zentralen Standard gehören Heiz- und Kühldecken, und die Bäder sind </w:t>
      </w:r>
      <w:r w:rsidR="0017045B">
        <w:rPr>
          <w:rFonts w:ascii="Helvetica" w:hAnsi="Helvetica"/>
          <w:sz w:val="20"/>
          <w:szCs w:val="20"/>
        </w:rPr>
        <w:t xml:space="preserve">auf Wunsch zusätzlich </w:t>
      </w:r>
      <w:r>
        <w:rPr>
          <w:rFonts w:ascii="Helvetica" w:hAnsi="Helvetica"/>
          <w:sz w:val="20"/>
          <w:szCs w:val="20"/>
        </w:rPr>
        <w:t xml:space="preserve">mit Fußbodenheizung ausgestattet“, erklärt der für das Gewerk Heizung und Sanitär zuständige </w:t>
      </w:r>
      <w:proofErr w:type="spellStart"/>
      <w:r>
        <w:rPr>
          <w:rFonts w:ascii="Helvetica" w:hAnsi="Helvetica"/>
          <w:sz w:val="20"/>
          <w:szCs w:val="20"/>
        </w:rPr>
        <w:t>Caverion-Bauleiter</w:t>
      </w:r>
      <w:proofErr w:type="spellEnd"/>
      <w:r>
        <w:rPr>
          <w:rFonts w:ascii="Helvetica" w:hAnsi="Helvetica"/>
          <w:sz w:val="20"/>
          <w:szCs w:val="20"/>
        </w:rPr>
        <w:t xml:space="preserve"> Thomas Menacher. „Der Vorgabe des Architekten entsprechend sollen sämtliche Räume im gesamten Gebäude mit einer Vorlauftemperatur von 35 Grad Celsius temperiert werden können. Folglich kommen überall Niedertemperatur-Teilsysteme zur Anwe</w:t>
      </w:r>
      <w:r>
        <w:rPr>
          <w:rFonts w:ascii="Helvetica" w:hAnsi="Helvetica"/>
          <w:sz w:val="20"/>
          <w:szCs w:val="20"/>
        </w:rPr>
        <w:t>n</w:t>
      </w:r>
      <w:r>
        <w:rPr>
          <w:rFonts w:ascii="Helvetica" w:hAnsi="Helvetica"/>
          <w:sz w:val="20"/>
          <w:szCs w:val="20"/>
        </w:rPr>
        <w:t>dung.“</w:t>
      </w:r>
    </w:p>
    <w:p w:rsidR="003B1630" w:rsidRDefault="003B1630">
      <w:pPr>
        <w:widowControl w:val="0"/>
        <w:spacing w:after="0" w:line="280" w:lineRule="exact"/>
        <w:ind w:right="1893"/>
        <w:rPr>
          <w:rFonts w:ascii="Helvetica" w:eastAsia="Helvetica" w:hAnsi="Helvetica" w:cs="Helvetica"/>
          <w:sz w:val="20"/>
          <w:szCs w:val="20"/>
        </w:rPr>
      </w:pPr>
    </w:p>
    <w:p w:rsidR="003B1630" w:rsidRDefault="003B1630">
      <w:pPr>
        <w:widowControl w:val="0"/>
        <w:spacing w:after="0" w:line="280" w:lineRule="exact"/>
        <w:ind w:right="1893"/>
        <w:rPr>
          <w:rFonts w:ascii="Helvetica" w:eastAsia="Helvetica" w:hAnsi="Helvetica" w:cs="Helvetica"/>
          <w:sz w:val="20"/>
          <w:szCs w:val="20"/>
        </w:rPr>
      </w:pP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rPr>
        <w:t>Während die einzelnen Eigentumswohnungen aufgrund der individuellen Sonde</w:t>
      </w:r>
      <w:r>
        <w:rPr>
          <w:rFonts w:ascii="Helvetica" w:hAnsi="Helvetica"/>
          <w:sz w:val="20"/>
          <w:szCs w:val="20"/>
        </w:rPr>
        <w:t>r</w:t>
      </w:r>
      <w:r>
        <w:rPr>
          <w:rFonts w:ascii="Helvetica" w:hAnsi="Helvetica"/>
          <w:sz w:val="20"/>
          <w:szCs w:val="20"/>
        </w:rPr>
        <w:t>ausstattungen in der Planung und Installation komplexer sind, ermöglichen die g</w:t>
      </w:r>
      <w:r>
        <w:rPr>
          <w:rFonts w:ascii="Helvetica" w:hAnsi="Helvetica"/>
          <w:sz w:val="20"/>
          <w:szCs w:val="20"/>
        </w:rPr>
        <w:t>e</w:t>
      </w:r>
      <w:r>
        <w:rPr>
          <w:rFonts w:ascii="Helvetica" w:hAnsi="Helvetica"/>
          <w:sz w:val="20"/>
          <w:szCs w:val="20"/>
        </w:rPr>
        <w:t>meinsam zu nutzenden Gebäudeteile eine einfachere Umsetzung mit Systemen aus „einem Guss“. Ein solches Teilsystem ist die cuprotherm-Fußbodenheizung der Wi</w:t>
      </w:r>
      <w:r>
        <w:rPr>
          <w:rFonts w:ascii="Helvetica" w:hAnsi="Helvetica"/>
          <w:sz w:val="20"/>
          <w:szCs w:val="20"/>
        </w:rPr>
        <w:t>e</w:t>
      </w:r>
      <w:r w:rsidR="003778E3">
        <w:rPr>
          <w:rFonts w:ascii="Helvetica" w:hAnsi="Helvetica"/>
          <w:sz w:val="20"/>
          <w:szCs w:val="20"/>
        </w:rPr>
        <w:t>land-Werke AG, die</w:t>
      </w:r>
      <w:r>
        <w:rPr>
          <w:rFonts w:ascii="Helvetica" w:hAnsi="Helvetica"/>
          <w:sz w:val="20"/>
          <w:szCs w:val="20"/>
        </w:rPr>
        <w:t xml:space="preserve"> im Frühjahr 2017 im zentralen Eingangsbereich installiert wurde. Auch die Einzelhandelsflächen im </w:t>
      </w:r>
      <w:r w:rsidR="0017045B">
        <w:rPr>
          <w:rFonts w:ascii="Helvetica" w:hAnsi="Helvetica"/>
          <w:sz w:val="20"/>
          <w:szCs w:val="20"/>
        </w:rPr>
        <w:t xml:space="preserve">zum Ensemble gehörenden Podium </w:t>
      </w:r>
      <w:r>
        <w:rPr>
          <w:rFonts w:ascii="Helvetica" w:hAnsi="Helvetica"/>
          <w:sz w:val="20"/>
          <w:szCs w:val="20"/>
        </w:rPr>
        <w:t>werden im Anschluss mit dem Fußbodenheiz</w:t>
      </w:r>
      <w:r w:rsidR="00A47ABA">
        <w:rPr>
          <w:rFonts w:ascii="Helvetica" w:hAnsi="Helvetica"/>
          <w:sz w:val="20"/>
          <w:szCs w:val="20"/>
        </w:rPr>
        <w:t>system ausgestattet. Z</w:t>
      </w:r>
      <w:r>
        <w:rPr>
          <w:rFonts w:ascii="Helvetica" w:hAnsi="Helvetica"/>
          <w:sz w:val="20"/>
          <w:szCs w:val="20"/>
        </w:rPr>
        <w:t>udem ist die Install</w:t>
      </w:r>
      <w:r w:rsidR="00B4225D">
        <w:rPr>
          <w:rFonts w:ascii="Helvetica" w:hAnsi="Helvetica"/>
          <w:sz w:val="20"/>
          <w:szCs w:val="20"/>
        </w:rPr>
        <w:t>ation</w:t>
      </w:r>
      <w:r>
        <w:rPr>
          <w:rFonts w:ascii="Helvetica" w:hAnsi="Helvetica"/>
          <w:sz w:val="20"/>
          <w:szCs w:val="20"/>
        </w:rPr>
        <w:t xml:space="preserve"> im Restaurant </w:t>
      </w:r>
      <w:r w:rsidR="00B4225D">
        <w:rPr>
          <w:rFonts w:ascii="Helvetica" w:hAnsi="Helvetica"/>
          <w:sz w:val="20"/>
          <w:szCs w:val="20"/>
        </w:rPr>
        <w:t>im 39. OG</w:t>
      </w:r>
      <w:r>
        <w:rPr>
          <w:rFonts w:ascii="Helvetica" w:hAnsi="Helvetica"/>
          <w:sz w:val="20"/>
          <w:szCs w:val="20"/>
        </w:rPr>
        <w:t xml:space="preserve"> des </w:t>
      </w:r>
      <w:proofErr w:type="spellStart"/>
      <w:r>
        <w:rPr>
          <w:rFonts w:ascii="Helvetica" w:hAnsi="Helvetica"/>
          <w:sz w:val="20"/>
          <w:szCs w:val="20"/>
        </w:rPr>
        <w:t>Henninge</w:t>
      </w:r>
      <w:r w:rsidR="00FA37E0">
        <w:rPr>
          <w:rFonts w:ascii="Helvetica" w:hAnsi="Helvetica"/>
          <w:sz w:val="20"/>
          <w:szCs w:val="20"/>
        </w:rPr>
        <w:t>r</w:t>
      </w:r>
      <w:proofErr w:type="spellEnd"/>
      <w:r>
        <w:rPr>
          <w:rFonts w:ascii="Helvetica" w:hAnsi="Helvetica"/>
          <w:sz w:val="20"/>
          <w:szCs w:val="20"/>
        </w:rPr>
        <w:t xml:space="preserve"> Turms geplant. „Die cuprotherm-Fußbodenheizung mit dauerhaft sauerstoffdiffusionsdichten Kupferrohren ermöglicht eine energieeffiziente Beheizung bei gleichzeitig maximalem Wärmekomfort“, erlä</w:t>
      </w:r>
      <w:r>
        <w:rPr>
          <w:rFonts w:ascii="Helvetica" w:hAnsi="Helvetica"/>
          <w:sz w:val="20"/>
          <w:szCs w:val="20"/>
        </w:rPr>
        <w:t>u</w:t>
      </w:r>
      <w:r>
        <w:rPr>
          <w:rFonts w:ascii="Helvetica" w:hAnsi="Helvetica"/>
          <w:sz w:val="20"/>
          <w:szCs w:val="20"/>
        </w:rPr>
        <w:t xml:space="preserve">tert Oliver </w:t>
      </w:r>
      <w:proofErr w:type="spellStart"/>
      <w:r>
        <w:rPr>
          <w:rFonts w:ascii="Helvetica" w:hAnsi="Helvetica"/>
          <w:sz w:val="20"/>
          <w:szCs w:val="20"/>
        </w:rPr>
        <w:t>Hattemer</w:t>
      </w:r>
      <w:proofErr w:type="spellEnd"/>
      <w:r>
        <w:rPr>
          <w:rFonts w:ascii="Helvetica" w:hAnsi="Helvetica"/>
          <w:sz w:val="20"/>
          <w:szCs w:val="20"/>
        </w:rPr>
        <w:t xml:space="preserve"> vom Technischen Außendienst der Wieland-Werke AG, der lieferantenseitig für das Projekt zuständig zeichnete. „Das Architekturbüro setzte hier auf den Werkstoff Kupfer als langlebiges und über Jahrzehnte betriebssicheres M</w:t>
      </w:r>
      <w:r>
        <w:rPr>
          <w:rFonts w:ascii="Helvetica" w:hAnsi="Helvetica"/>
          <w:sz w:val="20"/>
          <w:szCs w:val="20"/>
        </w:rPr>
        <w:t>a</w:t>
      </w:r>
      <w:r>
        <w:rPr>
          <w:rFonts w:ascii="Helvetica" w:hAnsi="Helvetica"/>
          <w:sz w:val="20"/>
          <w:szCs w:val="20"/>
        </w:rPr>
        <w:t xml:space="preserve">terial“, so </w:t>
      </w:r>
      <w:proofErr w:type="spellStart"/>
      <w:r>
        <w:rPr>
          <w:rFonts w:ascii="Helvetica" w:hAnsi="Helvetica"/>
          <w:sz w:val="20"/>
          <w:szCs w:val="20"/>
        </w:rPr>
        <w:t>Hattemer</w:t>
      </w:r>
      <w:proofErr w:type="spellEnd"/>
      <w:r>
        <w:rPr>
          <w:rFonts w:ascii="Helvetica" w:hAnsi="Helvetica"/>
          <w:sz w:val="20"/>
          <w:szCs w:val="20"/>
        </w:rPr>
        <w:t>.</w:t>
      </w:r>
    </w:p>
    <w:p w:rsidR="003B1630" w:rsidRDefault="003B1630">
      <w:pPr>
        <w:widowControl w:val="0"/>
        <w:spacing w:after="0" w:line="280" w:lineRule="exact"/>
        <w:ind w:right="1893"/>
        <w:rPr>
          <w:rFonts w:ascii="Helvetica" w:eastAsia="Helvetica" w:hAnsi="Helvetica" w:cs="Helvetica"/>
          <w:sz w:val="20"/>
          <w:szCs w:val="20"/>
        </w:rPr>
      </w:pPr>
    </w:p>
    <w:p w:rsidR="003B1630" w:rsidRDefault="00515A6B">
      <w:pPr>
        <w:widowControl w:val="0"/>
        <w:spacing w:after="0" w:line="280" w:lineRule="exact"/>
        <w:ind w:right="1893"/>
        <w:rPr>
          <w:rFonts w:ascii="Helvetica" w:eastAsia="Helvetica" w:hAnsi="Helvetica" w:cs="Helvetica"/>
          <w:b/>
          <w:bCs/>
          <w:sz w:val="20"/>
          <w:szCs w:val="20"/>
        </w:rPr>
      </w:pPr>
      <w:r>
        <w:rPr>
          <w:rFonts w:ascii="Helvetica" w:hAnsi="Helvetica"/>
          <w:b/>
          <w:bCs/>
          <w:sz w:val="20"/>
          <w:szCs w:val="20"/>
        </w:rPr>
        <w:t>Behagliches Raumklima bereits beim Betreten des Gebäudes</w:t>
      </w: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rPr>
        <w:t>In der Eingangshalle, die aus drei durch Treppen verbundene</w:t>
      </w:r>
      <w:r w:rsidR="000310DA">
        <w:rPr>
          <w:rFonts w:ascii="Helvetica" w:hAnsi="Helvetica"/>
          <w:sz w:val="20"/>
          <w:szCs w:val="20"/>
        </w:rPr>
        <w:t>n</w:t>
      </w:r>
      <w:r>
        <w:rPr>
          <w:rFonts w:ascii="Helvetica" w:hAnsi="Helvetica"/>
          <w:sz w:val="20"/>
          <w:szCs w:val="20"/>
        </w:rPr>
        <w:t xml:space="preserve"> Eb</w:t>
      </w:r>
      <w:r w:rsidR="00687BCB">
        <w:rPr>
          <w:rFonts w:ascii="Helvetica" w:hAnsi="Helvetica"/>
          <w:sz w:val="20"/>
          <w:szCs w:val="20"/>
        </w:rPr>
        <w:t xml:space="preserve">enen besteht, wurde </w:t>
      </w:r>
      <w:r>
        <w:rPr>
          <w:rFonts w:ascii="Helvetica" w:hAnsi="Helvetica"/>
          <w:sz w:val="20"/>
          <w:szCs w:val="20"/>
        </w:rPr>
        <w:t xml:space="preserve">Kupferrohr in der Dimension 14 x 2 Millimeter mit 10 Zentimeter </w:t>
      </w:r>
      <w:proofErr w:type="spellStart"/>
      <w:r>
        <w:rPr>
          <w:rFonts w:ascii="Helvetica" w:hAnsi="Helvetica"/>
          <w:sz w:val="20"/>
          <w:szCs w:val="20"/>
        </w:rPr>
        <w:t>Verlegea</w:t>
      </w:r>
      <w:r>
        <w:rPr>
          <w:rFonts w:ascii="Helvetica" w:hAnsi="Helvetica"/>
          <w:sz w:val="20"/>
          <w:szCs w:val="20"/>
        </w:rPr>
        <w:t>b</w:t>
      </w:r>
      <w:r>
        <w:rPr>
          <w:rFonts w:ascii="Helvetica" w:hAnsi="Helvetica"/>
          <w:sz w:val="20"/>
          <w:szCs w:val="20"/>
        </w:rPr>
        <w:t>stand</w:t>
      </w:r>
      <w:proofErr w:type="spellEnd"/>
      <w:r>
        <w:rPr>
          <w:rFonts w:ascii="Helvetica" w:hAnsi="Helvetica"/>
          <w:sz w:val="20"/>
          <w:szCs w:val="20"/>
        </w:rPr>
        <w:t xml:space="preserve"> installiert. Drei Verteiler versorgen den zentralen Eingangsbereich mit Wärm</w:t>
      </w:r>
      <w:r>
        <w:rPr>
          <w:rFonts w:ascii="Helvetica" w:hAnsi="Helvetica"/>
          <w:sz w:val="20"/>
          <w:szCs w:val="20"/>
        </w:rPr>
        <w:t>e</w:t>
      </w:r>
      <w:r>
        <w:rPr>
          <w:rFonts w:ascii="Helvetica" w:hAnsi="Helvetica"/>
          <w:sz w:val="20"/>
          <w:szCs w:val="20"/>
        </w:rPr>
        <w:t xml:space="preserve">energie. Dank der Verbindung </w:t>
      </w:r>
      <w:r w:rsidR="00C43895">
        <w:rPr>
          <w:rFonts w:ascii="Helvetica" w:hAnsi="Helvetica"/>
          <w:sz w:val="20"/>
          <w:szCs w:val="20"/>
        </w:rPr>
        <w:t>von Wärmepumpe und Flächentemperierung als</w:t>
      </w:r>
      <w:r>
        <w:rPr>
          <w:rFonts w:ascii="Helvetica" w:hAnsi="Helvetica"/>
          <w:sz w:val="20"/>
          <w:szCs w:val="20"/>
        </w:rPr>
        <w:t xml:space="preserve"> Ni</w:t>
      </w:r>
      <w:r>
        <w:rPr>
          <w:rFonts w:ascii="Helvetica" w:hAnsi="Helvetica"/>
          <w:sz w:val="20"/>
          <w:szCs w:val="20"/>
        </w:rPr>
        <w:t>e</w:t>
      </w:r>
      <w:r>
        <w:rPr>
          <w:rFonts w:ascii="Helvetica" w:hAnsi="Helvetica"/>
          <w:sz w:val="20"/>
          <w:szCs w:val="20"/>
        </w:rPr>
        <w:t>dertemperatursysteme ist nicht nur das Beheizen, sondern auch die Kühlung des lichtdurchfluteten Foyers möglich. Durch diese Doppelfunktion sorgt das Fläche</w:t>
      </w:r>
      <w:r>
        <w:rPr>
          <w:rFonts w:ascii="Helvetica" w:hAnsi="Helvetica"/>
          <w:sz w:val="20"/>
          <w:szCs w:val="20"/>
        </w:rPr>
        <w:t>n</w:t>
      </w:r>
      <w:r>
        <w:rPr>
          <w:rFonts w:ascii="Helvetica" w:hAnsi="Helvetica"/>
          <w:sz w:val="20"/>
          <w:szCs w:val="20"/>
        </w:rPr>
        <w:t xml:space="preserve">temperierungssystem von Wieland bereits beim Betreten des Gebäudes für ein </w:t>
      </w:r>
      <w:r w:rsidR="00077795">
        <w:rPr>
          <w:rFonts w:ascii="Helvetica" w:hAnsi="Helvetica"/>
          <w:sz w:val="20"/>
          <w:szCs w:val="20"/>
        </w:rPr>
        <w:t>ganzj</w:t>
      </w:r>
      <w:r>
        <w:rPr>
          <w:rFonts w:ascii="Helvetica" w:hAnsi="Helvetica"/>
          <w:sz w:val="20"/>
          <w:szCs w:val="20"/>
        </w:rPr>
        <w:t>ährig behagliches Raumklima. Aufgrund der erhöhten Schallschutzanforderu</w:t>
      </w:r>
      <w:r>
        <w:rPr>
          <w:rFonts w:ascii="Helvetica" w:hAnsi="Helvetica"/>
          <w:sz w:val="20"/>
          <w:szCs w:val="20"/>
        </w:rPr>
        <w:t>n</w:t>
      </w:r>
      <w:r>
        <w:rPr>
          <w:rFonts w:ascii="Helvetica" w:hAnsi="Helvetica"/>
          <w:sz w:val="20"/>
          <w:szCs w:val="20"/>
        </w:rPr>
        <w:t>gen wurde das cuprotherm-System nicht nur mit einer herkömmlichen Trittschal</w:t>
      </w:r>
      <w:r>
        <w:rPr>
          <w:rFonts w:ascii="Helvetica" w:hAnsi="Helvetica"/>
          <w:sz w:val="20"/>
          <w:szCs w:val="20"/>
        </w:rPr>
        <w:t>l</w:t>
      </w:r>
      <w:r>
        <w:rPr>
          <w:rFonts w:ascii="Helvetica" w:hAnsi="Helvetica"/>
          <w:sz w:val="20"/>
          <w:szCs w:val="20"/>
        </w:rPr>
        <w:t>dämmung, sondern zusätzlich mit einer speziellen Noppenfolie installiert. Die Basis des Bodenaufbaus bildet eine 40 Millimeter dicke EPS-Wärmedämmung, auf die, durch eine 0,2 Millimeter PE-Folie getrennt, eine 30 Millimeter-EPS-Trittschalldämmplatte aufgebracht wurde. Auf diese folgt die Noppenfolie, in deren Aussparungen die ummantelten CTX-Kupferrohre verlegt wurden. Im Anschluss wurde der Heizestrich eingebracht, der die Rohkonstruktion abdeckt und mit 95 Mi</w:t>
      </w:r>
      <w:r>
        <w:rPr>
          <w:rFonts w:ascii="Helvetica" w:hAnsi="Helvetica"/>
          <w:sz w:val="20"/>
          <w:szCs w:val="20"/>
        </w:rPr>
        <w:t>l</w:t>
      </w:r>
      <w:r>
        <w:rPr>
          <w:rFonts w:ascii="Helvetica" w:hAnsi="Helvetica"/>
          <w:sz w:val="20"/>
          <w:szCs w:val="20"/>
        </w:rPr>
        <w:t xml:space="preserve">limeter Dicke der geforderten, erhöhten Bodenbelastbarkeit von 5 Kilonewton (kN) pro Quadratmeter Rechnung trägt. Der Bodenaufbau findet seinen Abschluss zum Teil durch einen Natursteinbelag, zum Teil durch einen Fliesenbelag. </w:t>
      </w:r>
    </w:p>
    <w:p w:rsidR="003B1630" w:rsidRDefault="003B1630">
      <w:pPr>
        <w:widowControl w:val="0"/>
        <w:spacing w:after="0" w:line="280" w:lineRule="exact"/>
        <w:ind w:right="1893"/>
        <w:rPr>
          <w:rFonts w:ascii="Helvetica" w:eastAsia="Helvetica" w:hAnsi="Helvetica" w:cs="Helvetica"/>
          <w:i/>
          <w:iCs/>
          <w:sz w:val="20"/>
          <w:szCs w:val="20"/>
        </w:rPr>
      </w:pPr>
    </w:p>
    <w:p w:rsidR="003B1630" w:rsidRDefault="00515A6B">
      <w:pPr>
        <w:widowControl w:val="0"/>
        <w:spacing w:after="0" w:line="280" w:lineRule="exact"/>
        <w:ind w:right="1893"/>
        <w:rPr>
          <w:rFonts w:ascii="Helvetica" w:eastAsia="Helvetica" w:hAnsi="Helvetica" w:cs="Helvetica"/>
          <w:b/>
          <w:bCs/>
          <w:i/>
          <w:iCs/>
          <w:sz w:val="20"/>
          <w:szCs w:val="20"/>
        </w:rPr>
      </w:pPr>
      <w:r>
        <w:rPr>
          <w:rFonts w:ascii="Helvetica" w:hAnsi="Helvetica"/>
          <w:b/>
          <w:bCs/>
          <w:i/>
          <w:iCs/>
          <w:sz w:val="20"/>
          <w:szCs w:val="20"/>
        </w:rPr>
        <w:t xml:space="preserve">Infokasten: cuprotherm-Flächenheizsystem mit insgesamt 14 Bodenaufbau-Varianten  </w:t>
      </w:r>
    </w:p>
    <w:p w:rsidR="003B1630" w:rsidRDefault="00515A6B">
      <w:pPr>
        <w:widowControl w:val="0"/>
        <w:spacing w:after="0" w:line="280" w:lineRule="exact"/>
        <w:ind w:right="1893"/>
        <w:rPr>
          <w:rFonts w:ascii="Helvetica" w:eastAsia="Helvetica" w:hAnsi="Helvetica" w:cs="Helvetica"/>
          <w:i/>
          <w:iCs/>
          <w:sz w:val="20"/>
          <w:szCs w:val="20"/>
        </w:rPr>
      </w:pPr>
      <w:r>
        <w:rPr>
          <w:rFonts w:ascii="Helvetica" w:hAnsi="Helvetica"/>
          <w:i/>
          <w:iCs/>
          <w:sz w:val="20"/>
          <w:szCs w:val="20"/>
        </w:rPr>
        <w:t>Als Ergänzung zum klassischen cuprotherm-Flächenheizsystem für Trocken- und Nassbau sowie Gussasphalt bietet die Wieland-Werke AG mit cuprotherm CTX ein besonders flexibles Markenkupferrohr, das dem Anwender einen hohen Montag</w:t>
      </w:r>
      <w:r>
        <w:rPr>
          <w:rFonts w:ascii="Helvetica" w:hAnsi="Helvetica"/>
          <w:i/>
          <w:iCs/>
          <w:sz w:val="20"/>
          <w:szCs w:val="20"/>
        </w:rPr>
        <w:t>e</w:t>
      </w:r>
      <w:r>
        <w:rPr>
          <w:rFonts w:ascii="Helvetica" w:hAnsi="Helvetica"/>
          <w:i/>
          <w:iCs/>
          <w:sz w:val="20"/>
          <w:szCs w:val="20"/>
        </w:rPr>
        <w:t>komfort und wirtschaftliche Vorteile bietet. Ermöglicht wird dies durch ein leichtes, gewichtsreduziertes Kupferrohr, das mit einer fest haftenden Kunststoffummantelung versehen ist. cuprotherm CTX verfügt über eine für Metallrohre bisher nicht gekan</w:t>
      </w:r>
      <w:r>
        <w:rPr>
          <w:rFonts w:ascii="Helvetica" w:hAnsi="Helvetica"/>
          <w:i/>
          <w:iCs/>
          <w:sz w:val="20"/>
          <w:szCs w:val="20"/>
        </w:rPr>
        <w:t>n</w:t>
      </w:r>
      <w:r>
        <w:rPr>
          <w:rFonts w:ascii="Helvetica" w:hAnsi="Helvetica"/>
          <w:i/>
          <w:iCs/>
          <w:sz w:val="20"/>
          <w:szCs w:val="20"/>
        </w:rPr>
        <w:t>te Flexibilität und lässt sich damit besonders einfach und leicht installieren. Die jün</w:t>
      </w:r>
      <w:r>
        <w:rPr>
          <w:rFonts w:ascii="Helvetica" w:hAnsi="Helvetica"/>
          <w:i/>
          <w:iCs/>
          <w:sz w:val="20"/>
          <w:szCs w:val="20"/>
        </w:rPr>
        <w:t>g</w:t>
      </w:r>
      <w:r>
        <w:rPr>
          <w:rFonts w:ascii="Helvetica" w:hAnsi="Helvetica"/>
          <w:i/>
          <w:iCs/>
          <w:sz w:val="20"/>
          <w:szCs w:val="20"/>
        </w:rPr>
        <w:t>sten Varianten im Programm für das cuprotherm-System sind die Modelle „c</w:t>
      </w:r>
      <w:r>
        <w:rPr>
          <w:rFonts w:ascii="Helvetica" w:hAnsi="Helvetica"/>
          <w:i/>
          <w:iCs/>
          <w:sz w:val="20"/>
          <w:szCs w:val="20"/>
        </w:rPr>
        <w:t>u</w:t>
      </w:r>
      <w:r>
        <w:rPr>
          <w:rFonts w:ascii="Helvetica" w:hAnsi="Helvetica"/>
          <w:i/>
          <w:iCs/>
          <w:sz w:val="20"/>
          <w:szCs w:val="20"/>
        </w:rPr>
        <w:t xml:space="preserve">protherm MINI“ ohne zusätzliche Aufbauhöhe sowie  </w:t>
      </w:r>
      <w:proofErr w:type="spellStart"/>
      <w:r>
        <w:rPr>
          <w:rFonts w:ascii="Helvetica" w:hAnsi="Helvetica"/>
          <w:i/>
          <w:iCs/>
          <w:sz w:val="20"/>
          <w:szCs w:val="20"/>
        </w:rPr>
        <w:t>cuprotherm</w:t>
      </w:r>
      <w:proofErr w:type="spellEnd"/>
      <w:r>
        <w:rPr>
          <w:rFonts w:ascii="Helvetica" w:hAnsi="Helvetica"/>
          <w:i/>
          <w:iCs/>
          <w:sz w:val="20"/>
          <w:szCs w:val="20"/>
        </w:rPr>
        <w:t xml:space="preserve"> „</w:t>
      </w:r>
      <w:proofErr w:type="spellStart"/>
      <w:r>
        <w:rPr>
          <w:rFonts w:ascii="Helvetica" w:hAnsi="Helvetica"/>
          <w:i/>
          <w:iCs/>
          <w:sz w:val="20"/>
          <w:szCs w:val="20"/>
        </w:rPr>
        <w:t>ekoLight</w:t>
      </w:r>
      <w:proofErr w:type="spellEnd"/>
      <w:r>
        <w:rPr>
          <w:rFonts w:ascii="Helvetica" w:hAnsi="Helvetica"/>
          <w:i/>
          <w:iCs/>
          <w:sz w:val="20"/>
          <w:szCs w:val="20"/>
        </w:rPr>
        <w:t>“ und „</w:t>
      </w:r>
      <w:proofErr w:type="spellStart"/>
      <w:r>
        <w:rPr>
          <w:rFonts w:ascii="Helvetica" w:hAnsi="Helvetica"/>
          <w:i/>
          <w:iCs/>
          <w:sz w:val="20"/>
          <w:szCs w:val="20"/>
        </w:rPr>
        <w:t>cuprotherm</w:t>
      </w:r>
      <w:proofErr w:type="spellEnd"/>
      <w:r>
        <w:rPr>
          <w:rFonts w:ascii="Helvetica" w:hAnsi="Helvetica"/>
          <w:i/>
          <w:iCs/>
          <w:sz w:val="20"/>
          <w:szCs w:val="20"/>
        </w:rPr>
        <w:t xml:space="preserve"> </w:t>
      </w:r>
      <w:proofErr w:type="spellStart"/>
      <w:r>
        <w:rPr>
          <w:rFonts w:ascii="Helvetica" w:hAnsi="Helvetica"/>
          <w:i/>
          <w:iCs/>
          <w:sz w:val="20"/>
          <w:szCs w:val="20"/>
        </w:rPr>
        <w:t>ekoBoden</w:t>
      </w:r>
      <w:proofErr w:type="spellEnd"/>
      <w:r>
        <w:rPr>
          <w:rFonts w:ascii="Helvetica" w:hAnsi="Helvetica"/>
          <w:i/>
          <w:iCs/>
          <w:sz w:val="20"/>
          <w:szCs w:val="20"/>
        </w:rPr>
        <w:t>“ mit minimaler Estrichdicke bei hoher Tragfähigkeit. Alle drei Modelle sind prädestiniert für Bauvorhaben in der Bestandsrenovierung mit dem Schwerpunkt energetische Sanierung.</w:t>
      </w:r>
    </w:p>
    <w:p w:rsidR="003B1630" w:rsidRDefault="003B1630">
      <w:pPr>
        <w:widowControl w:val="0"/>
        <w:spacing w:after="0" w:line="280" w:lineRule="exact"/>
        <w:ind w:right="1893"/>
        <w:rPr>
          <w:rFonts w:ascii="Helvetica" w:eastAsia="Helvetica" w:hAnsi="Helvetica" w:cs="Helvetica"/>
          <w:b/>
          <w:bCs/>
          <w:sz w:val="20"/>
          <w:szCs w:val="20"/>
        </w:rPr>
      </w:pPr>
    </w:p>
    <w:p w:rsidR="003B1630" w:rsidRDefault="003B1630">
      <w:pPr>
        <w:widowControl w:val="0"/>
        <w:spacing w:after="0" w:line="280" w:lineRule="exact"/>
        <w:ind w:right="1893"/>
        <w:rPr>
          <w:rFonts w:ascii="Helvetica" w:eastAsia="Helvetica" w:hAnsi="Helvetica" w:cs="Helvetica"/>
          <w:sz w:val="20"/>
          <w:szCs w:val="20"/>
        </w:rPr>
      </w:pPr>
    </w:p>
    <w:p w:rsidR="003B1630" w:rsidRDefault="00515A6B">
      <w:pPr>
        <w:widowControl w:val="0"/>
        <w:spacing w:after="0" w:line="280" w:lineRule="exact"/>
        <w:ind w:right="1893"/>
        <w:rPr>
          <w:rFonts w:ascii="Helvetica" w:eastAsia="Helvetica" w:hAnsi="Helvetica" w:cs="Helvetica"/>
          <w:b/>
          <w:bCs/>
          <w:sz w:val="20"/>
          <w:szCs w:val="20"/>
        </w:rPr>
      </w:pPr>
      <w:r>
        <w:rPr>
          <w:rFonts w:ascii="Helvetica" w:hAnsi="Helvetica"/>
          <w:b/>
          <w:bCs/>
          <w:sz w:val="20"/>
          <w:szCs w:val="20"/>
        </w:rPr>
        <w:t>Bautafel:</w:t>
      </w:r>
    </w:p>
    <w:p w:rsidR="003B1630" w:rsidRDefault="003B1630">
      <w:pPr>
        <w:widowControl w:val="0"/>
        <w:spacing w:after="0" w:line="280" w:lineRule="exact"/>
        <w:ind w:right="1893"/>
        <w:rPr>
          <w:rFonts w:ascii="Helvetica" w:eastAsia="Helvetica" w:hAnsi="Helvetica" w:cs="Helvetica"/>
          <w:sz w:val="20"/>
          <w:szCs w:val="20"/>
        </w:rPr>
      </w:pP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u w:val="single"/>
        </w:rPr>
        <w:t xml:space="preserve">Objekt: </w:t>
      </w:r>
      <w:r>
        <w:rPr>
          <w:rFonts w:ascii="Helvetica" w:hAnsi="Helvetica"/>
          <w:sz w:val="20"/>
          <w:szCs w:val="20"/>
        </w:rPr>
        <w:t xml:space="preserve">Neubau Wohnhochhaus Henninger Turm, Frankfurt am Main </w:t>
      </w: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u w:val="single"/>
        </w:rPr>
        <w:t>Bauherr:</w:t>
      </w:r>
      <w:r>
        <w:rPr>
          <w:rFonts w:ascii="Helvetica" w:hAnsi="Helvetica"/>
          <w:sz w:val="20"/>
          <w:szCs w:val="20"/>
        </w:rPr>
        <w:t xml:space="preserve"> </w:t>
      </w:r>
      <w:proofErr w:type="spellStart"/>
      <w:r>
        <w:rPr>
          <w:rFonts w:ascii="Helvetica" w:hAnsi="Helvetica"/>
          <w:sz w:val="20"/>
          <w:szCs w:val="20"/>
        </w:rPr>
        <w:t>Actris</w:t>
      </w:r>
      <w:proofErr w:type="spellEnd"/>
      <w:r>
        <w:rPr>
          <w:rFonts w:ascii="Helvetica" w:hAnsi="Helvetica"/>
          <w:sz w:val="20"/>
          <w:szCs w:val="20"/>
        </w:rPr>
        <w:t xml:space="preserve"> </w:t>
      </w:r>
      <w:proofErr w:type="spellStart"/>
      <w:r w:rsidR="00B4225D">
        <w:rPr>
          <w:rFonts w:ascii="Helvetica" w:hAnsi="Helvetica"/>
          <w:sz w:val="20"/>
          <w:szCs w:val="20"/>
        </w:rPr>
        <w:t>Henninger</w:t>
      </w:r>
      <w:proofErr w:type="spellEnd"/>
      <w:r w:rsidR="00B4225D">
        <w:rPr>
          <w:rFonts w:ascii="Helvetica" w:hAnsi="Helvetica"/>
          <w:sz w:val="20"/>
          <w:szCs w:val="20"/>
        </w:rPr>
        <w:t xml:space="preserve"> Turm GmbH &amp; Co KG</w:t>
      </w:r>
      <w:r>
        <w:rPr>
          <w:rFonts w:ascii="Helvetica" w:hAnsi="Helvetica"/>
          <w:sz w:val="20"/>
          <w:szCs w:val="20"/>
        </w:rPr>
        <w:t>, Mannheim</w:t>
      </w:r>
    </w:p>
    <w:p w:rsidR="003B1630" w:rsidRDefault="00B4225D">
      <w:pPr>
        <w:widowControl w:val="0"/>
        <w:spacing w:after="0" w:line="280" w:lineRule="exact"/>
        <w:ind w:right="1893"/>
        <w:rPr>
          <w:rFonts w:ascii="Helvetica" w:eastAsia="Helvetica" w:hAnsi="Helvetica" w:cs="Helvetica"/>
          <w:sz w:val="20"/>
          <w:szCs w:val="20"/>
        </w:rPr>
      </w:pPr>
      <w:r>
        <w:rPr>
          <w:rFonts w:ascii="Helvetica" w:hAnsi="Helvetica"/>
          <w:sz w:val="20"/>
          <w:szCs w:val="20"/>
          <w:u w:val="single"/>
        </w:rPr>
        <w:t>Architekten</w:t>
      </w:r>
      <w:r w:rsidR="00515A6B">
        <w:rPr>
          <w:rFonts w:ascii="Helvetica" w:hAnsi="Helvetica"/>
          <w:sz w:val="20"/>
          <w:szCs w:val="20"/>
          <w:u w:val="single"/>
        </w:rPr>
        <w:t>:</w:t>
      </w:r>
      <w:r w:rsidR="00515A6B">
        <w:rPr>
          <w:rFonts w:ascii="Helvetica" w:hAnsi="Helvetica"/>
          <w:sz w:val="20"/>
          <w:szCs w:val="20"/>
        </w:rPr>
        <w:t xml:space="preserve"> Mei</w:t>
      </w:r>
      <w:r>
        <w:rPr>
          <w:rFonts w:ascii="Helvetica" w:hAnsi="Helvetica"/>
          <w:sz w:val="20"/>
          <w:szCs w:val="20"/>
        </w:rPr>
        <w:t>x</w:t>
      </w:r>
      <w:r w:rsidR="00515A6B">
        <w:rPr>
          <w:rFonts w:ascii="Helvetica" w:hAnsi="Helvetica"/>
          <w:sz w:val="20"/>
          <w:szCs w:val="20"/>
        </w:rPr>
        <w:t>ner Schlüter Wendt Architekten, Frankfurt am Main</w:t>
      </w:r>
    </w:p>
    <w:p w:rsidR="003B1630" w:rsidRDefault="00515A6B">
      <w:pPr>
        <w:widowControl w:val="0"/>
        <w:spacing w:after="0" w:line="280" w:lineRule="exact"/>
        <w:ind w:right="1893"/>
        <w:rPr>
          <w:rFonts w:ascii="Helvetica" w:eastAsia="Helvetica" w:hAnsi="Helvetica" w:cs="Helvetica"/>
          <w:sz w:val="20"/>
          <w:szCs w:val="20"/>
        </w:rPr>
      </w:pPr>
      <w:r>
        <w:rPr>
          <w:rFonts w:ascii="Helvetica" w:hAnsi="Helvetica"/>
          <w:sz w:val="20"/>
          <w:szCs w:val="20"/>
          <w:u w:val="single"/>
        </w:rPr>
        <w:t>Generalunternehmer für Technische Gebäudeausrüstung</w:t>
      </w:r>
      <w:r>
        <w:rPr>
          <w:rFonts w:ascii="Helvetica" w:hAnsi="Helvetica"/>
          <w:sz w:val="20"/>
          <w:szCs w:val="20"/>
        </w:rPr>
        <w:t xml:space="preserve">: </w:t>
      </w:r>
      <w:proofErr w:type="spellStart"/>
      <w:r>
        <w:rPr>
          <w:rFonts w:ascii="Helvetica" w:hAnsi="Helvetica"/>
          <w:sz w:val="20"/>
          <w:szCs w:val="20"/>
        </w:rPr>
        <w:t>Caverion</w:t>
      </w:r>
      <w:proofErr w:type="spellEnd"/>
      <w:r>
        <w:rPr>
          <w:rFonts w:ascii="Helvetica" w:hAnsi="Helvetica"/>
          <w:sz w:val="20"/>
          <w:szCs w:val="20"/>
        </w:rPr>
        <w:t xml:space="preserve"> Deutschland GmbH, Deggendorf</w:t>
      </w:r>
    </w:p>
    <w:p w:rsidR="003B1630" w:rsidRDefault="003B1630">
      <w:pPr>
        <w:widowControl w:val="0"/>
        <w:spacing w:after="0" w:line="280" w:lineRule="exact"/>
        <w:ind w:right="1893"/>
        <w:rPr>
          <w:rFonts w:ascii="Helvetica" w:eastAsia="Helvetica" w:hAnsi="Helvetica" w:cs="Helvetica"/>
          <w:sz w:val="20"/>
          <w:szCs w:val="20"/>
        </w:rPr>
      </w:pPr>
    </w:p>
    <w:p w:rsidR="003B1630" w:rsidRDefault="003B16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3B1630" w:rsidRDefault="003B16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rPr>
      </w:pPr>
      <w:r>
        <w:rPr>
          <w:rFonts w:ascii="Helvetica" w:hAnsi="Helvetica"/>
          <w:b/>
          <w:bCs/>
          <w:sz w:val="16"/>
          <w:szCs w:val="16"/>
          <w:u w:color="0000FF"/>
        </w:rPr>
        <w:t>Weitere Informationen:</w:t>
      </w:r>
      <w:r>
        <w:rPr>
          <w:rFonts w:ascii="Helvetica" w:hAnsi="Helvetica"/>
          <w:b/>
          <w:bCs/>
          <w:sz w:val="16"/>
          <w:szCs w:val="16"/>
        </w:rPr>
        <w:t xml:space="preserve"> </w:t>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t xml:space="preserve">       </w:t>
      </w:r>
      <w:r>
        <w:rPr>
          <w:rFonts w:ascii="Helvetica" w:hAnsi="Helvetica"/>
          <w:b/>
          <w:bCs/>
          <w:sz w:val="16"/>
          <w:szCs w:val="16"/>
        </w:rPr>
        <w:tab/>
        <w:t xml:space="preserve">       Pressearbeit:</w:t>
      </w:r>
    </w:p>
    <w:p w:rsidR="003B1630" w:rsidRDefault="003B16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rPr>
          <w:rFonts w:ascii="Helvetica" w:eastAsia="Helvetica" w:hAnsi="Helvetica" w:cs="Helvetica"/>
          <w:b/>
          <w:bCs/>
          <w:sz w:val="16"/>
          <w:szCs w:val="16"/>
          <w:u w:color="0000FF"/>
        </w:rPr>
      </w:pPr>
    </w:p>
    <w:tbl>
      <w:tblPr>
        <w:tblStyle w:val="TableNormal"/>
        <w:tblW w:w="903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773"/>
        <w:gridCol w:w="4266"/>
      </w:tblGrid>
      <w:tr w:rsidR="003B1630">
        <w:trPr>
          <w:trHeight w:val="1420"/>
        </w:trPr>
        <w:tc>
          <w:tcPr>
            <w:tcW w:w="4773" w:type="dxa"/>
            <w:tcBorders>
              <w:top w:val="nil"/>
              <w:left w:val="nil"/>
              <w:bottom w:val="nil"/>
              <w:right w:val="nil"/>
            </w:tcBorders>
            <w:shd w:val="clear" w:color="auto" w:fill="auto"/>
            <w:tcMar>
              <w:top w:w="80" w:type="dxa"/>
              <w:left w:w="80" w:type="dxa"/>
              <w:bottom w:w="80" w:type="dxa"/>
              <w:right w:w="80" w:type="dxa"/>
            </w:tcMar>
          </w:tcPr>
          <w:p w:rsidR="003B1630" w:rsidRDefault="00515A6B">
            <w:pPr>
              <w:widowControl w:val="0"/>
              <w:spacing w:after="0"/>
              <w:rPr>
                <w:rFonts w:ascii="Helvetica" w:eastAsia="Helvetica" w:hAnsi="Helvetica" w:cs="Helvetica"/>
                <w:sz w:val="16"/>
                <w:szCs w:val="16"/>
              </w:rPr>
            </w:pPr>
            <w:r>
              <w:rPr>
                <w:rFonts w:ascii="Helvetica" w:hAnsi="Helvetica"/>
                <w:b/>
                <w:bCs/>
                <w:sz w:val="16"/>
                <w:szCs w:val="16"/>
              </w:rPr>
              <w:t>Wieland-Werke AG</w:t>
            </w:r>
            <w:r>
              <w:rPr>
                <w:rFonts w:ascii="Helvetica" w:hAnsi="Helvetica"/>
                <w:sz w:val="16"/>
                <w:szCs w:val="16"/>
              </w:rPr>
              <w:t xml:space="preserve"> </w:t>
            </w:r>
          </w:p>
          <w:p w:rsidR="003B1630" w:rsidRDefault="00515A6B">
            <w:pPr>
              <w:widowControl w:val="0"/>
              <w:spacing w:after="0"/>
              <w:rPr>
                <w:rFonts w:ascii="Helvetica" w:eastAsia="Helvetica" w:hAnsi="Helvetica" w:cs="Helvetica"/>
                <w:sz w:val="16"/>
                <w:szCs w:val="16"/>
              </w:rPr>
            </w:pPr>
            <w:r>
              <w:rPr>
                <w:rFonts w:ascii="Helvetica" w:hAnsi="Helvetica"/>
                <w:b/>
                <w:bCs/>
                <w:sz w:val="16"/>
                <w:szCs w:val="16"/>
              </w:rPr>
              <w:t xml:space="preserve">Karsten Mahr, </w:t>
            </w:r>
            <w:r w:rsidR="00276EEE">
              <w:rPr>
                <w:rFonts w:ascii="Helvetica" w:hAnsi="Helvetica"/>
                <w:b/>
                <w:bCs/>
                <w:color w:val="auto"/>
                <w:sz w:val="16"/>
                <w:szCs w:val="16"/>
              </w:rPr>
              <w:t>Marketing &amp; Communications</w:t>
            </w:r>
            <w:r>
              <w:rPr>
                <w:rFonts w:ascii="Helvetica" w:hAnsi="Helvetica"/>
                <w:sz w:val="16"/>
                <w:szCs w:val="16"/>
              </w:rPr>
              <w:t xml:space="preserve"> </w:t>
            </w:r>
          </w:p>
          <w:p w:rsidR="003B1630" w:rsidRPr="00E7177C" w:rsidRDefault="00515A6B">
            <w:pPr>
              <w:widowControl w:val="0"/>
              <w:spacing w:after="0"/>
              <w:rPr>
                <w:rFonts w:ascii="Helvetica" w:eastAsia="Helvetica" w:hAnsi="Helvetica" w:cs="Helvetica"/>
                <w:sz w:val="16"/>
                <w:szCs w:val="16"/>
                <w:lang w:val="it-IT"/>
              </w:rPr>
            </w:pPr>
            <w:proofErr w:type="spellStart"/>
            <w:r>
              <w:rPr>
                <w:rFonts w:ascii="Helvetica" w:hAnsi="Helvetica"/>
                <w:sz w:val="16"/>
                <w:szCs w:val="16"/>
                <w:lang w:val="it-IT"/>
              </w:rPr>
              <w:t>Graf-Arco-Straße</w:t>
            </w:r>
            <w:proofErr w:type="spellEnd"/>
            <w:r>
              <w:rPr>
                <w:rFonts w:ascii="Helvetica" w:hAnsi="Helvetica"/>
                <w:sz w:val="16"/>
                <w:szCs w:val="16"/>
                <w:lang w:val="it-IT"/>
              </w:rPr>
              <w:t xml:space="preserve"> 36 - 89079 Ulm </w:t>
            </w:r>
          </w:p>
          <w:p w:rsidR="003B1630" w:rsidRPr="00E7177C" w:rsidRDefault="00515A6B">
            <w:pPr>
              <w:widowControl w:val="0"/>
              <w:spacing w:after="0"/>
              <w:rPr>
                <w:rFonts w:ascii="Helvetica" w:eastAsia="Helvetica" w:hAnsi="Helvetica" w:cs="Helvetica"/>
                <w:sz w:val="16"/>
                <w:szCs w:val="16"/>
                <w:lang w:val="it-IT"/>
              </w:rPr>
            </w:pPr>
            <w:proofErr w:type="spellStart"/>
            <w:r>
              <w:rPr>
                <w:rFonts w:ascii="Helvetica" w:hAnsi="Helvetica"/>
                <w:sz w:val="16"/>
                <w:szCs w:val="16"/>
                <w:lang w:val="it-IT"/>
              </w:rPr>
              <w:t>Telefon</w:t>
            </w:r>
            <w:proofErr w:type="spellEnd"/>
            <w:r>
              <w:rPr>
                <w:rFonts w:ascii="Helvetica" w:hAnsi="Helvetica"/>
                <w:sz w:val="16"/>
                <w:szCs w:val="16"/>
                <w:lang w:val="it-IT"/>
              </w:rPr>
              <w:t xml:space="preserve">: +49 731-944-2451 </w:t>
            </w:r>
          </w:p>
          <w:p w:rsidR="00F04474" w:rsidRDefault="00515A6B">
            <w:pPr>
              <w:widowControl w:val="0"/>
              <w:spacing w:after="0"/>
              <w:rPr>
                <w:rFonts w:ascii="Helvetica" w:hAnsi="Helvetica"/>
                <w:sz w:val="16"/>
                <w:szCs w:val="16"/>
              </w:rPr>
            </w:pPr>
            <w:r>
              <w:rPr>
                <w:rFonts w:ascii="Helvetica" w:hAnsi="Helvetica"/>
                <w:sz w:val="16"/>
                <w:szCs w:val="16"/>
              </w:rPr>
              <w:t xml:space="preserve">Telefax: +49 731-944-4598 </w:t>
            </w:r>
          </w:p>
          <w:p w:rsidR="003B1630" w:rsidRPr="00F04474" w:rsidRDefault="005F4990" w:rsidP="00F04474">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hyperlink r:id="rId7" w:history="1">
              <w:r w:rsidR="00F04474" w:rsidRPr="00F04474">
                <w:rPr>
                  <w:rStyle w:val="Link"/>
                  <w:rFonts w:ascii="Helvetica" w:hAnsi="Helvetica"/>
                  <w:sz w:val="16"/>
                  <w:szCs w:val="16"/>
                  <w:u w:val="none" w:color="0000FE"/>
                </w:rPr>
                <w:t>karsten.mahr@wieland.com</w:t>
              </w:r>
            </w:hyperlink>
            <w:r w:rsidR="00F04474" w:rsidRPr="00F04474">
              <w:rPr>
                <w:rStyle w:val="Hyperlink1"/>
                <w:rFonts w:ascii="Helvetica" w:hAnsi="Helvetica"/>
                <w:color w:val="auto"/>
              </w:rPr>
              <w:t xml:space="preserve"> </w:t>
            </w:r>
          </w:p>
          <w:p w:rsidR="00F04474" w:rsidRDefault="00B422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pPr>
            <w:r w:rsidRPr="00F04474">
              <w:rPr>
                <w:rFonts w:ascii="Helvetica" w:hAnsi="Helvetica"/>
                <w:sz w:val="16"/>
                <w:szCs w:val="16"/>
              </w:rPr>
              <w:t>www.wieland</w:t>
            </w:r>
            <w:r w:rsidR="00F04474">
              <w:rPr>
                <w:rFonts w:ascii="Helvetica" w:hAnsi="Helvetica"/>
                <w:sz w:val="16"/>
                <w:szCs w:val="16"/>
              </w:rPr>
              <w:t>.com</w:t>
            </w:r>
          </w:p>
          <w:p w:rsidR="003B1630" w:rsidRDefault="005F49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pPr>
            <w:hyperlink r:id="rId8" w:history="1">
              <w:proofErr w:type="spellStart"/>
              <w:r w:rsidR="00F04474" w:rsidRPr="0032055D">
                <w:rPr>
                  <w:rStyle w:val="Hyperlink2"/>
                  <w:rFonts w:ascii="Helvetica" w:hAnsi="Helvetica"/>
                  <w:color w:val="auto"/>
                  <w:u w:val="none"/>
                </w:rPr>
                <w:t>www.wieland-haustechnik.de</w:t>
              </w:r>
              <w:proofErr w:type="spellEnd"/>
            </w:hyperlink>
          </w:p>
        </w:tc>
        <w:tc>
          <w:tcPr>
            <w:tcW w:w="4266" w:type="dxa"/>
            <w:tcBorders>
              <w:top w:val="nil"/>
              <w:left w:val="nil"/>
              <w:bottom w:val="nil"/>
              <w:right w:val="nil"/>
            </w:tcBorders>
            <w:shd w:val="clear" w:color="auto" w:fill="auto"/>
            <w:tcMar>
              <w:top w:w="80" w:type="dxa"/>
              <w:left w:w="80" w:type="dxa"/>
              <w:bottom w:w="80" w:type="dxa"/>
              <w:right w:w="80" w:type="dxa"/>
            </w:tcMar>
          </w:tcPr>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roofErr w:type="spellStart"/>
            <w:r>
              <w:rPr>
                <w:rStyle w:val="Ohne"/>
                <w:rFonts w:ascii="Helvetica" w:hAnsi="Helvetica"/>
                <w:b/>
                <w:bCs/>
                <w:sz w:val="16"/>
                <w:szCs w:val="16"/>
              </w:rPr>
              <w:t>Press’n’Relations</w:t>
            </w:r>
            <w:proofErr w:type="spellEnd"/>
            <w:r>
              <w:rPr>
                <w:rStyle w:val="Ohne"/>
                <w:rFonts w:ascii="Helvetica" w:hAnsi="Helvetica"/>
                <w:b/>
                <w:bCs/>
                <w:sz w:val="16"/>
                <w:szCs w:val="16"/>
              </w:rPr>
              <w:t xml:space="preserve"> GmbH Niederlassung Berlin</w:t>
            </w:r>
          </w:p>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b/>
                <w:bCs/>
                <w:sz w:val="16"/>
                <w:szCs w:val="16"/>
              </w:rPr>
              <w:t>Bruno Lukas</w:t>
            </w:r>
          </w:p>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Boyenstraße 41 - 10115 Berlin-Mitte</w:t>
            </w:r>
          </w:p>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Telefon: +49 30 577 00-325</w:t>
            </w:r>
          </w:p>
          <w:p w:rsidR="003B1630" w:rsidRDefault="00515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Telefax: +49 30 577 00-324</w:t>
            </w:r>
          </w:p>
          <w:p w:rsidR="003B1630" w:rsidRDefault="00515A6B">
            <w:pPr>
              <w:widowControl w:val="0"/>
              <w:spacing w:after="0"/>
              <w:rPr>
                <w:rStyle w:val="Ohne"/>
              </w:rPr>
            </w:pPr>
            <w:r>
              <w:rPr>
                <w:rStyle w:val="Ohne"/>
                <w:rFonts w:ascii="Helvetica" w:hAnsi="Helvetica"/>
                <w:sz w:val="16"/>
                <w:szCs w:val="16"/>
              </w:rPr>
              <w:t xml:space="preserve">blu@press-n-relations.de </w:t>
            </w:r>
          </w:p>
          <w:p w:rsidR="003B1630" w:rsidRDefault="005F4990">
            <w:pPr>
              <w:widowControl w:val="0"/>
              <w:spacing w:after="0"/>
              <w:ind w:right="985"/>
            </w:pPr>
            <w:hyperlink r:id="rId9" w:history="1">
              <w:r w:rsidR="00515A6B">
                <w:rPr>
                  <w:rStyle w:val="Hyperlink1"/>
                  <w:rFonts w:ascii="Helvetica" w:hAnsi="Helvetica"/>
                </w:rPr>
                <w:t>www.press-n-relations.de</w:t>
              </w:r>
            </w:hyperlink>
          </w:p>
        </w:tc>
      </w:tr>
    </w:tbl>
    <w:p w:rsidR="003B1630" w:rsidRDefault="003B16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08" w:hanging="108"/>
        <w:rPr>
          <w:rStyle w:val="Ohne"/>
        </w:rPr>
      </w:pPr>
    </w:p>
    <w:p w:rsidR="003B1630" w:rsidRDefault="003B16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3B1630" w:rsidRDefault="003B1630">
      <w:pPr>
        <w:tabs>
          <w:tab w:val="left" w:pos="7230"/>
        </w:tabs>
        <w:rPr>
          <w:rStyle w:val="Ohne"/>
        </w:rPr>
      </w:pPr>
    </w:p>
    <w:p w:rsidR="007138A0" w:rsidRPr="003341E2" w:rsidRDefault="007138A0" w:rsidP="007138A0">
      <w:pPr>
        <w:spacing w:line="360" w:lineRule="auto"/>
        <w:rPr>
          <w:rStyle w:val="Ohne"/>
        </w:rPr>
      </w:pPr>
      <w:r w:rsidRPr="003341E2">
        <w:rPr>
          <w:rStyle w:val="Ohne"/>
          <w:rFonts w:ascii="Arial" w:hAnsi="Arial"/>
          <w:b/>
          <w:bCs/>
          <w:color w:val="auto"/>
          <w:sz w:val="16"/>
          <w:szCs w:val="16"/>
        </w:rPr>
        <w:t>Firmenporträt Wieland Gruppe</w:t>
      </w:r>
    </w:p>
    <w:p w:rsidR="007138A0" w:rsidRPr="003341E2" w:rsidRDefault="007138A0" w:rsidP="007138A0">
      <w:pPr>
        <w:rPr>
          <w:rFonts w:ascii="Arial" w:hAnsi="Arial"/>
          <w:color w:val="auto"/>
          <w:sz w:val="16"/>
          <w:szCs w:val="16"/>
        </w:rPr>
      </w:pPr>
      <w:r w:rsidRPr="003341E2">
        <w:rPr>
          <w:rStyle w:val="Ohne"/>
          <w:rFonts w:ascii="Arial" w:hAnsi="Arial"/>
          <w:color w:val="auto"/>
          <w:sz w:val="16"/>
          <w:szCs w:val="16"/>
        </w:rPr>
        <w:t>Die Wieland Gruppe mit Sitz in Ulm, Deutschland, ist ein weltweit führender Hersteller von Premium Kupferlegierungen und innovat</w:t>
      </w:r>
      <w:r w:rsidRPr="003341E2">
        <w:rPr>
          <w:rStyle w:val="Ohne"/>
          <w:rFonts w:ascii="Arial" w:hAnsi="Arial"/>
          <w:color w:val="auto"/>
          <w:sz w:val="16"/>
          <w:szCs w:val="16"/>
        </w:rPr>
        <w:t>i</w:t>
      </w:r>
      <w:r w:rsidRPr="003341E2">
        <w:rPr>
          <w:rStyle w:val="Ohne"/>
          <w:rFonts w:ascii="Arial" w:hAnsi="Arial"/>
          <w:color w:val="auto"/>
          <w:sz w:val="16"/>
          <w:szCs w:val="16"/>
        </w:rPr>
        <w:t xml:space="preserve">ven Kundenlösungen. Das Produktportfolio umfasst Bänder, Bleche, Rohre, Stangen, Drähte und Profile. Darüber hinaus fertigt Wieland Rippenrohre und </w:t>
      </w:r>
      <w:proofErr w:type="spellStart"/>
      <w:r w:rsidRPr="003341E2">
        <w:rPr>
          <w:rStyle w:val="Ohne"/>
          <w:rFonts w:ascii="Arial" w:hAnsi="Arial"/>
          <w:color w:val="auto"/>
          <w:sz w:val="16"/>
          <w:szCs w:val="16"/>
        </w:rPr>
        <w:t>Wärmeübertrager</w:t>
      </w:r>
      <w:proofErr w:type="spellEnd"/>
      <w:r w:rsidRPr="003341E2">
        <w:rPr>
          <w:rStyle w:val="Ohne"/>
          <w:rFonts w:ascii="Arial" w:hAnsi="Arial"/>
          <w:color w:val="auto"/>
          <w:sz w:val="16"/>
          <w:szCs w:val="16"/>
        </w:rPr>
        <w:t xml:space="preserve">, Gleitlager und Systembauteile sowie Komponenten. Mit einem Sortiment von über 100 Werkstoffen aus Kupfer und Kupferlegierungen bietet die Wieland Gruppe optimale Produktlösungen für zahlreiche Branchen: </w:t>
      </w:r>
      <w:r w:rsidRPr="003341E2">
        <w:rPr>
          <w:rStyle w:val="Ohne"/>
          <w:rFonts w:ascii="Arial" w:hAnsi="Arial"/>
          <w:color w:val="auto"/>
          <w:sz w:val="16"/>
          <w:szCs w:val="16"/>
        </w:rPr>
        <w:br/>
        <w:t>Elektronik und Elektrotechnik, Automobilindustrie, Maschinenbau, Kälte-, Klima- und Heizungstechnik sowie Bauwesen und Install</w:t>
      </w:r>
      <w:r w:rsidRPr="003341E2">
        <w:rPr>
          <w:rStyle w:val="Ohne"/>
          <w:rFonts w:ascii="Arial" w:hAnsi="Arial"/>
          <w:color w:val="auto"/>
          <w:sz w:val="16"/>
          <w:szCs w:val="16"/>
        </w:rPr>
        <w:t>a</w:t>
      </w:r>
      <w:r w:rsidRPr="003341E2">
        <w:rPr>
          <w:rStyle w:val="Ohne"/>
          <w:rFonts w:ascii="Arial" w:hAnsi="Arial"/>
          <w:color w:val="auto"/>
          <w:sz w:val="16"/>
          <w:szCs w:val="16"/>
        </w:rPr>
        <w:t>tion. Bei Bedarf wird das Angebot durch Werkstoffe wie Aluminium, Stahl oder Titan ergänzt. Auf Basis jahrzehntelanger Erfahrung und kontinuierlicher Neu- und Weiterentwicklung von Werkstoffen, Produkten und Verfahren entstehen zukunftsorientierte Innovati</w:t>
      </w:r>
      <w:r w:rsidRPr="003341E2">
        <w:rPr>
          <w:rStyle w:val="Ohne"/>
          <w:rFonts w:ascii="Arial" w:hAnsi="Arial"/>
          <w:color w:val="auto"/>
          <w:sz w:val="16"/>
          <w:szCs w:val="16"/>
        </w:rPr>
        <w:t>o</w:t>
      </w:r>
      <w:r w:rsidRPr="003341E2">
        <w:rPr>
          <w:rStyle w:val="Ohne"/>
          <w:rFonts w:ascii="Arial" w:hAnsi="Arial"/>
          <w:color w:val="auto"/>
          <w:sz w:val="16"/>
          <w:szCs w:val="16"/>
        </w:rPr>
        <w:t>nen für industrielle Abnehmer auf der ganzen Welt. Für eine sichere Versorgung ihrer Kunden im In- und Ausland verfügt die Wi</w:t>
      </w:r>
      <w:r w:rsidRPr="003341E2">
        <w:rPr>
          <w:rStyle w:val="Ohne"/>
          <w:rFonts w:ascii="Arial" w:hAnsi="Arial"/>
          <w:color w:val="auto"/>
          <w:sz w:val="16"/>
          <w:szCs w:val="16"/>
        </w:rPr>
        <w:t>e</w:t>
      </w:r>
      <w:r w:rsidRPr="003341E2">
        <w:rPr>
          <w:rStyle w:val="Ohne"/>
          <w:rFonts w:ascii="Arial" w:hAnsi="Arial"/>
          <w:color w:val="auto"/>
          <w:sz w:val="16"/>
          <w:szCs w:val="16"/>
        </w:rPr>
        <w:t>land Gruppe über produzierende Gesellschaften, Schneidcenter und Handelsunternehmen in vielen europäischen Ländern sowie in den USA, in Asien und Südafrika. Im Geschäftsjahr 2016/17 erwirtschaftete die Wieland Gruppe einen Umsatz in Höhe von 3 Millia</w:t>
      </w:r>
      <w:r w:rsidRPr="003341E2">
        <w:rPr>
          <w:rStyle w:val="Ohne"/>
          <w:rFonts w:ascii="Arial" w:hAnsi="Arial"/>
          <w:color w:val="auto"/>
          <w:sz w:val="16"/>
          <w:szCs w:val="16"/>
        </w:rPr>
        <w:t>r</w:t>
      </w:r>
      <w:r w:rsidRPr="003341E2">
        <w:rPr>
          <w:rStyle w:val="Ohne"/>
          <w:rFonts w:ascii="Arial" w:hAnsi="Arial"/>
          <w:color w:val="auto"/>
          <w:sz w:val="16"/>
          <w:szCs w:val="16"/>
        </w:rPr>
        <w:t>den Euro mit rund 7.000 Mitarbeitern weltweit.</w:t>
      </w:r>
    </w:p>
    <w:p w:rsidR="00E43129" w:rsidRDefault="00E43129">
      <w:pPr>
        <w:rPr>
          <w:rStyle w:val="Ohne"/>
        </w:rPr>
      </w:pPr>
      <w:bookmarkStart w:id="0" w:name="_GoBack"/>
      <w:bookmarkEnd w:id="0"/>
    </w:p>
    <w:p w:rsidR="00E43129" w:rsidRPr="00F679E8" w:rsidRDefault="00F679E8">
      <w:pPr>
        <w:rPr>
          <w:rStyle w:val="Ohne"/>
          <w:b/>
          <w:sz w:val="28"/>
        </w:rPr>
      </w:pPr>
      <w:r>
        <w:rPr>
          <w:rStyle w:val="Ohne"/>
          <w:b/>
          <w:sz w:val="28"/>
        </w:rPr>
        <w:t>Bildquelle für alle</w:t>
      </w:r>
      <w:r w:rsidR="00E43129" w:rsidRPr="00F679E8">
        <w:rPr>
          <w:rStyle w:val="Ohne"/>
          <w:b/>
          <w:sz w:val="28"/>
        </w:rPr>
        <w:t xml:space="preserve"> Bilder: Brun</w:t>
      </w:r>
      <w:r w:rsidRPr="00F679E8">
        <w:rPr>
          <w:rStyle w:val="Ohne"/>
          <w:b/>
          <w:sz w:val="28"/>
        </w:rPr>
        <w:t xml:space="preserve">o Lukas, </w:t>
      </w:r>
      <w:proofErr w:type="spellStart"/>
      <w:r w:rsidRPr="00F679E8">
        <w:rPr>
          <w:rStyle w:val="Ohne"/>
          <w:b/>
          <w:sz w:val="28"/>
        </w:rPr>
        <w:t>Press’n’Relations</w:t>
      </w:r>
      <w:proofErr w:type="spellEnd"/>
      <w:r w:rsidRPr="00F679E8">
        <w:rPr>
          <w:rStyle w:val="Ohne"/>
          <w:b/>
          <w:sz w:val="28"/>
        </w:rPr>
        <w:t xml:space="preserve"> GmbH</w:t>
      </w:r>
    </w:p>
    <w:p w:rsidR="00E43129" w:rsidRDefault="00E43129">
      <w:pPr>
        <w:rPr>
          <w:rStyle w:val="Ohne"/>
        </w:rPr>
      </w:pPr>
    </w:p>
    <w:p w:rsidR="003B1630" w:rsidRDefault="003B1630"/>
    <w:sectPr w:rsidR="003B1630" w:rsidSect="003B1630">
      <w:headerReference w:type="default" r:id="rId10"/>
      <w:footerReference w:type="default" r:id="rId11"/>
      <w:pgSz w:w="12240" w:h="15840"/>
      <w:pgMar w:top="1417" w:right="1417"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247F" w:rsidRDefault="00FC247F">
      <w:pPr>
        <w:spacing w:after="0"/>
      </w:pPr>
      <w:r>
        <w:separator/>
      </w:r>
    </w:p>
  </w:endnote>
  <w:endnote w:type="continuationSeparator" w:id="0">
    <w:p w:rsidR="00FC247F" w:rsidRDefault="00FC24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630" w:rsidRDefault="003B1630">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247F" w:rsidRDefault="00FC247F">
      <w:pPr>
        <w:spacing w:after="0"/>
      </w:pPr>
      <w:r>
        <w:separator/>
      </w:r>
    </w:p>
  </w:footnote>
  <w:footnote w:type="continuationSeparator" w:id="0">
    <w:p w:rsidR="00FC247F" w:rsidRDefault="00FC247F">
      <w:pPr>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630" w:rsidRDefault="003B1630">
    <w:pPr>
      <w:pStyle w:val="Kopf-undFuzeilen"/>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rsten Mahr">
    <w15:presenceInfo w15:providerId="AD" w15:userId="S-1-5-21-702465138-876406002-373736886-1549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revisionView w:markup="0"/>
  <w:doNotTrackMoves/>
  <w:defaultTabStop w:val="708"/>
  <w:autoHyphenation/>
  <w:hyphenationZone w:val="425"/>
  <w:characterSpacingControl w:val="doNotCompress"/>
  <w:footnotePr>
    <w:footnote w:id="-1"/>
    <w:footnote w:id="0"/>
  </w:footnotePr>
  <w:endnotePr>
    <w:endnote w:id="-1"/>
    <w:endnote w:id="0"/>
  </w:endnotePr>
  <w:compat>
    <w:useFELayout/>
  </w:compat>
  <w:rsids>
    <w:rsidRoot w:val="003B1630"/>
    <w:rsid w:val="00016A50"/>
    <w:rsid w:val="000310DA"/>
    <w:rsid w:val="00047702"/>
    <w:rsid w:val="00077795"/>
    <w:rsid w:val="00112357"/>
    <w:rsid w:val="0017045B"/>
    <w:rsid w:val="00170E24"/>
    <w:rsid w:val="001F4150"/>
    <w:rsid w:val="00276EEE"/>
    <w:rsid w:val="00295C89"/>
    <w:rsid w:val="003341E2"/>
    <w:rsid w:val="00372FA7"/>
    <w:rsid w:val="003778E3"/>
    <w:rsid w:val="003B1630"/>
    <w:rsid w:val="00423B0C"/>
    <w:rsid w:val="0046106B"/>
    <w:rsid w:val="00470633"/>
    <w:rsid w:val="004E1B19"/>
    <w:rsid w:val="00515A6B"/>
    <w:rsid w:val="00553C3E"/>
    <w:rsid w:val="005B6973"/>
    <w:rsid w:val="005F4990"/>
    <w:rsid w:val="00687BCB"/>
    <w:rsid w:val="007138A0"/>
    <w:rsid w:val="0076048F"/>
    <w:rsid w:val="00762705"/>
    <w:rsid w:val="00763F2C"/>
    <w:rsid w:val="008828BC"/>
    <w:rsid w:val="00A47ABA"/>
    <w:rsid w:val="00B4225D"/>
    <w:rsid w:val="00BA1A77"/>
    <w:rsid w:val="00C43895"/>
    <w:rsid w:val="00CD6C55"/>
    <w:rsid w:val="00D77611"/>
    <w:rsid w:val="00DB74A1"/>
    <w:rsid w:val="00DF7C00"/>
    <w:rsid w:val="00E43129"/>
    <w:rsid w:val="00E7177C"/>
    <w:rsid w:val="00EA522F"/>
    <w:rsid w:val="00F04474"/>
    <w:rsid w:val="00F679E8"/>
    <w:rsid w:val="00FA37E0"/>
    <w:rsid w:val="00FC178E"/>
    <w:rsid w:val="00FC247F"/>
  </w:rsids>
  <m:mathPr>
    <m:mathFont m:val="American Typewriter Condensed"/>
    <m:brkBin m:val="before"/>
    <m:brkBinSub m:val="--"/>
    <m:smallFrac/>
    <m:dispDef/>
    <m:lMargin m:val="0"/>
    <m:rMargin m:val="0"/>
    <m:defJc m:val="centerGroup"/>
    <m:wrapRight/>
    <m:intLim m:val="subSup"/>
    <m:naryLim m:val="subSup"/>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3B1630"/>
    <w:pPr>
      <w:spacing w:after="200"/>
    </w:pPr>
    <w:rPr>
      <w:rFonts w:ascii="Cambria" w:hAnsi="Cambria"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3B1630"/>
    <w:rPr>
      <w:u w:val="single"/>
    </w:rPr>
  </w:style>
  <w:style w:type="table" w:customStyle="1" w:styleId="TableNormal">
    <w:name w:val="Table Normal"/>
    <w:rsid w:val="003B1630"/>
    <w:tblPr>
      <w:tblInd w:w="0" w:type="dxa"/>
      <w:tblCellMar>
        <w:top w:w="0" w:type="dxa"/>
        <w:left w:w="0" w:type="dxa"/>
        <w:bottom w:w="0" w:type="dxa"/>
        <w:right w:w="0" w:type="dxa"/>
      </w:tblCellMar>
    </w:tblPr>
  </w:style>
  <w:style w:type="paragraph" w:customStyle="1" w:styleId="Kopf-undFuzeilen">
    <w:name w:val="Kopf- und Fußzeilen"/>
    <w:rsid w:val="003B1630"/>
    <w:pPr>
      <w:tabs>
        <w:tab w:val="right" w:pos="9020"/>
      </w:tabs>
    </w:pPr>
    <w:rPr>
      <w:rFonts w:ascii="Helvetica Neue" w:hAnsi="Helvetica Neue" w:cs="Arial Unicode MS"/>
      <w:color w:val="000000"/>
      <w:sz w:val="24"/>
      <w:szCs w:val="24"/>
    </w:rPr>
  </w:style>
  <w:style w:type="character" w:customStyle="1" w:styleId="Ohne">
    <w:name w:val="Ohne"/>
    <w:rsid w:val="003B1630"/>
  </w:style>
  <w:style w:type="character" w:customStyle="1" w:styleId="Hyperlink0">
    <w:name w:val="Hyperlink.0"/>
    <w:basedOn w:val="Ohne"/>
    <w:rsid w:val="003B1630"/>
    <w:rPr>
      <w:b w:val="0"/>
      <w:bCs w:val="0"/>
      <w:i w:val="0"/>
      <w:iCs w:val="0"/>
      <w:caps w:val="0"/>
      <w:smallCaps w:val="0"/>
      <w:strike w:val="0"/>
      <w:dstrike w:val="0"/>
      <w:color w:val="000000"/>
      <w:spacing w:val="0"/>
      <w:kern w:val="0"/>
      <w:position w:val="0"/>
      <w:u w:val="none" w:color="386EFF"/>
      <w:vertAlign w:val="baseline"/>
      <w:lang w:val="de-DE"/>
    </w:rPr>
  </w:style>
  <w:style w:type="character" w:customStyle="1" w:styleId="Hyperlink1">
    <w:name w:val="Hyperlink.1"/>
    <w:basedOn w:val="Ohne"/>
    <w:rsid w:val="003B1630"/>
    <w:rPr>
      <w:caps w:val="0"/>
      <w:smallCaps w:val="0"/>
      <w:strike w:val="0"/>
      <w:dstrike w:val="0"/>
      <w:color w:val="000000"/>
      <w:spacing w:val="0"/>
      <w:kern w:val="0"/>
      <w:position w:val="0"/>
      <w:sz w:val="16"/>
      <w:szCs w:val="16"/>
      <w:u w:val="none" w:color="000000"/>
      <w:vertAlign w:val="baseline"/>
      <w:lang w:val="de-DE"/>
    </w:rPr>
  </w:style>
  <w:style w:type="character" w:customStyle="1" w:styleId="UnresolvedMention">
    <w:name w:val="Unresolved Mention"/>
    <w:basedOn w:val="Absatzstandardschriftart"/>
    <w:uiPriority w:val="99"/>
    <w:semiHidden/>
    <w:unhideWhenUsed/>
    <w:rsid w:val="00B4225D"/>
    <w:rPr>
      <w:color w:val="808080"/>
      <w:shd w:val="clear" w:color="auto" w:fill="E6E6E6"/>
    </w:rPr>
  </w:style>
  <w:style w:type="paragraph" w:styleId="Sprechblasentext">
    <w:name w:val="Balloon Text"/>
    <w:basedOn w:val="Standard"/>
    <w:link w:val="SprechblasentextZeichen"/>
    <w:uiPriority w:val="99"/>
    <w:semiHidden/>
    <w:unhideWhenUsed/>
    <w:rsid w:val="00763F2C"/>
    <w:pPr>
      <w:spacing w:after="0"/>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63F2C"/>
    <w:rPr>
      <w:rFonts w:ascii="Lucida Grande" w:hAnsi="Lucida Grande" w:cs="Arial Unicode MS"/>
      <w:color w:val="000000"/>
      <w:sz w:val="18"/>
      <w:szCs w:val="18"/>
      <w:u w:color="000000"/>
    </w:rPr>
  </w:style>
  <w:style w:type="character" w:customStyle="1" w:styleId="Hyperlink2">
    <w:name w:val="Hyperlink.2"/>
    <w:basedOn w:val="Ohne"/>
    <w:rsid w:val="00F04474"/>
    <w:rPr>
      <w:color w:val="0000FC"/>
      <w:sz w:val="16"/>
      <w:szCs w:val="16"/>
      <w:u w:val="single" w:color="0000FC"/>
      <w:lang w:val="de-D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karsten.mahr@wieland.com" TargetMode="External"/><Relationship Id="rId8" Type="http://schemas.openxmlformats.org/officeDocument/2006/relationships/hyperlink" Target="http://www.wieland-haustechnik.de"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9BC17-A6FC-4544-ABCE-2F0CB37B7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1260</Words>
  <Characters>7182</Characters>
  <Application>Microsoft Macintosh Word</Application>
  <DocSecurity>0</DocSecurity>
  <Lines>59</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Noll</dc:creator>
  <cp:lastModifiedBy>Bruno Lukas</cp:lastModifiedBy>
  <cp:revision>7</cp:revision>
  <dcterms:created xsi:type="dcterms:W3CDTF">2018-01-31T07:43:00Z</dcterms:created>
  <dcterms:modified xsi:type="dcterms:W3CDTF">2018-01-31T08:00:00Z</dcterms:modified>
</cp:coreProperties>
</file>