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6A231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6A231C">
        <w:rPr>
          <w:rFonts w:ascii="Helvetica" w:hAnsi="Helvetica"/>
          <w:b/>
        </w:rPr>
        <w:t>P</w:t>
      </w:r>
      <w:r w:rsidR="00037D09" w:rsidRPr="006A231C">
        <w:rPr>
          <w:rFonts w:ascii="Helvetica" w:hAnsi="Helvetica"/>
          <w:b/>
        </w:rPr>
        <w:t>RESSEINFORMATION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9C067EE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6A231C">
        <w:rPr>
          <w:rFonts w:ascii="Helvetica" w:hAnsi="Helvetica"/>
          <w:sz w:val="20"/>
          <w:szCs w:val="20"/>
        </w:rPr>
        <w:t>Hamburg</w:t>
      </w:r>
      <w:r w:rsidR="00E3501A">
        <w:rPr>
          <w:rFonts w:ascii="Helvetica" w:hAnsi="Helvetica"/>
          <w:sz w:val="20"/>
          <w:szCs w:val="20"/>
        </w:rPr>
        <w:t>, 13</w:t>
      </w:r>
      <w:r w:rsidR="003B0419" w:rsidRPr="00ED5B9F">
        <w:rPr>
          <w:rFonts w:ascii="Helvetica" w:hAnsi="Helvetica"/>
          <w:sz w:val="20"/>
          <w:szCs w:val="20"/>
        </w:rPr>
        <w:t>.</w:t>
      </w:r>
      <w:r w:rsidR="003B0419" w:rsidRPr="006A231C">
        <w:rPr>
          <w:rFonts w:ascii="Helvetica" w:hAnsi="Helvetica"/>
          <w:sz w:val="20"/>
          <w:szCs w:val="20"/>
        </w:rPr>
        <w:t xml:space="preserve"> </w:t>
      </w:r>
      <w:r w:rsidR="009D0985">
        <w:rPr>
          <w:rFonts w:ascii="Helvetica" w:hAnsi="Helvetica"/>
          <w:sz w:val="20"/>
          <w:szCs w:val="20"/>
        </w:rPr>
        <w:t>Dezember</w:t>
      </w:r>
      <w:r w:rsidR="00D44ABF">
        <w:rPr>
          <w:rFonts w:ascii="Helvetica" w:hAnsi="Helvetica"/>
          <w:sz w:val="20"/>
          <w:szCs w:val="20"/>
        </w:rPr>
        <w:t xml:space="preserve"> </w:t>
      </w:r>
      <w:r w:rsidR="00037D09" w:rsidRPr="006A231C">
        <w:rPr>
          <w:rFonts w:ascii="Helvetica" w:hAnsi="Helvetica"/>
          <w:sz w:val="20"/>
          <w:szCs w:val="20"/>
        </w:rPr>
        <w:t>20</w:t>
      </w:r>
      <w:r w:rsidR="00A95484" w:rsidRPr="006A231C">
        <w:rPr>
          <w:rFonts w:ascii="Helvetica" w:hAnsi="Helvetica"/>
          <w:sz w:val="20"/>
          <w:szCs w:val="20"/>
        </w:rPr>
        <w:t>2</w:t>
      </w:r>
      <w:r w:rsidR="003B0419" w:rsidRPr="006A231C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5370B167" w:rsidR="00CD1DD9" w:rsidRPr="00CD1DD9" w:rsidRDefault="00344032" w:rsidP="00CD1DD9">
      <w:pPr>
        <w:spacing w:line="288" w:lineRule="auto"/>
        <w:ind w:right="1135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Neu von </w:t>
      </w:r>
      <w:r w:rsidR="009D0985" w:rsidRPr="009D0985">
        <w:rPr>
          <w:rFonts w:ascii="Helvetica" w:hAnsi="Helvetica"/>
          <w:b/>
          <w:bCs/>
        </w:rPr>
        <w:t>WatchGuard</w:t>
      </w:r>
      <w:r>
        <w:rPr>
          <w:rFonts w:ascii="Helvetica" w:hAnsi="Helvetica"/>
          <w:b/>
          <w:bCs/>
        </w:rPr>
        <w:t xml:space="preserve">: </w:t>
      </w:r>
      <w:r w:rsidR="00ED29C2" w:rsidRPr="00ED29C2">
        <w:rPr>
          <w:rFonts w:ascii="Helvetica" w:hAnsi="Helvetica"/>
          <w:b/>
          <w:bCs/>
        </w:rPr>
        <w:t>VPN-Gateway-Appliance und Wi-Fi 6 Access Point</w:t>
      </w:r>
      <w:r w:rsidR="009D0985" w:rsidRPr="009D0985">
        <w:rPr>
          <w:rFonts w:ascii="Helvetica" w:hAnsi="Helvetica"/>
          <w:b/>
          <w:bCs/>
        </w:rPr>
        <w:t xml:space="preserve"> </w:t>
      </w:r>
      <w:r w:rsidR="0071084E">
        <w:rPr>
          <w:rFonts w:ascii="Helvetica" w:hAnsi="Helvetica"/>
          <w:b/>
          <w:bCs/>
        </w:rPr>
        <w:t>für</w:t>
      </w:r>
      <w:r w:rsidR="009D0985" w:rsidRPr="009D0985">
        <w:rPr>
          <w:rFonts w:ascii="Helvetica" w:hAnsi="Helvetica"/>
          <w:b/>
          <w:bCs/>
        </w:rPr>
        <w:t xml:space="preserve"> </w:t>
      </w:r>
      <w:r w:rsidR="0071084E">
        <w:rPr>
          <w:rFonts w:ascii="Helvetica" w:hAnsi="Helvetica"/>
          <w:b/>
          <w:bCs/>
        </w:rPr>
        <w:t>Remote-Arbeitsplätze</w:t>
      </w:r>
      <w:r w:rsidR="009D0985" w:rsidRPr="009D0985">
        <w:rPr>
          <w:rFonts w:ascii="Helvetica" w:hAnsi="Helvetica"/>
          <w:b/>
          <w:bCs/>
        </w:rPr>
        <w:t xml:space="preserve"> und Außenumgebungen</w:t>
      </w:r>
    </w:p>
    <w:p w14:paraId="441FC8F2" w14:textId="238EACEA" w:rsidR="00CD1DD9" w:rsidRPr="00CD1DD9" w:rsidRDefault="00ED29C2" w:rsidP="00CD1DD9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Die </w:t>
      </w:r>
      <w:proofErr w:type="spellStart"/>
      <w:r w:rsidRPr="00ED29C2">
        <w:rPr>
          <w:rFonts w:ascii="Helvetica" w:hAnsi="Helvetica"/>
          <w:b/>
          <w:bCs/>
          <w:iCs/>
          <w:sz w:val="20"/>
          <w:szCs w:val="20"/>
        </w:rPr>
        <w:t>Firebox</w:t>
      </w:r>
      <w:proofErr w:type="spellEnd"/>
      <w:r w:rsidRPr="00ED29C2">
        <w:rPr>
          <w:rFonts w:ascii="Helvetica" w:hAnsi="Helvetica"/>
          <w:b/>
          <w:bCs/>
          <w:iCs/>
          <w:sz w:val="20"/>
          <w:szCs w:val="20"/>
        </w:rPr>
        <w:t xml:space="preserve"> NV5 und</w:t>
      </w:r>
      <w:r>
        <w:rPr>
          <w:rFonts w:ascii="Helvetica" w:hAnsi="Helvetica"/>
          <w:b/>
          <w:bCs/>
          <w:iCs/>
          <w:sz w:val="20"/>
          <w:szCs w:val="20"/>
        </w:rPr>
        <w:t xml:space="preserve"> der</w:t>
      </w:r>
      <w:r w:rsidRPr="00ED29C2">
        <w:rPr>
          <w:rFonts w:ascii="Helvetica" w:hAnsi="Helvetica"/>
          <w:b/>
          <w:bCs/>
          <w:iCs/>
          <w:sz w:val="20"/>
          <w:szCs w:val="20"/>
        </w:rPr>
        <w:t xml:space="preserve"> AP332CR</w:t>
      </w:r>
      <w:r w:rsidR="009D0985" w:rsidRPr="009D0985">
        <w:rPr>
          <w:rFonts w:ascii="Helvetica" w:hAnsi="Helvetica"/>
          <w:b/>
          <w:bCs/>
          <w:iCs/>
          <w:sz w:val="20"/>
          <w:szCs w:val="20"/>
        </w:rPr>
        <w:t xml:space="preserve"> bieten</w:t>
      </w:r>
      <w:r>
        <w:rPr>
          <w:rFonts w:ascii="Helvetica" w:hAnsi="Helvetica"/>
          <w:b/>
          <w:bCs/>
          <w:iCs/>
          <w:sz w:val="20"/>
          <w:szCs w:val="20"/>
        </w:rPr>
        <w:t xml:space="preserve"> unabhängig vom Standort</w:t>
      </w:r>
      <w:r w:rsidR="002446AF">
        <w:rPr>
          <w:rFonts w:ascii="Helvetica" w:hAnsi="Helvetica"/>
          <w:b/>
          <w:bCs/>
          <w:iCs/>
          <w:sz w:val="20"/>
          <w:szCs w:val="20"/>
        </w:rPr>
        <w:t xml:space="preserve"> allen Anwendern</w:t>
      </w:r>
      <w:r w:rsidR="0071084E">
        <w:rPr>
          <w:rFonts w:ascii="Helvetica" w:hAnsi="Helvetica"/>
          <w:b/>
          <w:bCs/>
          <w:iCs/>
          <w:sz w:val="20"/>
          <w:szCs w:val="20"/>
        </w:rPr>
        <w:t xml:space="preserve"> Sicherheit auf Enterprise-Niveau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E4C2800" w14:textId="636DD3D4" w:rsidR="00443B0E" w:rsidRDefault="00EB764F" w:rsidP="009D0985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Mit zwei neuen Produkten, der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NV5 VPN Gateway </w:t>
        </w:r>
        <w:proofErr w:type="spellStart"/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>Tabletop</w:t>
        </w:r>
        <w:proofErr w:type="spellEnd"/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Appliance</w:t>
        </w:r>
      </w:hyperlink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de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Wi-Fi 6 Access Point </w:t>
      </w:r>
      <w:hyperlink r:id="rId8" w:history="1"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>AP332CR</w:t>
        </w:r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den Einsatz im Freien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, ergänzt WatchGuard seine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leistungsstarke Palette an Sicherheitsprodukten und -services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</w:t>
      </w:r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und </w:t>
      </w:r>
      <w:proofErr w:type="spellStart"/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Services Provider</w:t>
      </w:r>
      <w:r w:rsidR="000B12D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(MSP)</w:t>
      </w:r>
      <w:r w:rsidR="00A113A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auf der Suche nach </w:t>
      </w:r>
      <w:r w:rsidR="00132654">
        <w:rPr>
          <w:rFonts w:ascii="Helvetica" w:hAnsi="Helvetica"/>
          <w:b/>
          <w:bCs/>
          <w:color w:val="000000" w:themeColor="text1"/>
          <w:sz w:val="20"/>
          <w:szCs w:val="20"/>
        </w:rPr>
        <w:t>IT-Security-L</w:t>
      </w:r>
      <w:r w:rsidR="00A113A2">
        <w:rPr>
          <w:rFonts w:ascii="Helvetica" w:hAnsi="Helvetica"/>
          <w:b/>
          <w:bCs/>
          <w:color w:val="000000" w:themeColor="text1"/>
          <w:sz w:val="20"/>
          <w:szCs w:val="20"/>
        </w:rPr>
        <w:t>ösungen zur Unterstützung vielfältiger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4206D">
        <w:rPr>
          <w:rFonts w:ascii="Helvetica" w:hAnsi="Helvetica"/>
          <w:b/>
          <w:bCs/>
          <w:color w:val="000000" w:themeColor="text1"/>
          <w:sz w:val="20"/>
          <w:szCs w:val="20"/>
        </w:rPr>
        <w:t>dezentrale</w:t>
      </w:r>
      <w:r w:rsidR="00A113A2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D4206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Arbeitsplatz</w:t>
      </w:r>
      <w:r w:rsidR="00A113A2">
        <w:rPr>
          <w:rFonts w:ascii="Helvetica" w:hAnsi="Helvetica"/>
          <w:b/>
          <w:bCs/>
          <w:color w:val="000000" w:themeColor="text1"/>
          <w:sz w:val="20"/>
          <w:szCs w:val="20"/>
        </w:rPr>
        <w:t>szenarien sind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Anwender erhalten damit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44032">
        <w:rPr>
          <w:rFonts w:ascii="Helvetica" w:hAnsi="Helvetica"/>
          <w:b/>
          <w:bCs/>
          <w:color w:val="000000" w:themeColor="text1"/>
          <w:sz w:val="20"/>
          <w:szCs w:val="20"/>
        </w:rPr>
        <w:t>an jedem Ort</w:t>
      </w:r>
      <w:r w:rsidR="00675DBD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nahtlosen Schutz. In Kombination mit WatchGuard Cloud</w:t>
      </w:r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ein </w:t>
      </w:r>
      <w:proofErr w:type="gramStart"/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>einfaches</w:t>
      </w:r>
      <w:proofErr w:type="gramEnd"/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einheitliches und zentrales Management kommen die Stärken der </w:t>
      </w:r>
      <w:r w:rsidR="003F6C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neuen </w:t>
      </w:r>
      <w:r w:rsidR="001C34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Modellvarianten </w:t>
      </w:r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>besonders zum Tragen</w:t>
      </w:r>
      <w:r w:rsidR="005E404E">
        <w:rPr>
          <w:rFonts w:ascii="Helvetica" w:hAnsi="Helvetica"/>
          <w:b/>
          <w:bCs/>
          <w:color w:val="000000" w:themeColor="text1"/>
          <w:sz w:val="20"/>
          <w:szCs w:val="20"/>
        </w:rPr>
        <w:t>. Über</w:t>
      </w:r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>das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hyperlink r:id="rId9" w:history="1"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Unified Security </w:t>
        </w:r>
        <w:proofErr w:type="spellStart"/>
        <w:r w:rsidR="009D0985" w:rsidRPr="00DA5FC9">
          <w:rPr>
            <w:rStyle w:val="Hyperlink"/>
            <w:rFonts w:ascii="Helvetica" w:hAnsi="Helvetica"/>
            <w:b/>
            <w:bCs/>
            <w:sz w:val="20"/>
            <w:szCs w:val="20"/>
          </w:rPr>
          <w:t>Platform</w:t>
        </w:r>
        <w:proofErr w:type="spellEnd"/>
      </w:hyperlink>
      <w:r w:rsidR="00537892">
        <w:rPr>
          <w:rFonts w:ascii="Helvetica" w:hAnsi="Helvetica"/>
          <w:b/>
          <w:bCs/>
          <w:color w:val="000000" w:themeColor="text1"/>
          <w:sz w:val="20"/>
          <w:szCs w:val="20"/>
        </w:rPr>
        <w:t>“-Konzept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 </w:t>
      </w:r>
      <w:r w:rsidR="005E404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lassen sich </w:t>
      </w:r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sowohl </w:t>
      </w:r>
      <w:r w:rsidR="001C347D">
        <w:rPr>
          <w:rFonts w:ascii="Helvetica" w:hAnsi="Helvetica"/>
          <w:b/>
          <w:bCs/>
          <w:color w:val="000000" w:themeColor="text1"/>
          <w:sz w:val="20"/>
          <w:szCs w:val="20"/>
        </w:rPr>
        <w:t>deren</w:t>
      </w:r>
      <w:r w:rsidR="001A178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Implementierung und Konfiguration als auch das Monitoring </w:t>
      </w:r>
      <w:r w:rsidR="00A9748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souverän abbilden. </w:t>
      </w:r>
      <w:r w:rsidR="003C5378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 w:rsidR="005C172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dieser Portfolioerweiterung </w:t>
      </w:r>
      <w:r w:rsidR="005E62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untermauert 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</w:t>
      </w:r>
      <w:r w:rsidR="005E62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einmal mehr seine Position als 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Sicherheitsanbieter der Wahl für MSP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A772C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Ziel ist es, 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Kunden und insbesondere </w:t>
      </w:r>
      <w:proofErr w:type="spellStart"/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 Providern</w:t>
      </w:r>
      <w:r w:rsidR="00A772C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>ein breite</w:t>
      </w:r>
      <w:r w:rsidR="0067177B">
        <w:rPr>
          <w:rFonts w:ascii="Helvetica" w:hAnsi="Helvetica"/>
          <w:b/>
          <w:bCs/>
          <w:color w:val="000000" w:themeColor="text1"/>
          <w:sz w:val="20"/>
          <w:szCs w:val="20"/>
        </w:rPr>
        <w:t>s Spektrum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 Möglichkeiten </w:t>
      </w:r>
      <w:r w:rsidR="0067177B">
        <w:rPr>
          <w:rFonts w:ascii="Helvetica" w:hAnsi="Helvetica"/>
          <w:b/>
          <w:bCs/>
          <w:color w:val="000000" w:themeColor="text1"/>
          <w:sz w:val="20"/>
          <w:szCs w:val="20"/>
        </w:rPr>
        <w:t>zu bieten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8F0745">
        <w:rPr>
          <w:rFonts w:ascii="Helvetica" w:hAnsi="Helvetica"/>
          <w:b/>
          <w:bCs/>
          <w:color w:val="000000" w:themeColor="text1"/>
          <w:sz w:val="20"/>
          <w:szCs w:val="20"/>
        </w:rPr>
        <w:t>mit dessen Hilfe</w:t>
      </w:r>
      <w:r w:rsidR="000F4AB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mannigfaltige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nforderungen und -bedürfnisse </w:t>
      </w:r>
      <w:r w:rsidR="007E7BD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abbildbar sind – gerade auch im Hinblick auf </w:t>
      </w:r>
      <w:r w:rsidR="00785EF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physisch </w:t>
      </w:r>
      <w:r w:rsidR="000F4AB1">
        <w:rPr>
          <w:rFonts w:ascii="Helvetica" w:hAnsi="Helvetica"/>
          <w:b/>
          <w:bCs/>
          <w:color w:val="000000" w:themeColor="text1"/>
          <w:sz w:val="20"/>
          <w:szCs w:val="20"/>
        </w:rPr>
        <w:t>verteilte Unternehmensstrukturen</w:t>
      </w:r>
      <w:r w:rsidR="003C5378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sagt Ryan </w:t>
      </w:r>
      <w:proofErr w:type="spellStart"/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Poutre</w:t>
      </w:r>
      <w:proofErr w:type="spellEnd"/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Produktmanager bei WatchGuard Technologies. </w:t>
      </w:r>
      <w:r w:rsidR="003C5378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Mit unserer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einem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50B11">
        <w:rPr>
          <w:rFonts w:ascii="Helvetica" w:hAnsi="Helvetica"/>
          <w:b/>
          <w:bCs/>
          <w:color w:val="000000" w:themeColor="text1"/>
          <w:sz w:val="20"/>
          <w:szCs w:val="20"/>
        </w:rPr>
        <w:t>starken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Team </w:t>
      </w:r>
      <w:r w:rsidR="00550B11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C4C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unserem 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florierende</w:t>
      </w:r>
      <w:r w:rsidR="00550B11">
        <w:rPr>
          <w:rFonts w:ascii="Helvetica" w:hAnsi="Helvetica"/>
          <w:b/>
          <w:bCs/>
          <w:color w:val="000000" w:themeColor="text1"/>
          <w:sz w:val="20"/>
          <w:szCs w:val="20"/>
        </w:rPr>
        <w:t>m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Partner-Ökosystem</w:t>
      </w:r>
      <w:r w:rsidR="00550B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 Rücken </w:t>
      </w:r>
      <w:r w:rsidR="00675DBD">
        <w:rPr>
          <w:rFonts w:ascii="Helvetica" w:hAnsi="Helvetica"/>
          <w:b/>
          <w:bCs/>
          <w:color w:val="000000" w:themeColor="text1"/>
          <w:sz w:val="20"/>
          <w:szCs w:val="20"/>
        </w:rPr>
        <w:t>setzen</w:t>
      </w:r>
      <w:r w:rsidR="00550B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wir 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neue Standard</w:t>
      </w:r>
      <w:r w:rsidR="00675DBD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75DBD">
        <w:rPr>
          <w:rFonts w:ascii="Helvetica" w:hAnsi="Helvetica"/>
          <w:b/>
          <w:bCs/>
          <w:color w:val="000000" w:themeColor="text1"/>
          <w:sz w:val="20"/>
          <w:szCs w:val="20"/>
        </w:rPr>
        <w:t>bei der</w:t>
      </w:r>
      <w:r w:rsidR="009D0985"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Bereitstellung von Sicherheit.</w:t>
      </w:r>
      <w:r w:rsidR="003C5378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</w:p>
    <w:p w14:paraId="29156CE5" w14:textId="77777777" w:rsidR="009D0985" w:rsidRP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5FF5FB0" w14:textId="3EC9561A" w:rsidR="009D0985" w:rsidRPr="009D0985" w:rsidRDefault="009D0985" w:rsidP="009D0985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NV5: Edge-Konnektivität für Zweigstellen und Remote-Anwendungen</w:t>
      </w:r>
    </w:p>
    <w:p w14:paraId="6CEAAE41" w14:textId="6CCF29E0" w:rsidR="00F51216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NV5 ist eine leistungsstarke Lösung für sichere VPN-Ver</w:t>
      </w:r>
      <w:r w:rsidR="00550B11">
        <w:rPr>
          <w:rFonts w:ascii="Helvetica" w:hAnsi="Helvetica"/>
          <w:color w:val="000000" w:themeColor="text1"/>
          <w:sz w:val="20"/>
          <w:szCs w:val="20"/>
        </w:rPr>
        <w:t>bindungen</w:t>
      </w:r>
      <w:r w:rsidR="002446AF">
        <w:rPr>
          <w:rFonts w:ascii="Helvetica" w:hAnsi="Helvetica"/>
          <w:color w:val="000000" w:themeColor="text1"/>
          <w:sz w:val="20"/>
          <w:szCs w:val="20"/>
        </w:rPr>
        <w:t>. Sie</w:t>
      </w:r>
      <w:r w:rsidR="00550B11">
        <w:rPr>
          <w:rFonts w:ascii="Helvetica" w:hAnsi="Helvetica"/>
          <w:color w:val="000000" w:themeColor="text1"/>
          <w:sz w:val="20"/>
          <w:szCs w:val="20"/>
        </w:rPr>
        <w:t xml:space="preserve"> stellt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50B11" w:rsidRPr="009D0985">
        <w:rPr>
          <w:rFonts w:ascii="Helvetica" w:hAnsi="Helvetica"/>
          <w:color w:val="000000" w:themeColor="text1"/>
          <w:sz w:val="20"/>
          <w:szCs w:val="20"/>
        </w:rPr>
        <w:t xml:space="preserve">Administratoren 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zentralisierte </w:t>
      </w:r>
      <w:r w:rsidR="005F2CFD">
        <w:rPr>
          <w:rFonts w:ascii="Helvetica" w:hAnsi="Helvetica"/>
          <w:color w:val="000000" w:themeColor="text1"/>
          <w:sz w:val="20"/>
          <w:szCs w:val="20"/>
        </w:rPr>
        <w:t>Security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- und </w:t>
      </w:r>
      <w:r w:rsidR="005F2CFD" w:rsidRPr="009D0985">
        <w:rPr>
          <w:rFonts w:ascii="Helvetica" w:hAnsi="Helvetica"/>
          <w:color w:val="000000" w:themeColor="text1"/>
          <w:sz w:val="20"/>
          <w:szCs w:val="20"/>
        </w:rPr>
        <w:t>Protokollierungs</w:t>
      </w:r>
      <w:r w:rsidR="005F2CFD">
        <w:rPr>
          <w:rFonts w:ascii="Helvetica" w:hAnsi="Helvetica"/>
          <w:color w:val="000000" w:themeColor="text1"/>
          <w:sz w:val="20"/>
          <w:szCs w:val="20"/>
        </w:rPr>
        <w:t xml:space="preserve">funktionalitäten </w:t>
      </w:r>
      <w:r w:rsidR="00675DBD">
        <w:rPr>
          <w:rFonts w:ascii="Helvetica" w:hAnsi="Helvetica"/>
          <w:color w:val="000000" w:themeColor="text1"/>
          <w:sz w:val="20"/>
          <w:szCs w:val="20"/>
        </w:rPr>
        <w:t>zur Verfügung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 w:rsidR="00675DBD">
        <w:rPr>
          <w:rFonts w:ascii="Helvetica" w:hAnsi="Helvetica"/>
          <w:color w:val="000000" w:themeColor="text1"/>
          <w:sz w:val="20"/>
          <w:szCs w:val="20"/>
        </w:rPr>
        <w:t xml:space="preserve"> speziell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75DBD">
        <w:rPr>
          <w:rFonts w:ascii="Helvetica" w:hAnsi="Helvetica"/>
          <w:color w:val="000000" w:themeColor="text1"/>
          <w:sz w:val="20"/>
          <w:szCs w:val="20"/>
        </w:rPr>
        <w:t>zur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Unterstützung von Remote-VPN-Verbindungen zu einer virtuellen oder physischen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entwickelt</w:t>
      </w:r>
      <w:r w:rsidR="00675DBD">
        <w:rPr>
          <w:rFonts w:ascii="Helvetica" w:hAnsi="Helvetica"/>
          <w:color w:val="000000" w:themeColor="text1"/>
          <w:sz w:val="20"/>
          <w:szCs w:val="20"/>
        </w:rPr>
        <w:t>. Jeglicher Datenverkehr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kann mithilfe der BOVPN-Funktionen (Branch Office VPN) zur </w:t>
      </w:r>
      <w:r w:rsidR="00344032">
        <w:rPr>
          <w:rFonts w:ascii="Helvetica" w:hAnsi="Helvetica"/>
          <w:color w:val="000000" w:themeColor="text1"/>
          <w:sz w:val="20"/>
          <w:szCs w:val="20"/>
        </w:rPr>
        <w:t>A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ppliance </w:t>
      </w:r>
      <w:r w:rsidR="003F6C11">
        <w:rPr>
          <w:rFonts w:ascii="Helvetica" w:hAnsi="Helvetica"/>
          <w:color w:val="000000" w:themeColor="text1"/>
          <w:sz w:val="20"/>
          <w:szCs w:val="20"/>
        </w:rPr>
        <w:t>im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Unternehmen </w:t>
      </w:r>
      <w:r w:rsidR="00344032">
        <w:rPr>
          <w:rFonts w:ascii="Helvetica" w:hAnsi="Helvetica"/>
          <w:color w:val="000000" w:themeColor="text1"/>
          <w:sz w:val="20"/>
          <w:szCs w:val="20"/>
        </w:rPr>
        <w:t>geroutet</w:t>
      </w:r>
      <w:r w:rsidR="00675DBD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675DBD">
        <w:rPr>
          <w:rFonts w:ascii="Helvetica" w:hAnsi="Helvetica"/>
          <w:color w:val="000000" w:themeColor="text1"/>
          <w:sz w:val="20"/>
          <w:szCs w:val="20"/>
        </w:rPr>
        <w:t>Anwendern</w:t>
      </w:r>
      <w:r w:rsidR="003F6C1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446AF">
        <w:rPr>
          <w:rFonts w:ascii="Helvetica" w:hAnsi="Helvetica"/>
          <w:color w:val="000000" w:themeColor="text1"/>
          <w:sz w:val="20"/>
          <w:szCs w:val="20"/>
        </w:rPr>
        <w:t>s</w:t>
      </w:r>
      <w:r w:rsidR="003F6C11">
        <w:rPr>
          <w:rFonts w:ascii="Helvetica" w:hAnsi="Helvetica"/>
          <w:color w:val="000000" w:themeColor="text1"/>
          <w:sz w:val="20"/>
          <w:szCs w:val="20"/>
        </w:rPr>
        <w:t>tandort</w:t>
      </w:r>
      <w:r w:rsidR="002446AF">
        <w:rPr>
          <w:rFonts w:ascii="Helvetica" w:hAnsi="Helvetica"/>
          <w:color w:val="000000" w:themeColor="text1"/>
          <w:sz w:val="20"/>
          <w:szCs w:val="20"/>
        </w:rPr>
        <w:t>unabhängig</w:t>
      </w:r>
      <w:r w:rsidR="003F6C11">
        <w:rPr>
          <w:rFonts w:ascii="Helvetica" w:hAnsi="Helvetica"/>
          <w:color w:val="000000" w:themeColor="text1"/>
          <w:sz w:val="20"/>
          <w:szCs w:val="20"/>
        </w:rPr>
        <w:t xml:space="preserve"> den gleichen 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Schutz </w:t>
      </w:r>
      <w:r w:rsidR="00675DBD">
        <w:rPr>
          <w:rFonts w:ascii="Helvetica" w:hAnsi="Helvetica"/>
          <w:color w:val="000000" w:themeColor="text1"/>
          <w:sz w:val="20"/>
          <w:szCs w:val="20"/>
        </w:rPr>
        <w:t>wie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i</w:t>
      </w:r>
      <w:r w:rsidR="002446AF">
        <w:rPr>
          <w:rFonts w:ascii="Helvetica" w:hAnsi="Helvetica"/>
          <w:color w:val="000000" w:themeColor="text1"/>
          <w:sz w:val="20"/>
          <w:szCs w:val="20"/>
        </w:rPr>
        <w:t>m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Unternehmen</w:t>
      </w:r>
      <w:r w:rsidR="00675DBD">
        <w:rPr>
          <w:rFonts w:ascii="Helvetica" w:hAnsi="Helvetica"/>
          <w:color w:val="000000" w:themeColor="text1"/>
          <w:sz w:val="20"/>
          <w:szCs w:val="20"/>
        </w:rPr>
        <w:t xml:space="preserve"> zu bieten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446AF">
        <w:rPr>
          <w:rFonts w:ascii="Helvetica" w:hAnsi="Helvetica"/>
          <w:color w:val="000000" w:themeColor="text1"/>
          <w:sz w:val="20"/>
          <w:szCs w:val="20"/>
        </w:rPr>
        <w:t>Aufgrund ihrer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SD-WAN-Funktionen der Enterprise-Klasse </w:t>
      </w:r>
      <w:r w:rsidR="003F6C11">
        <w:rPr>
          <w:rFonts w:ascii="Helvetica" w:hAnsi="Helvetica"/>
          <w:color w:val="000000" w:themeColor="text1"/>
          <w:sz w:val="20"/>
          <w:szCs w:val="20"/>
        </w:rPr>
        <w:t>eignet sich die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NV5 ideal für den Einsatz in dezentralen Anwendung</w:t>
      </w:r>
      <w:r w:rsidR="00F40FC3">
        <w:rPr>
          <w:rFonts w:ascii="Helvetica" w:hAnsi="Helvetica"/>
          <w:color w:val="000000" w:themeColor="text1"/>
          <w:sz w:val="20"/>
          <w:szCs w:val="20"/>
        </w:rPr>
        <w:t>sszenarios</w:t>
      </w:r>
      <w:r w:rsidR="003F6C11">
        <w:rPr>
          <w:rFonts w:ascii="Helvetica" w:hAnsi="Helvetica"/>
          <w:color w:val="000000" w:themeColor="text1"/>
          <w:sz w:val="20"/>
          <w:szCs w:val="20"/>
        </w:rPr>
        <w:t xml:space="preserve"> jeglicher Art</w:t>
      </w:r>
      <w:r w:rsidRPr="009D098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509CAE2" w14:textId="13B93212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7D98666" w14:textId="1B32F5AC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Zu den wichtigsten Funktionen der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NV5 gehören:</w:t>
      </w:r>
    </w:p>
    <w:p w14:paraId="0D07895A" w14:textId="77777777" w:rsidR="006570F8" w:rsidRPr="009D0985" w:rsidRDefault="006570F8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F05B686" w14:textId="5C070E70" w:rsidR="009D0985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3F6C11">
        <w:rPr>
          <w:rFonts w:ascii="Helvetica" w:hAnsi="Helvetica"/>
          <w:b/>
          <w:bCs/>
          <w:color w:val="000000" w:themeColor="text1"/>
          <w:sz w:val="20"/>
          <w:szCs w:val="20"/>
        </w:rPr>
        <w:t>Zero-Touch-Bereitstellung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F6C11">
        <w:rPr>
          <w:rFonts w:ascii="Helvetica" w:hAnsi="Helvetica"/>
          <w:color w:val="000000" w:themeColor="text1"/>
          <w:sz w:val="20"/>
          <w:szCs w:val="20"/>
        </w:rPr>
        <w:t>–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Pr="009D0985">
        <w:rPr>
          <w:rFonts w:ascii="Helvetica" w:hAnsi="Helvetica"/>
          <w:color w:val="000000" w:themeColor="text1"/>
          <w:sz w:val="20"/>
          <w:szCs w:val="20"/>
        </w:rPr>
        <w:t>Zero-Touch-Bereitstellungs- und Konfigurationstool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in </w:t>
      </w:r>
      <w:r w:rsidR="003566F6" w:rsidRPr="009D0985">
        <w:rPr>
          <w:rFonts w:ascii="Helvetica" w:hAnsi="Helvetica"/>
          <w:color w:val="000000" w:themeColor="text1"/>
          <w:sz w:val="20"/>
          <w:szCs w:val="20"/>
        </w:rPr>
        <w:t>WatchGuard Cloud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446AF">
        <w:rPr>
          <w:rFonts w:ascii="Helvetica" w:hAnsi="Helvetica"/>
          <w:color w:val="000000" w:themeColor="text1"/>
          <w:sz w:val="20"/>
          <w:szCs w:val="20"/>
        </w:rPr>
        <w:t>wird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standardmäßig mit der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NV5 </w:t>
      </w:r>
      <w:r w:rsidR="003F6C11">
        <w:rPr>
          <w:rFonts w:ascii="Helvetica" w:hAnsi="Helvetica"/>
          <w:color w:val="000000" w:themeColor="text1"/>
          <w:sz w:val="20"/>
          <w:szCs w:val="20"/>
        </w:rPr>
        <w:t>aus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geliefert. IT-Teams können </w:t>
      </w:r>
      <w:r w:rsidR="002446AF">
        <w:rPr>
          <w:rFonts w:ascii="Helvetica" w:hAnsi="Helvetica"/>
          <w:color w:val="000000" w:themeColor="text1"/>
          <w:sz w:val="20"/>
          <w:szCs w:val="20"/>
        </w:rPr>
        <w:t>damit einen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Großteil des Arbeitsaufwands eliminieren, der mit der Einrichtung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 des Geräts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verbunden ist </w:t>
      </w:r>
      <w:r w:rsidR="003F6C11">
        <w:rPr>
          <w:rFonts w:ascii="Helvetica" w:hAnsi="Helvetica"/>
          <w:color w:val="000000" w:themeColor="text1"/>
          <w:sz w:val="20"/>
          <w:szCs w:val="20"/>
        </w:rPr>
        <w:t>–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ohne 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dazu </w:t>
      </w:r>
      <w:r w:rsidR="002446AF">
        <w:rPr>
          <w:rFonts w:ascii="Helvetica" w:hAnsi="Helvetica"/>
          <w:color w:val="000000" w:themeColor="text1"/>
          <w:sz w:val="20"/>
          <w:szCs w:val="20"/>
        </w:rPr>
        <w:t>das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9D0985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Büro verlassen zu müssen. 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Sobald 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34403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A54B5">
        <w:rPr>
          <w:rFonts w:ascii="Helvetica" w:hAnsi="Helvetica"/>
          <w:color w:val="000000" w:themeColor="text1"/>
          <w:sz w:val="20"/>
          <w:szCs w:val="20"/>
        </w:rPr>
        <w:t>am Ort der Bestimmung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 an </w:t>
      </w:r>
      <w:r w:rsidRPr="009D0985">
        <w:rPr>
          <w:rFonts w:ascii="Helvetica" w:hAnsi="Helvetica"/>
          <w:color w:val="000000" w:themeColor="text1"/>
          <w:sz w:val="20"/>
          <w:szCs w:val="20"/>
        </w:rPr>
        <w:t>die Stromversorgung und das Internet an</w:t>
      </w:r>
      <w:r w:rsidR="002446AF">
        <w:rPr>
          <w:rFonts w:ascii="Helvetica" w:hAnsi="Helvetica"/>
          <w:color w:val="000000" w:themeColor="text1"/>
          <w:sz w:val="20"/>
          <w:szCs w:val="20"/>
        </w:rPr>
        <w:t xml:space="preserve">geschlossen ist, wird </w:t>
      </w:r>
      <w:r w:rsidRPr="009D0985">
        <w:rPr>
          <w:rFonts w:ascii="Helvetica" w:hAnsi="Helvetica"/>
          <w:color w:val="000000" w:themeColor="text1"/>
          <w:sz w:val="20"/>
          <w:szCs w:val="20"/>
        </w:rPr>
        <w:t>automatisch die vordefinierte Konfiguration aus dem Unternehmensnetzwerk herunter</w:t>
      </w:r>
      <w:r w:rsidR="002446AF">
        <w:rPr>
          <w:rFonts w:ascii="Helvetica" w:hAnsi="Helvetica"/>
          <w:color w:val="000000" w:themeColor="text1"/>
          <w:sz w:val="20"/>
          <w:szCs w:val="20"/>
        </w:rPr>
        <w:t>geladen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344032">
        <w:rPr>
          <w:rFonts w:ascii="Helvetica" w:hAnsi="Helvetica"/>
          <w:color w:val="000000" w:themeColor="text1"/>
          <w:sz w:val="20"/>
          <w:szCs w:val="20"/>
        </w:rPr>
        <w:t>installiert</w:t>
      </w:r>
      <w:r w:rsidRPr="009D098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F4536BC" w14:textId="77777777" w:rsidR="00425484" w:rsidRPr="009D0985" w:rsidRDefault="00425484" w:rsidP="00241532">
      <w:pPr>
        <w:pStyle w:val="Listenabsatz"/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937E062" w14:textId="7A8D0761" w:rsidR="009D0985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785CE8">
        <w:rPr>
          <w:rFonts w:ascii="Helvetica" w:hAnsi="Helvetica"/>
          <w:b/>
          <w:bCs/>
          <w:color w:val="000000" w:themeColor="text1"/>
          <w:sz w:val="20"/>
          <w:szCs w:val="20"/>
        </w:rPr>
        <w:t>Netzwerk</w:t>
      </w:r>
      <w:r w:rsidR="00785CE8">
        <w:rPr>
          <w:rFonts w:ascii="Helvetica" w:hAnsi="Helvetica"/>
          <w:b/>
          <w:bCs/>
          <w:color w:val="000000" w:themeColor="text1"/>
          <w:sz w:val="20"/>
          <w:szCs w:val="20"/>
        </w:rPr>
        <w:t>optimierung</w:t>
      </w:r>
      <w:r w:rsidRPr="00785CE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SD-WAN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85CE8">
        <w:rPr>
          <w:rFonts w:ascii="Helvetica" w:hAnsi="Helvetica"/>
          <w:color w:val="000000" w:themeColor="text1"/>
          <w:sz w:val="20"/>
          <w:szCs w:val="20"/>
        </w:rPr>
        <w:t>–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Unternehmen benötigen 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Pr="009D0985">
        <w:rPr>
          <w:rFonts w:ascii="Helvetica" w:hAnsi="Helvetica"/>
          <w:color w:val="000000" w:themeColor="text1"/>
          <w:sz w:val="20"/>
          <w:szCs w:val="20"/>
        </w:rPr>
        <w:t>Netzwerklösung, die sich an veränderte Bedingungen anpassen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 lässt und dadurch die Leistung </w:t>
      </w:r>
      <w:r w:rsidRPr="009D0985">
        <w:rPr>
          <w:rFonts w:ascii="Helvetica" w:hAnsi="Helvetica"/>
          <w:color w:val="000000" w:themeColor="text1"/>
          <w:sz w:val="20"/>
          <w:szCs w:val="20"/>
        </w:rPr>
        <w:t>optimier</w:t>
      </w:r>
      <w:r w:rsidR="00785CE8">
        <w:rPr>
          <w:rFonts w:ascii="Helvetica" w:hAnsi="Helvetica"/>
          <w:color w:val="000000" w:themeColor="text1"/>
          <w:sz w:val="20"/>
          <w:szCs w:val="20"/>
        </w:rPr>
        <w:t>t sowie Kosten reduziert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85CE8">
        <w:rPr>
          <w:rFonts w:ascii="Helvetica" w:hAnsi="Helvetica"/>
          <w:color w:val="000000" w:themeColor="text1"/>
          <w:sz w:val="20"/>
          <w:szCs w:val="20"/>
        </w:rPr>
        <w:t>Mit der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dynamische</w:t>
      </w:r>
      <w:r w:rsidR="00785CE8">
        <w:rPr>
          <w:rFonts w:ascii="Helvetica" w:hAnsi="Helvetica"/>
          <w:color w:val="000000" w:themeColor="text1"/>
          <w:sz w:val="20"/>
          <w:szCs w:val="20"/>
        </w:rPr>
        <w:t>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Pfadauswahl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 wird dies möglich. Dazu wird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85CE8" w:rsidRPr="009D0985">
        <w:rPr>
          <w:rFonts w:ascii="Helvetica" w:hAnsi="Helvetica"/>
          <w:color w:val="000000" w:themeColor="text1"/>
          <w:sz w:val="20"/>
          <w:szCs w:val="20"/>
        </w:rPr>
        <w:t xml:space="preserve">auf Grundlage der Echtzeitüberwachung von </w:t>
      </w:r>
      <w:proofErr w:type="spellStart"/>
      <w:r w:rsidR="00785CE8" w:rsidRPr="009D0985">
        <w:rPr>
          <w:rFonts w:ascii="Helvetica" w:hAnsi="Helvetica"/>
          <w:color w:val="000000" w:themeColor="text1"/>
          <w:sz w:val="20"/>
          <w:szCs w:val="20"/>
        </w:rPr>
        <w:t>Jitter</w:t>
      </w:r>
      <w:proofErr w:type="spellEnd"/>
      <w:r w:rsidR="00785CE8" w:rsidRPr="009D0985">
        <w:rPr>
          <w:rFonts w:ascii="Helvetica" w:hAnsi="Helvetica"/>
          <w:color w:val="000000" w:themeColor="text1"/>
          <w:sz w:val="20"/>
          <w:szCs w:val="20"/>
        </w:rPr>
        <w:t>, Paketverlusten und Latenzzeiten</w:t>
      </w:r>
      <w:r w:rsidR="00785CE8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785CE8"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9D0985">
        <w:rPr>
          <w:rFonts w:ascii="Helvetica" w:hAnsi="Helvetica"/>
          <w:color w:val="000000" w:themeColor="text1"/>
          <w:sz w:val="20"/>
          <w:szCs w:val="20"/>
        </w:rPr>
        <w:t>am besten geeignete Verbindung aus</w:t>
      </w:r>
      <w:r w:rsidR="00785CE8">
        <w:rPr>
          <w:rFonts w:ascii="Helvetica" w:hAnsi="Helvetica"/>
          <w:color w:val="000000" w:themeColor="text1"/>
          <w:sz w:val="20"/>
          <w:szCs w:val="20"/>
        </w:rPr>
        <w:t>gewählt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. Mithilfe dieser Technologie </w:t>
      </w:r>
      <w:r w:rsidR="00785CE8">
        <w:rPr>
          <w:rFonts w:ascii="Helvetica" w:hAnsi="Helvetica"/>
          <w:color w:val="000000" w:themeColor="text1"/>
          <w:sz w:val="20"/>
          <w:szCs w:val="20"/>
        </w:rPr>
        <w:t>kann die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NV5 die Nutzung teurer MPLS- oder Mobilfunkdaten reduzieren und die Ausfallsicherheit des Netzwerks </w:t>
      </w:r>
      <w:r w:rsidR="00785CE8">
        <w:rPr>
          <w:rFonts w:ascii="Helvetica" w:hAnsi="Helvetica"/>
          <w:color w:val="000000" w:themeColor="text1"/>
          <w:sz w:val="20"/>
          <w:szCs w:val="20"/>
        </w:rPr>
        <w:t>ohne Einbußen bei der Sicherheit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verbessern.</w:t>
      </w:r>
    </w:p>
    <w:p w14:paraId="4547B65D" w14:textId="77777777" w:rsidR="00785CE8" w:rsidRPr="00785CE8" w:rsidRDefault="00785CE8" w:rsidP="00785CE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24FF3F6" w14:textId="3C156596" w:rsidR="009D0985" w:rsidRPr="009D0985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785CE8">
        <w:rPr>
          <w:rFonts w:ascii="Helvetica" w:hAnsi="Helvetica"/>
          <w:b/>
          <w:bCs/>
          <w:color w:val="000000" w:themeColor="text1"/>
          <w:sz w:val="20"/>
          <w:szCs w:val="20"/>
        </w:rPr>
        <w:t>WatchGuard-Benutzererfahrung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566F6">
        <w:rPr>
          <w:rFonts w:ascii="Helvetica" w:hAnsi="Helvetica"/>
          <w:color w:val="000000" w:themeColor="text1"/>
          <w:sz w:val="20"/>
          <w:szCs w:val="20"/>
        </w:rPr>
        <w:t>–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Viele Kunden nutzen Remote-Anwendungen oder haben kleine </w:t>
      </w:r>
      <w:r w:rsidR="003566F6">
        <w:rPr>
          <w:rFonts w:ascii="Helvetica" w:hAnsi="Helvetica"/>
          <w:color w:val="000000" w:themeColor="text1"/>
          <w:sz w:val="20"/>
          <w:szCs w:val="20"/>
        </w:rPr>
        <w:t>Außen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büros, 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was die Aufwände in Bezug auf die 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Verwaltung </w:t>
      </w:r>
      <w:r w:rsidR="003566F6">
        <w:rPr>
          <w:rFonts w:ascii="Helvetica" w:hAnsi="Helvetica"/>
          <w:color w:val="000000" w:themeColor="text1"/>
          <w:sz w:val="20"/>
          <w:szCs w:val="20"/>
        </w:rPr>
        <w:t>in die Höhe treib</w:t>
      </w:r>
      <w:r w:rsidR="00344032">
        <w:rPr>
          <w:rFonts w:ascii="Helvetica" w:hAnsi="Helvetica"/>
          <w:color w:val="000000" w:themeColor="text1"/>
          <w:sz w:val="20"/>
          <w:szCs w:val="20"/>
        </w:rPr>
        <w:t>en kann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Bei der 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NV5 </w:t>
      </w:r>
      <w:r w:rsidR="003566F6">
        <w:rPr>
          <w:rFonts w:ascii="Helvetica" w:hAnsi="Helvetica"/>
          <w:color w:val="000000" w:themeColor="text1"/>
          <w:sz w:val="20"/>
          <w:szCs w:val="20"/>
        </w:rPr>
        <w:t>wird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dieselbe Plattform wie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 bei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andere</w:t>
      </w:r>
      <w:r w:rsidR="003566F6">
        <w:rPr>
          <w:rFonts w:ascii="Helvetica" w:hAnsi="Helvetica"/>
          <w:color w:val="000000" w:themeColor="text1"/>
          <w:sz w:val="20"/>
          <w:szCs w:val="20"/>
        </w:rPr>
        <w:t>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WatchGuard 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>-, Wi-Fi-, Authentifizierungs- und Endpunktlösungen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 genutzt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566F6">
        <w:rPr>
          <w:rFonts w:ascii="Helvetica" w:hAnsi="Helvetica"/>
          <w:color w:val="000000" w:themeColor="text1"/>
          <w:sz w:val="20"/>
          <w:szCs w:val="20"/>
        </w:rPr>
        <w:t>Administratoren müssen sich daher bei der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Planung von Firmware-Upgrades oder </w:t>
      </w:r>
      <w:r w:rsidR="003566F6">
        <w:rPr>
          <w:rFonts w:ascii="Helvetica" w:hAnsi="Helvetica"/>
          <w:color w:val="000000" w:themeColor="text1"/>
          <w:sz w:val="20"/>
          <w:szCs w:val="20"/>
        </w:rPr>
        <w:t>der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Überwachung von Access Points </w:t>
      </w:r>
      <w:r w:rsidR="003566F6">
        <w:rPr>
          <w:rFonts w:ascii="Helvetica" w:hAnsi="Helvetica"/>
          <w:color w:val="000000" w:themeColor="text1"/>
          <w:sz w:val="20"/>
          <w:szCs w:val="20"/>
        </w:rPr>
        <w:t xml:space="preserve">nicht umgewöhnen und </w:t>
      </w:r>
      <w:r w:rsidR="00344032">
        <w:rPr>
          <w:rFonts w:ascii="Helvetica" w:hAnsi="Helvetica"/>
          <w:color w:val="000000" w:themeColor="text1"/>
          <w:sz w:val="20"/>
          <w:szCs w:val="20"/>
        </w:rPr>
        <w:t>bewegen sich stets in einer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einzige</w:t>
      </w:r>
      <w:r w:rsidR="00344032">
        <w:rPr>
          <w:rFonts w:ascii="Helvetica" w:hAnsi="Helvetica"/>
          <w:color w:val="000000" w:themeColor="text1"/>
          <w:sz w:val="20"/>
          <w:szCs w:val="20"/>
        </w:rPr>
        <w:t>n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 Benutzeroberfläche.</w:t>
      </w:r>
    </w:p>
    <w:p w14:paraId="2517DAC5" w14:textId="77777777" w:rsidR="009D0985" w:rsidRP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F3085F2" w14:textId="3C596173" w:rsidR="009D0985" w:rsidRPr="009D0985" w:rsidRDefault="009D0985" w:rsidP="009D0985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>WatchGuard AP332CR: ideal</w:t>
      </w:r>
      <w:r w:rsidR="0034403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</w:t>
      </w:r>
      <w:r w:rsidR="003566F6">
        <w:rPr>
          <w:rFonts w:ascii="Helvetica" w:hAnsi="Helvetica"/>
          <w:b/>
          <w:bCs/>
          <w:color w:val="000000" w:themeColor="text1"/>
          <w:sz w:val="20"/>
          <w:szCs w:val="20"/>
        </w:rPr>
        <w:t>den Einsatz</w:t>
      </w:r>
      <w:r w:rsidRPr="009D098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 Freien und in rauen Umgebungen</w:t>
      </w:r>
    </w:p>
    <w:p w14:paraId="42C29AA8" w14:textId="3E1E5A4B" w:rsidR="009D0985" w:rsidRDefault="003566F6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Die Bereitstellung eine</w:t>
      </w:r>
      <w:r w:rsidR="00344032">
        <w:rPr>
          <w:rFonts w:ascii="Helvetica" w:hAnsi="Helvetica"/>
          <w:color w:val="000000" w:themeColor="text1"/>
          <w:sz w:val="20"/>
          <w:szCs w:val="20"/>
        </w:rPr>
        <w:t>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sicheren und performanten WLAN-</w:t>
      </w:r>
      <w:r w:rsidR="00344032">
        <w:rPr>
          <w:rFonts w:ascii="Helvetica" w:hAnsi="Helvetica"/>
          <w:color w:val="000000" w:themeColor="text1"/>
          <w:sz w:val="20"/>
          <w:szCs w:val="20"/>
        </w:rPr>
        <w:t>Umgebung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ist für </w:t>
      </w:r>
      <w:r w:rsidR="00DC37D3">
        <w:rPr>
          <w:rFonts w:ascii="Helvetica" w:hAnsi="Helvetica"/>
          <w:color w:val="000000" w:themeColor="text1"/>
          <w:sz w:val="20"/>
          <w:szCs w:val="20"/>
        </w:rPr>
        <w:t>viele Unternehmen ein Muss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>, um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sowohl ihren Mitarbeitern einen einfachen Zugang zum Internet zu ermöglichen als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 auch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ihren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Kunden </w:t>
      </w:r>
      <w:r w:rsidR="00DC37D3">
        <w:rPr>
          <w:rFonts w:ascii="Helvetica" w:hAnsi="Helvetica"/>
          <w:color w:val="000000" w:themeColor="text1"/>
          <w:sz w:val="20"/>
          <w:szCs w:val="20"/>
        </w:rPr>
        <w:t>entsprechende Service</w:t>
      </w:r>
      <w:r w:rsidR="00344032">
        <w:rPr>
          <w:rFonts w:ascii="Helvetica" w:hAnsi="Helvetica"/>
          <w:color w:val="000000" w:themeColor="text1"/>
          <w:sz w:val="20"/>
          <w:szCs w:val="20"/>
        </w:rPr>
        <w:t>s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anzubieten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. Der IP67-zertifizierte AP332CR 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eignet sich mit </w:t>
      </w:r>
      <w:r w:rsidR="00344032">
        <w:rPr>
          <w:rFonts w:ascii="Helvetica" w:hAnsi="Helvetica"/>
          <w:color w:val="000000" w:themeColor="text1"/>
          <w:sz w:val="20"/>
          <w:szCs w:val="20"/>
        </w:rPr>
        <w:t>seiner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hohen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Wi-Fi 6-Performance und WPA3-verschlüsselte</w:t>
      </w:r>
      <w:r w:rsidR="00DC37D3">
        <w:rPr>
          <w:rFonts w:ascii="Helvetica" w:hAnsi="Helvetica"/>
          <w:color w:val="000000" w:themeColor="text1"/>
          <w:sz w:val="20"/>
          <w:szCs w:val="20"/>
        </w:rPr>
        <w:t>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Sicherheit ideal für den Aufbau eines leicht skalierbaren Netzwerks in rauen Umgebungen oder im Freien. </w:t>
      </w:r>
      <w:r w:rsidR="00DC37D3">
        <w:rPr>
          <w:rFonts w:ascii="Helvetica" w:hAnsi="Helvetica"/>
          <w:color w:val="000000" w:themeColor="text1"/>
          <w:sz w:val="20"/>
          <w:szCs w:val="20"/>
        </w:rPr>
        <w:t>Der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Dual-Band Access Point </w:t>
      </w:r>
      <w:r w:rsidR="00DC37D3">
        <w:rPr>
          <w:rFonts w:ascii="Helvetica" w:hAnsi="Helvetica"/>
          <w:color w:val="000000" w:themeColor="text1"/>
          <w:sz w:val="20"/>
          <w:szCs w:val="20"/>
        </w:rPr>
        <w:t>stellt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dazu </w:t>
      </w:r>
      <w:r w:rsidR="00DC37D3" w:rsidRPr="009D0985">
        <w:rPr>
          <w:rFonts w:ascii="Helvetica" w:hAnsi="Helvetica"/>
          <w:color w:val="000000" w:themeColor="text1"/>
          <w:sz w:val="20"/>
          <w:szCs w:val="20"/>
        </w:rPr>
        <w:t>ein 2x2-</w:t>
      </w:r>
      <w:r w:rsidR="00344032">
        <w:rPr>
          <w:rFonts w:ascii="Helvetica" w:hAnsi="Helvetica"/>
          <w:color w:val="000000" w:themeColor="text1"/>
          <w:sz w:val="20"/>
          <w:szCs w:val="20"/>
        </w:rPr>
        <w:t>Funkm</w:t>
      </w:r>
      <w:r w:rsidR="00DC37D3">
        <w:rPr>
          <w:rFonts w:ascii="Helvetica" w:hAnsi="Helvetica"/>
          <w:color w:val="000000" w:themeColor="text1"/>
          <w:sz w:val="20"/>
          <w:szCs w:val="20"/>
        </w:rPr>
        <w:t>odul</w:t>
      </w:r>
      <w:r w:rsidR="00DC37D3" w:rsidRPr="009D0985">
        <w:rPr>
          <w:rFonts w:ascii="Helvetica" w:hAnsi="Helvetica"/>
          <w:color w:val="000000" w:themeColor="text1"/>
          <w:sz w:val="20"/>
          <w:szCs w:val="20"/>
        </w:rPr>
        <w:t xml:space="preserve"> und vier externe, </w:t>
      </w:r>
      <w:proofErr w:type="spellStart"/>
      <w:r w:rsidR="00DC37D3" w:rsidRPr="009D0985">
        <w:rPr>
          <w:rFonts w:ascii="Helvetica" w:hAnsi="Helvetica"/>
          <w:color w:val="000000" w:themeColor="text1"/>
          <w:sz w:val="20"/>
          <w:szCs w:val="20"/>
        </w:rPr>
        <w:t>omnidirektionale</w:t>
      </w:r>
      <w:proofErr w:type="spellEnd"/>
      <w:r w:rsidR="00DC37D3" w:rsidRPr="009D0985">
        <w:rPr>
          <w:rFonts w:ascii="Helvetica" w:hAnsi="Helvetica"/>
          <w:color w:val="000000" w:themeColor="text1"/>
          <w:sz w:val="20"/>
          <w:szCs w:val="20"/>
        </w:rPr>
        <w:t xml:space="preserve"> Antennen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 bereit</w:t>
      </w:r>
      <w:r w:rsidR="00DC37D3" w:rsidRPr="009D0985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344032" w:rsidRPr="009D0985">
        <w:rPr>
          <w:rFonts w:ascii="Helvetica" w:hAnsi="Helvetica"/>
          <w:color w:val="000000" w:themeColor="text1"/>
          <w:sz w:val="20"/>
          <w:szCs w:val="20"/>
        </w:rPr>
        <w:t>eine schnelle, zuverlässige Abdeckung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C37D3" w:rsidRPr="009D0985">
        <w:rPr>
          <w:rFonts w:ascii="Helvetica" w:hAnsi="Helvetica"/>
          <w:color w:val="000000" w:themeColor="text1"/>
          <w:sz w:val="20"/>
          <w:szCs w:val="20"/>
        </w:rPr>
        <w:t>bis zu 1,2 Gbit/s im 5-GHz-Band bieten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DC37D3">
        <w:rPr>
          <w:rFonts w:ascii="Helvetica" w:hAnsi="Helvetica"/>
          <w:color w:val="000000" w:themeColor="text1"/>
          <w:sz w:val="20"/>
          <w:szCs w:val="20"/>
        </w:rPr>
        <w:t>Darüber hinaus ist ein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>PoE</w:t>
      </w:r>
      <w:proofErr w:type="spellEnd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+-Port enthalten, </w:t>
      </w:r>
      <w:r w:rsidR="00DC37D3">
        <w:rPr>
          <w:rFonts w:ascii="Helvetica" w:hAnsi="Helvetica"/>
          <w:color w:val="000000" w:themeColor="text1"/>
          <w:sz w:val="20"/>
          <w:szCs w:val="20"/>
        </w:rPr>
        <w:t>der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Datenraten von bis zu 2,5 Gbit/s unterstütz</w:t>
      </w:r>
      <w:r w:rsidR="00DC37D3">
        <w:rPr>
          <w:rFonts w:ascii="Helvetica" w:hAnsi="Helvetica"/>
          <w:color w:val="000000" w:themeColor="text1"/>
          <w:sz w:val="20"/>
          <w:szCs w:val="20"/>
        </w:rPr>
        <w:t>t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DC37D3">
        <w:rPr>
          <w:rFonts w:ascii="Helvetica" w:hAnsi="Helvetica"/>
          <w:color w:val="000000" w:themeColor="text1"/>
          <w:sz w:val="20"/>
          <w:szCs w:val="20"/>
        </w:rPr>
        <w:t>Die Bereitstellung und Konfiguration des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AP332CR </w:t>
      </w:r>
      <w:r w:rsidR="00DC37D3">
        <w:rPr>
          <w:rFonts w:ascii="Helvetica" w:hAnsi="Helvetica"/>
          <w:color w:val="000000" w:themeColor="text1"/>
          <w:sz w:val="20"/>
          <w:szCs w:val="20"/>
        </w:rPr>
        <w:t>erfolg</w:t>
      </w:r>
      <w:r w:rsidR="00241532"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="00DC37D3">
        <w:rPr>
          <w:rFonts w:ascii="Helvetica" w:hAnsi="Helvetica"/>
          <w:color w:val="000000" w:themeColor="text1"/>
          <w:sz w:val="20"/>
          <w:szCs w:val="20"/>
        </w:rPr>
        <w:t>über</w:t>
      </w:r>
      <w:r w:rsidR="00241532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>WatchGuard Cloud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44032">
        <w:rPr>
          <w:rFonts w:ascii="Helvetica" w:hAnsi="Helvetica"/>
          <w:color w:val="000000" w:themeColor="text1"/>
          <w:sz w:val="20"/>
          <w:szCs w:val="20"/>
        </w:rPr>
        <w:t>Im Betrieb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steht </w:t>
      </w:r>
      <w:r w:rsidR="00344032">
        <w:rPr>
          <w:rFonts w:ascii="Helvetica" w:hAnsi="Helvetica"/>
          <w:color w:val="000000" w:themeColor="text1"/>
          <w:sz w:val="20"/>
          <w:szCs w:val="20"/>
        </w:rPr>
        <w:t>anschließend die volle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Wi-Fi 6-Performance </w:t>
      </w:r>
      <w:r w:rsidR="00344032">
        <w:rPr>
          <w:rFonts w:ascii="Helvetica" w:hAnsi="Helvetica"/>
          <w:color w:val="000000" w:themeColor="text1"/>
          <w:sz w:val="20"/>
          <w:szCs w:val="20"/>
        </w:rPr>
        <w:t>mit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WPA3-Verschlüsselung</w:t>
      </w:r>
      <w:r w:rsidR="00DC37D3">
        <w:rPr>
          <w:rFonts w:ascii="Helvetica" w:hAnsi="Helvetica"/>
          <w:color w:val="000000" w:themeColor="text1"/>
          <w:sz w:val="20"/>
          <w:szCs w:val="20"/>
        </w:rPr>
        <w:t xml:space="preserve"> bereit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C37D3">
        <w:rPr>
          <w:rFonts w:ascii="Helvetica" w:hAnsi="Helvetica"/>
          <w:color w:val="000000" w:themeColor="text1"/>
          <w:sz w:val="20"/>
          <w:szCs w:val="20"/>
        </w:rPr>
        <w:t>–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ideal für den Aufbau leicht skalierbarer Netzwerke in Schulen, öffentlichen Hotspots und kleineren Produktionsumgebungen.</w:t>
      </w:r>
    </w:p>
    <w:p w14:paraId="23D5639C" w14:textId="4C5B2526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2784E87" w14:textId="55A8B252" w:rsidR="009D0985" w:rsidRPr="009D0985" w:rsidRDefault="00361BCB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Bereits in</w:t>
      </w:r>
      <w:r w:rsidRPr="00361BCB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Standardlizenz für Wi-Fi in WatchGuard Cloud </w:t>
      </w:r>
      <w:r>
        <w:rPr>
          <w:rFonts w:ascii="Helvetica" w:hAnsi="Helvetica"/>
          <w:color w:val="000000" w:themeColor="text1"/>
          <w:sz w:val="20"/>
          <w:szCs w:val="20"/>
        </w:rPr>
        <w:t>sind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grundlegende Cloud-Management-Funktionen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enthalten,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wie 24-Stunden-Reporting, umfassende</w:t>
      </w:r>
      <w:r w:rsidR="00920FB4">
        <w:rPr>
          <w:rFonts w:ascii="Helvetica" w:hAnsi="Helvetica"/>
          <w:color w:val="000000" w:themeColor="text1"/>
          <w:sz w:val="20"/>
          <w:szCs w:val="20"/>
        </w:rPr>
        <w:t>r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Support rund um die Uhr, Diagnose, Bestandsverwaltung und mehr.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WatchGuard Unified Security </w:t>
      </w:r>
      <w:proofErr w:type="spellStart"/>
      <w:r w:rsidR="009D0985" w:rsidRPr="00361BCB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Management-Lizenzen für Wi-Fi in WatchGuard Cloud 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enthält über diese Funktionalitäten </w:t>
      </w:r>
      <w:r>
        <w:rPr>
          <w:rFonts w:ascii="Helvetica" w:hAnsi="Helvetica"/>
          <w:color w:val="000000" w:themeColor="text1"/>
          <w:sz w:val="20"/>
          <w:szCs w:val="20"/>
        </w:rPr>
        <w:t>hinaus</w:t>
      </w:r>
      <w:r w:rsidR="009D0985" w:rsidRPr="00361BCB">
        <w:rPr>
          <w:rFonts w:ascii="Helvetica" w:hAnsi="Helvetica"/>
          <w:color w:val="000000" w:themeColor="text1"/>
          <w:sz w:val="20"/>
          <w:szCs w:val="20"/>
        </w:rPr>
        <w:t xml:space="preserve"> 30 Tage Reporting, VPN-Konfiguration, erweiterte PSA-Integration und vieles mehr.</w:t>
      </w:r>
    </w:p>
    <w:p w14:paraId="0C697CDE" w14:textId="77777777" w:rsidR="009D0985" w:rsidRP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5E812CF" w14:textId="4A08A324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Zu den plattformübergreifenden Vorteilen der </w:t>
      </w:r>
      <w:r w:rsidR="00344032">
        <w:rPr>
          <w:rFonts w:ascii="Helvetica" w:hAnsi="Helvetica"/>
          <w:color w:val="000000" w:themeColor="text1"/>
          <w:sz w:val="20"/>
          <w:szCs w:val="20"/>
        </w:rPr>
        <w:t>Online-</w:t>
      </w: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Verwaltung des AP332CR 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in </w:t>
      </w:r>
      <w:r w:rsidRPr="009D0985">
        <w:rPr>
          <w:rFonts w:ascii="Helvetica" w:hAnsi="Helvetica"/>
          <w:color w:val="000000" w:themeColor="text1"/>
          <w:sz w:val="20"/>
          <w:szCs w:val="20"/>
        </w:rPr>
        <w:t>WatchGuard Cloud gehören:</w:t>
      </w:r>
    </w:p>
    <w:p w14:paraId="5D374E1B" w14:textId="77777777" w:rsidR="00361BCB" w:rsidRPr="009D0985" w:rsidRDefault="00361BCB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32677F2" w14:textId="46067451" w:rsidR="009D0985" w:rsidRPr="009D0985" w:rsidRDefault="00F33274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e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infache VPN-Konnektivität zu </w:t>
      </w:r>
      <w:proofErr w:type="spellStart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>, die</w:t>
      </w:r>
      <w:r w:rsidR="00344032">
        <w:rPr>
          <w:rFonts w:ascii="Helvetica" w:hAnsi="Helvetica"/>
          <w:color w:val="000000" w:themeColor="text1"/>
          <w:sz w:val="20"/>
          <w:szCs w:val="20"/>
        </w:rPr>
        <w:t xml:space="preserve"> ebenfalls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in WatchGuard Cloud verwaltet werden. </w:t>
      </w:r>
    </w:p>
    <w:p w14:paraId="25D47C92" w14:textId="00A91F05" w:rsidR="009D0985" w:rsidRPr="009D0985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>Multi-Tier- und Multi-</w:t>
      </w:r>
      <w:proofErr w:type="spellStart"/>
      <w:r w:rsidRPr="009D0985">
        <w:rPr>
          <w:rFonts w:ascii="Helvetica" w:hAnsi="Helvetica"/>
          <w:color w:val="000000" w:themeColor="text1"/>
          <w:sz w:val="20"/>
          <w:szCs w:val="20"/>
        </w:rPr>
        <w:t>Tenant</w:t>
      </w:r>
      <w:proofErr w:type="spellEnd"/>
      <w:r w:rsidRPr="009D0985">
        <w:rPr>
          <w:rFonts w:ascii="Helvetica" w:hAnsi="Helvetica"/>
          <w:color w:val="000000" w:themeColor="text1"/>
          <w:sz w:val="20"/>
          <w:szCs w:val="20"/>
        </w:rPr>
        <w:t>-Fähigkeiten durch eine zentralisierte WatchGuard Cloud-Managementplattform mit verbesserter Aktivierung und intelligenter Bestandsverwaltung</w:t>
      </w:r>
    </w:p>
    <w:p w14:paraId="63BBB80A" w14:textId="7317C340" w:rsidR="009D0985" w:rsidRPr="009D0985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Captive Portal-Erstellung mit benutzerdefiniertem Corporate Branding, z. B. Firmenlogos, Hintergrund und Miniaturbilder </w:t>
      </w:r>
    </w:p>
    <w:p w14:paraId="33905105" w14:textId="71AA768B" w:rsidR="009D0985" w:rsidRPr="009D0985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 xml:space="preserve">Unternehmensauthentifizierung durch einfach zu verwaltende WatchGuard-Authentifizierungsdomänen </w:t>
      </w:r>
    </w:p>
    <w:p w14:paraId="4280EA2F" w14:textId="1C2F222D" w:rsidR="009D0985" w:rsidRPr="009D0985" w:rsidRDefault="006427F1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z</w:t>
      </w:r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entralisierte Verwaltung des WatchGuard-Produktportfolios, einschließlich </w:t>
      </w:r>
      <w:proofErr w:type="spellStart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9D0985" w:rsidRPr="009D0985">
        <w:rPr>
          <w:rFonts w:ascii="Helvetica" w:hAnsi="Helvetica"/>
          <w:color w:val="000000" w:themeColor="text1"/>
          <w:sz w:val="20"/>
          <w:szCs w:val="20"/>
        </w:rPr>
        <w:t xml:space="preserve"> und Endpunktlösungen </w:t>
      </w:r>
    </w:p>
    <w:p w14:paraId="347E9071" w14:textId="77777777" w:rsidR="003D27EC" w:rsidRDefault="003D27EC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FACF599" w14:textId="412B4839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9D0985">
        <w:rPr>
          <w:rFonts w:ascii="Helvetica" w:hAnsi="Helvetica"/>
          <w:color w:val="000000" w:themeColor="text1"/>
          <w:sz w:val="20"/>
          <w:szCs w:val="20"/>
        </w:rPr>
        <w:t>Zusätzliche Ressourcen:</w:t>
      </w:r>
    </w:p>
    <w:p w14:paraId="4F462884" w14:textId="518D3495" w:rsid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20EB4A8" w14:textId="75F0363F" w:rsidR="009D0985" w:rsidRPr="009D0985" w:rsidRDefault="00000000" w:rsidP="009D0985">
      <w:pPr>
        <w:pStyle w:val="Listenabsatz"/>
        <w:numPr>
          <w:ilvl w:val="0"/>
          <w:numId w:val="1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  <w:hyperlink r:id="rId10" w:history="1">
        <w:proofErr w:type="spellStart"/>
        <w:r w:rsidR="006427F1">
          <w:rPr>
            <w:rStyle w:val="Hyperlink"/>
            <w:rFonts w:ascii="Helvetica" w:hAnsi="Helvetica"/>
            <w:sz w:val="20"/>
            <w:szCs w:val="20"/>
            <w:lang w:val="en-US"/>
          </w:rPr>
          <w:t>Datenblatt</w:t>
        </w:r>
        <w:proofErr w:type="spellEnd"/>
        <w:r w:rsidR="006427F1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 WatchGuard Firebox NV5</w:t>
        </w:r>
      </w:hyperlink>
    </w:p>
    <w:p w14:paraId="31270FCC" w14:textId="7E7C24E1" w:rsidR="009D0985" w:rsidRPr="009D0985" w:rsidRDefault="00000000" w:rsidP="009D0985">
      <w:pPr>
        <w:pStyle w:val="Listenabsatz"/>
        <w:numPr>
          <w:ilvl w:val="0"/>
          <w:numId w:val="1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  <w:hyperlink r:id="rId11" w:history="1">
        <w:proofErr w:type="spellStart"/>
        <w:r w:rsidR="006427F1">
          <w:rPr>
            <w:rStyle w:val="Hyperlink"/>
            <w:rFonts w:ascii="Helvetica" w:hAnsi="Helvetica"/>
            <w:sz w:val="20"/>
            <w:szCs w:val="20"/>
            <w:lang w:val="en-US"/>
          </w:rPr>
          <w:t>Datenblatt</w:t>
        </w:r>
        <w:proofErr w:type="spellEnd"/>
        <w:r w:rsidR="006427F1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 WatchGuard AP332CR </w:t>
        </w:r>
      </w:hyperlink>
    </w:p>
    <w:p w14:paraId="16F5507E" w14:textId="77777777" w:rsidR="009D0985" w:rsidRPr="009D0985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9B5C51B" w14:textId="77777777" w:rsidR="003D27EC" w:rsidRDefault="003D27EC" w:rsidP="00F5121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022BD8FF" w14:textId="767821CE" w:rsidR="00F51216" w:rsidRPr="000E3C60" w:rsidRDefault="00F51216" w:rsidP="00F5121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909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1"/>
        <w:gridCol w:w="2385"/>
        <w:gridCol w:w="3033"/>
      </w:tblGrid>
      <w:tr w:rsidR="00E3501A" w:rsidRPr="000E3C60" w14:paraId="4A559EFC" w14:textId="2F7BD692" w:rsidTr="00E3501A">
        <w:trPr>
          <w:trHeight w:val="2967"/>
        </w:trPr>
        <w:tc>
          <w:tcPr>
            <w:tcW w:w="3681" w:type="dxa"/>
          </w:tcPr>
          <w:p w14:paraId="673058F8" w14:textId="6F0201E4" w:rsidR="00E3501A" w:rsidRPr="000E3C60" w:rsidRDefault="00E3501A" w:rsidP="00EC6B3A">
            <w:pPr>
              <w:pStyle w:val="Kopfzeile"/>
              <w:ind w:right="-141"/>
              <w:jc w:val="center"/>
            </w:pPr>
          </w:p>
          <w:p w14:paraId="44D213FD" w14:textId="22F3D67B" w:rsidR="00E3501A" w:rsidRPr="000E3C60" w:rsidRDefault="00E3501A" w:rsidP="00EC6B3A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7F77F30A" wp14:editId="7960EDFB">
                  <wp:extent cx="1515896" cy="1244009"/>
                  <wp:effectExtent l="0" t="0" r="0" b="63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60" cy="124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5" w:type="dxa"/>
          </w:tcPr>
          <w:p w14:paraId="12208411" w14:textId="77777777" w:rsidR="00E3501A" w:rsidRDefault="00E3501A" w:rsidP="00EC6B3A">
            <w:pPr>
              <w:pStyle w:val="Kopfzeile"/>
              <w:ind w:right="-141"/>
              <w:jc w:val="center"/>
            </w:pPr>
          </w:p>
          <w:p w14:paraId="6D5E4FD1" w14:textId="77777777" w:rsidR="00E3501A" w:rsidRPr="00E3501A" w:rsidRDefault="00E3501A" w:rsidP="00EC6B3A">
            <w:pPr>
              <w:jc w:val="center"/>
              <w:rPr>
                <w:lang w:eastAsia="en-US"/>
              </w:rPr>
            </w:pPr>
          </w:p>
          <w:p w14:paraId="7F464E44" w14:textId="77777777" w:rsidR="00E3501A" w:rsidRPr="00E3501A" w:rsidRDefault="00E3501A" w:rsidP="00EC6B3A">
            <w:pPr>
              <w:jc w:val="center"/>
              <w:rPr>
                <w:lang w:eastAsia="en-US"/>
              </w:rPr>
            </w:pPr>
          </w:p>
          <w:p w14:paraId="6A5D3145" w14:textId="77777777" w:rsidR="00E3501A" w:rsidRDefault="00E3501A" w:rsidP="00EC6B3A">
            <w:pPr>
              <w:jc w:val="center"/>
              <w:rPr>
                <w:sz w:val="20"/>
                <w:szCs w:val="20"/>
                <w:lang w:eastAsia="en-US"/>
              </w:rPr>
            </w:pPr>
          </w:p>
          <w:p w14:paraId="2AFA0943" w14:textId="6C86541F" w:rsidR="00E3501A" w:rsidRPr="00E3501A" w:rsidRDefault="00E3501A" w:rsidP="00EC6B3A">
            <w:pPr>
              <w:jc w:val="center"/>
              <w:rPr>
                <w:lang w:eastAsia="en-US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0ED864FF" wp14:editId="7856293C">
                  <wp:extent cx="1149202" cy="1149202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151" cy="11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3" w:type="dxa"/>
          </w:tcPr>
          <w:p w14:paraId="3CE36DB7" w14:textId="7600B5F0" w:rsidR="00E3501A" w:rsidRPr="000E3C60" w:rsidRDefault="00E3501A" w:rsidP="00EC6B3A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1450B04D" wp14:editId="402344D4">
                  <wp:extent cx="1690577" cy="1690577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72" cy="1692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01A" w:rsidRPr="00BD0FEF" w14:paraId="76386CC9" w14:textId="7BF4D4AD" w:rsidTr="00E3501A">
        <w:trPr>
          <w:trHeight w:val="537"/>
        </w:trPr>
        <w:tc>
          <w:tcPr>
            <w:tcW w:w="3681" w:type="dxa"/>
          </w:tcPr>
          <w:p w14:paraId="339D6493" w14:textId="77777777" w:rsidR="00E3501A" w:rsidRPr="00BD0FEF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</w:rPr>
            </w:pPr>
            <w:r w:rsidRPr="00BD0FEF">
              <w:rPr>
                <w:rFonts w:ascii="Helvetica" w:hAnsi="Helvetica"/>
                <w:sz w:val="16"/>
                <w:szCs w:val="16"/>
              </w:rPr>
              <w:t xml:space="preserve">Unified Security </w:t>
            </w:r>
            <w:proofErr w:type="spellStart"/>
            <w:r w:rsidRPr="00BD0FEF">
              <w:rPr>
                <w:rFonts w:ascii="Helvetica" w:hAnsi="Helvetica"/>
                <w:sz w:val="16"/>
                <w:szCs w:val="16"/>
              </w:rPr>
              <w:t>Platform</w:t>
            </w:r>
            <w:proofErr w:type="spellEnd"/>
            <w:r w:rsidRPr="00BD0FEF">
              <w:rPr>
                <w:rFonts w:ascii="Helvetica" w:hAnsi="Helvetica"/>
                <w:sz w:val="16"/>
                <w:szCs w:val="16"/>
              </w:rPr>
              <w:t>: WatchGuard Technologies verzahnt spezifische Sicherheitsfunktionalität vom Perimeter bis zum Endpunkt und setzt dabei auf cloudbasiertes Management und Automatisierungstechnologie.</w:t>
            </w:r>
          </w:p>
          <w:p w14:paraId="51C10DBA" w14:textId="65BD8B7F" w:rsidR="00E3501A" w:rsidRPr="00BD0FEF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jc w:val="center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385" w:type="dxa"/>
          </w:tcPr>
          <w:p w14:paraId="64836EC8" w14:textId="0F216234" w:rsidR="00E3501A" w:rsidRPr="00BD0FEF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WatchGuard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Firebox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NV5</w:t>
            </w:r>
          </w:p>
        </w:tc>
        <w:tc>
          <w:tcPr>
            <w:tcW w:w="3033" w:type="dxa"/>
          </w:tcPr>
          <w:p w14:paraId="7A8FF0D2" w14:textId="05654E5F" w:rsidR="00E3501A" w:rsidRPr="00BD0FEF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WatchGuard AP332CR</w:t>
            </w:r>
          </w:p>
        </w:tc>
      </w:tr>
    </w:tbl>
    <w:p w14:paraId="1D3105A2" w14:textId="0C658648" w:rsidR="00F51216" w:rsidRPr="000E3C60" w:rsidRDefault="00F51216" w:rsidP="00F5121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3C4DDB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press-n-relations.amid-pr.com </w:t>
      </w:r>
      <w:r w:rsidRPr="0019375D">
        <w:rPr>
          <w:rFonts w:ascii="Helvetica" w:hAnsi="Helvetica"/>
          <w:color w:val="000000" w:themeColor="text1"/>
          <w:sz w:val="20"/>
          <w:szCs w:val="20"/>
        </w:rPr>
        <w:t>(Suchbegriff „</w:t>
      </w:r>
      <w:hyperlink r:id="rId15" w:history="1">
        <w:r w:rsidR="00BD0FEF" w:rsidRPr="00C51BB2">
          <w:rPr>
            <w:rStyle w:val="Hyperlink"/>
            <w:rFonts w:ascii="Helvetica" w:hAnsi="Helvetica"/>
            <w:sz w:val="20"/>
            <w:szCs w:val="20"/>
          </w:rPr>
          <w:t xml:space="preserve">WatchGuard </w:t>
        </w:r>
        <w:r w:rsidR="00344032" w:rsidRPr="00C51BB2">
          <w:rPr>
            <w:rStyle w:val="Hyperlink"/>
            <w:rFonts w:ascii="Helvetica" w:hAnsi="Helvetica"/>
            <w:sz w:val="20"/>
            <w:szCs w:val="20"/>
          </w:rPr>
          <w:t>N</w:t>
        </w:r>
        <w:r w:rsidR="00A86715" w:rsidRPr="00C51BB2">
          <w:rPr>
            <w:rStyle w:val="Hyperlink"/>
            <w:rFonts w:ascii="Helvetica" w:hAnsi="Helvetica"/>
            <w:sz w:val="20"/>
            <w:szCs w:val="20"/>
          </w:rPr>
          <w:t>V</w:t>
        </w:r>
        <w:r w:rsidR="00344032" w:rsidRPr="00C51BB2">
          <w:rPr>
            <w:rStyle w:val="Hyperlink"/>
            <w:rFonts w:ascii="Helvetica" w:hAnsi="Helvetica"/>
            <w:sz w:val="20"/>
            <w:szCs w:val="20"/>
          </w:rPr>
          <w:t>5 und AP332CR</w:t>
        </w:r>
      </w:hyperlink>
      <w:r w:rsidRPr="0019375D">
        <w:rPr>
          <w:rFonts w:ascii="Helvetica" w:hAnsi="Helvetica"/>
          <w:color w:val="000000" w:themeColor="text1"/>
          <w:sz w:val="20"/>
          <w:szCs w:val="20"/>
        </w:rPr>
        <w:t>"). Selbstverständlich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schicke ich Ihnen die Datei auch gerne per E-Mail zu. Kontakt: rh@press-n-relations.de</w:t>
      </w:r>
    </w:p>
    <w:p w14:paraId="1BEE6EC0" w14:textId="77777777" w:rsidR="00F51216" w:rsidRPr="006A231C" w:rsidRDefault="00F5121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4892DFAD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B3354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Senior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6A231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1E54B8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71D480BE" w14:textId="28F2B18C" w:rsidR="007A267F" w:rsidRPr="00DE2CF8" w:rsidRDefault="00FF436C" w:rsidP="007A267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 diesem Fundament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 entwickelt, mit der diese ihren Kunden erstklassige Sicherheit bieten können, die sich </w:t>
      </w:r>
      <w:r w:rsidR="00E22EF2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jederzeit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 individuelle Bedürfnisse anpassen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lässt – bei gleichzeitig hoher betrieblicher Effizienz. Mehr als 17.000 Security-Reseller und 250.000 Kunden weltweit vertrauen auf die ausgeklügelten Schutzmechanismen auf Enterprise-Niveau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 von einer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einheitliche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Sicherheitsplattform, die folgende fünf Elemente vereint: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r w:rsidR="007225E0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aufeinander abgestimmte IT-Security-Funktionalität,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kollektiver Wissensaustausch,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Klarheit und Kontrolle, 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operative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 und Automatisierung. Neben der Zentrale in Seattle im US-Bundesstaat Washington verfügt WatchGuard über Niederlassungen in ganz Nordamerika, Lateinamerika und Europa sowie im asiatisch-pazifischen Raum.</w:t>
      </w:r>
    </w:p>
    <w:p w14:paraId="1F8D78C7" w14:textId="77777777" w:rsidR="00FF436C" w:rsidRPr="00AE75A1" w:rsidRDefault="00FF436C" w:rsidP="00FF436C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814CF05" w:rsidR="00D37950" w:rsidRPr="006A231C" w:rsidRDefault="00DD1C5C" w:rsidP="003A4227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="0020146E" w:rsidRPr="00E22EF2">
        <w:rPr>
          <w:color w:val="000000" w:themeColor="text1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9" w:history="1">
        <w:r w:rsidR="00A727E7"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Trendthemen </w:t>
      </w:r>
      <w:r w:rsidR="00475CC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im Umfeld von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Reinschauen lohnt sich.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sectPr w:rsidR="00D37950" w:rsidRPr="006A231C" w:rsidSect="00115E85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0" w:bottom="143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A5900" w14:textId="77777777" w:rsidR="00474E72" w:rsidRDefault="00474E72">
      <w:r>
        <w:separator/>
      </w:r>
    </w:p>
  </w:endnote>
  <w:endnote w:type="continuationSeparator" w:id="0">
    <w:p w14:paraId="1FC37666" w14:textId="77777777" w:rsidR="00474E72" w:rsidRDefault="00474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E34FD" w14:textId="77777777" w:rsidR="00474E72" w:rsidRDefault="00474E72">
      <w:r>
        <w:separator/>
      </w:r>
    </w:p>
  </w:footnote>
  <w:footnote w:type="continuationSeparator" w:id="0">
    <w:p w14:paraId="071FF297" w14:textId="77777777" w:rsidR="00474E72" w:rsidRDefault="00474E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87191"/>
    <w:multiLevelType w:val="hybridMultilevel"/>
    <w:tmpl w:val="1B5E65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46A86"/>
    <w:multiLevelType w:val="hybridMultilevel"/>
    <w:tmpl w:val="7E96B826"/>
    <w:lvl w:ilvl="0" w:tplc="22F2E3A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20988"/>
    <w:multiLevelType w:val="hybridMultilevel"/>
    <w:tmpl w:val="931295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423F07"/>
    <w:multiLevelType w:val="hybridMultilevel"/>
    <w:tmpl w:val="4C2C98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594BFB"/>
    <w:multiLevelType w:val="hybridMultilevel"/>
    <w:tmpl w:val="5F3C13C4"/>
    <w:lvl w:ilvl="0" w:tplc="965EF84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C2266"/>
    <w:multiLevelType w:val="hybridMultilevel"/>
    <w:tmpl w:val="85101C58"/>
    <w:lvl w:ilvl="0" w:tplc="FD90238E">
      <w:numFmt w:val="bullet"/>
      <w:lvlText w:val="•"/>
      <w:lvlJc w:val="left"/>
      <w:pPr>
        <w:ind w:left="1060" w:hanging="70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10"/>
  </w:num>
  <w:num w:numId="2" w16cid:durableId="615328846">
    <w:abstractNumId w:val="1"/>
  </w:num>
  <w:num w:numId="3" w16cid:durableId="1226256254">
    <w:abstractNumId w:val="8"/>
  </w:num>
  <w:num w:numId="4" w16cid:durableId="2047245737">
    <w:abstractNumId w:val="7"/>
  </w:num>
  <w:num w:numId="5" w16cid:durableId="1562714478">
    <w:abstractNumId w:val="2"/>
  </w:num>
  <w:num w:numId="6" w16cid:durableId="1387753554">
    <w:abstractNumId w:val="4"/>
  </w:num>
  <w:num w:numId="7" w16cid:durableId="1862237955">
    <w:abstractNumId w:val="5"/>
  </w:num>
  <w:num w:numId="8" w16cid:durableId="1650551126">
    <w:abstractNumId w:val="9"/>
  </w:num>
  <w:num w:numId="9" w16cid:durableId="1627269769">
    <w:abstractNumId w:val="0"/>
  </w:num>
  <w:num w:numId="10" w16cid:durableId="1528716677">
    <w:abstractNumId w:val="3"/>
  </w:num>
  <w:num w:numId="11" w16cid:durableId="1441876632">
    <w:abstractNumId w:val="6"/>
  </w:num>
  <w:num w:numId="12" w16cid:durableId="779421415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DC0"/>
    <w:rsid w:val="0000214D"/>
    <w:rsid w:val="00002935"/>
    <w:rsid w:val="00002DFB"/>
    <w:rsid w:val="0000549D"/>
    <w:rsid w:val="00006B55"/>
    <w:rsid w:val="00007264"/>
    <w:rsid w:val="00010C15"/>
    <w:rsid w:val="000122C3"/>
    <w:rsid w:val="000124AC"/>
    <w:rsid w:val="000128B8"/>
    <w:rsid w:val="00012B59"/>
    <w:rsid w:val="0001332B"/>
    <w:rsid w:val="00013415"/>
    <w:rsid w:val="000135EC"/>
    <w:rsid w:val="0001428E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17E53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6F95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5777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497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2430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1FBF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0E6D"/>
    <w:rsid w:val="000931BF"/>
    <w:rsid w:val="00093845"/>
    <w:rsid w:val="000939C7"/>
    <w:rsid w:val="00094360"/>
    <w:rsid w:val="00094506"/>
    <w:rsid w:val="000956D1"/>
    <w:rsid w:val="00095DAC"/>
    <w:rsid w:val="000964E0"/>
    <w:rsid w:val="00096B31"/>
    <w:rsid w:val="00097066"/>
    <w:rsid w:val="000A01E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B5"/>
    <w:rsid w:val="000A604A"/>
    <w:rsid w:val="000A614F"/>
    <w:rsid w:val="000A618E"/>
    <w:rsid w:val="000A6550"/>
    <w:rsid w:val="000A67BE"/>
    <w:rsid w:val="000A7259"/>
    <w:rsid w:val="000A78FA"/>
    <w:rsid w:val="000A797E"/>
    <w:rsid w:val="000B0069"/>
    <w:rsid w:val="000B0240"/>
    <w:rsid w:val="000B0940"/>
    <w:rsid w:val="000B096E"/>
    <w:rsid w:val="000B0ACD"/>
    <w:rsid w:val="000B12D2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0F7"/>
    <w:rsid w:val="000B62C1"/>
    <w:rsid w:val="000B667D"/>
    <w:rsid w:val="000B6D9B"/>
    <w:rsid w:val="000B7123"/>
    <w:rsid w:val="000B7733"/>
    <w:rsid w:val="000B7CF9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B0B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21"/>
    <w:rsid w:val="000E36EB"/>
    <w:rsid w:val="000E3764"/>
    <w:rsid w:val="000E3765"/>
    <w:rsid w:val="000E3C60"/>
    <w:rsid w:val="000E3EDF"/>
    <w:rsid w:val="000E3EF0"/>
    <w:rsid w:val="000E459C"/>
    <w:rsid w:val="000E54F5"/>
    <w:rsid w:val="000E5A3F"/>
    <w:rsid w:val="000E5CE4"/>
    <w:rsid w:val="000E66FA"/>
    <w:rsid w:val="000E6CFE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AB1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3FE3"/>
    <w:rsid w:val="0011416B"/>
    <w:rsid w:val="0011562C"/>
    <w:rsid w:val="00115E85"/>
    <w:rsid w:val="00115F4D"/>
    <w:rsid w:val="0011604F"/>
    <w:rsid w:val="00116300"/>
    <w:rsid w:val="0011677D"/>
    <w:rsid w:val="00116FCE"/>
    <w:rsid w:val="00117501"/>
    <w:rsid w:val="00117F61"/>
    <w:rsid w:val="00117FA2"/>
    <w:rsid w:val="00120638"/>
    <w:rsid w:val="00120B35"/>
    <w:rsid w:val="00121B4B"/>
    <w:rsid w:val="00121CCA"/>
    <w:rsid w:val="00121DFC"/>
    <w:rsid w:val="001221EF"/>
    <w:rsid w:val="0012273F"/>
    <w:rsid w:val="00123A36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1F83"/>
    <w:rsid w:val="00132654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5EFA"/>
    <w:rsid w:val="00146643"/>
    <w:rsid w:val="00146706"/>
    <w:rsid w:val="00146CA6"/>
    <w:rsid w:val="001474F1"/>
    <w:rsid w:val="00147E20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75D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1780"/>
    <w:rsid w:val="001A34FE"/>
    <w:rsid w:val="001A364A"/>
    <w:rsid w:val="001A41BF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BD8"/>
    <w:rsid w:val="001B1D1C"/>
    <w:rsid w:val="001B1D67"/>
    <w:rsid w:val="001B3446"/>
    <w:rsid w:val="001B3E7A"/>
    <w:rsid w:val="001B5021"/>
    <w:rsid w:val="001B5568"/>
    <w:rsid w:val="001B5D10"/>
    <w:rsid w:val="001B5F8C"/>
    <w:rsid w:val="001B617F"/>
    <w:rsid w:val="001B644A"/>
    <w:rsid w:val="001B6A32"/>
    <w:rsid w:val="001C0394"/>
    <w:rsid w:val="001C0560"/>
    <w:rsid w:val="001C0831"/>
    <w:rsid w:val="001C23F4"/>
    <w:rsid w:val="001C2B4A"/>
    <w:rsid w:val="001C347D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D8E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00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073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3CBB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0A7E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75C"/>
    <w:rsid w:val="0023011D"/>
    <w:rsid w:val="002301D7"/>
    <w:rsid w:val="00230CC3"/>
    <w:rsid w:val="00231201"/>
    <w:rsid w:val="002313D0"/>
    <w:rsid w:val="00231578"/>
    <w:rsid w:val="002327DE"/>
    <w:rsid w:val="00232C15"/>
    <w:rsid w:val="00233244"/>
    <w:rsid w:val="002332CE"/>
    <w:rsid w:val="0023471E"/>
    <w:rsid w:val="002347C5"/>
    <w:rsid w:val="00234EC2"/>
    <w:rsid w:val="00235533"/>
    <w:rsid w:val="0023731E"/>
    <w:rsid w:val="00237E94"/>
    <w:rsid w:val="00241532"/>
    <w:rsid w:val="00241A31"/>
    <w:rsid w:val="00241BD1"/>
    <w:rsid w:val="00241CEE"/>
    <w:rsid w:val="00241CF2"/>
    <w:rsid w:val="0024288F"/>
    <w:rsid w:val="0024294A"/>
    <w:rsid w:val="002429F8"/>
    <w:rsid w:val="00243849"/>
    <w:rsid w:val="002446AF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EE5"/>
    <w:rsid w:val="00254560"/>
    <w:rsid w:val="0025467D"/>
    <w:rsid w:val="00254AFD"/>
    <w:rsid w:val="00256BD8"/>
    <w:rsid w:val="00256BE7"/>
    <w:rsid w:val="00256D55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6E7"/>
    <w:rsid w:val="0026683D"/>
    <w:rsid w:val="00266869"/>
    <w:rsid w:val="00266DF2"/>
    <w:rsid w:val="002708FF"/>
    <w:rsid w:val="00270FE0"/>
    <w:rsid w:val="00271584"/>
    <w:rsid w:val="00271BC5"/>
    <w:rsid w:val="00271DFA"/>
    <w:rsid w:val="0027234D"/>
    <w:rsid w:val="00272C7F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3DF4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3"/>
    <w:rsid w:val="00293982"/>
    <w:rsid w:val="002945AC"/>
    <w:rsid w:val="00295A74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618"/>
    <w:rsid w:val="002A57D7"/>
    <w:rsid w:val="002A5D53"/>
    <w:rsid w:val="002A5DF9"/>
    <w:rsid w:val="002A6ACC"/>
    <w:rsid w:val="002A6DD7"/>
    <w:rsid w:val="002A727C"/>
    <w:rsid w:val="002A769E"/>
    <w:rsid w:val="002A79C4"/>
    <w:rsid w:val="002A7FB0"/>
    <w:rsid w:val="002B0932"/>
    <w:rsid w:val="002B238C"/>
    <w:rsid w:val="002B30FA"/>
    <w:rsid w:val="002B3E30"/>
    <w:rsid w:val="002B41C5"/>
    <w:rsid w:val="002B5616"/>
    <w:rsid w:val="002B663F"/>
    <w:rsid w:val="002B6DE4"/>
    <w:rsid w:val="002B70F8"/>
    <w:rsid w:val="002B7740"/>
    <w:rsid w:val="002C08C8"/>
    <w:rsid w:val="002C1152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109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0831"/>
    <w:rsid w:val="0031176B"/>
    <w:rsid w:val="00311788"/>
    <w:rsid w:val="00311B90"/>
    <w:rsid w:val="00311DF9"/>
    <w:rsid w:val="0031289D"/>
    <w:rsid w:val="003129B0"/>
    <w:rsid w:val="003130B9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09DD"/>
    <w:rsid w:val="003219D8"/>
    <w:rsid w:val="00321C67"/>
    <w:rsid w:val="00323873"/>
    <w:rsid w:val="00323DA1"/>
    <w:rsid w:val="003244BF"/>
    <w:rsid w:val="0032516A"/>
    <w:rsid w:val="00325DD5"/>
    <w:rsid w:val="00325E02"/>
    <w:rsid w:val="00326A17"/>
    <w:rsid w:val="00327158"/>
    <w:rsid w:val="003271D6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4140"/>
    <w:rsid w:val="003349A3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032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6F6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BCB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0F76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DA3"/>
    <w:rsid w:val="00383FD9"/>
    <w:rsid w:val="0038435F"/>
    <w:rsid w:val="00384DD8"/>
    <w:rsid w:val="003852FF"/>
    <w:rsid w:val="00385B77"/>
    <w:rsid w:val="00386B60"/>
    <w:rsid w:val="00386F91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4E79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2407"/>
    <w:rsid w:val="003C3144"/>
    <w:rsid w:val="003C3976"/>
    <w:rsid w:val="003C4DDB"/>
    <w:rsid w:val="003C5378"/>
    <w:rsid w:val="003D0C24"/>
    <w:rsid w:val="003D12E7"/>
    <w:rsid w:val="003D1B5D"/>
    <w:rsid w:val="003D1FE2"/>
    <w:rsid w:val="003D20B5"/>
    <w:rsid w:val="003D2316"/>
    <w:rsid w:val="003D2692"/>
    <w:rsid w:val="003D27EC"/>
    <w:rsid w:val="003D3793"/>
    <w:rsid w:val="003D4BE7"/>
    <w:rsid w:val="003D51D3"/>
    <w:rsid w:val="003D522C"/>
    <w:rsid w:val="003D549A"/>
    <w:rsid w:val="003D5CDE"/>
    <w:rsid w:val="003D63B4"/>
    <w:rsid w:val="003D641E"/>
    <w:rsid w:val="003D6A57"/>
    <w:rsid w:val="003D6CC3"/>
    <w:rsid w:val="003D721B"/>
    <w:rsid w:val="003D75BB"/>
    <w:rsid w:val="003D76EA"/>
    <w:rsid w:val="003D77A6"/>
    <w:rsid w:val="003D77BA"/>
    <w:rsid w:val="003D7827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3DB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303"/>
    <w:rsid w:val="003F3817"/>
    <w:rsid w:val="003F4B4C"/>
    <w:rsid w:val="003F6C11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3E18"/>
    <w:rsid w:val="004143AE"/>
    <w:rsid w:val="00414960"/>
    <w:rsid w:val="0041647B"/>
    <w:rsid w:val="00417618"/>
    <w:rsid w:val="00420564"/>
    <w:rsid w:val="0042121F"/>
    <w:rsid w:val="00421325"/>
    <w:rsid w:val="004214F6"/>
    <w:rsid w:val="004233C4"/>
    <w:rsid w:val="0042399D"/>
    <w:rsid w:val="00423ED3"/>
    <w:rsid w:val="004244D6"/>
    <w:rsid w:val="00425484"/>
    <w:rsid w:val="00425CFD"/>
    <w:rsid w:val="00426205"/>
    <w:rsid w:val="004269BA"/>
    <w:rsid w:val="004274F8"/>
    <w:rsid w:val="0042775F"/>
    <w:rsid w:val="004277C0"/>
    <w:rsid w:val="00427AB4"/>
    <w:rsid w:val="00430363"/>
    <w:rsid w:val="004307BC"/>
    <w:rsid w:val="004308F5"/>
    <w:rsid w:val="0043099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A7C"/>
    <w:rsid w:val="00442B3F"/>
    <w:rsid w:val="00442B99"/>
    <w:rsid w:val="0044367A"/>
    <w:rsid w:val="00443B0E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41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524C"/>
    <w:rsid w:val="0046555C"/>
    <w:rsid w:val="00465833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AE"/>
    <w:rsid w:val="00473BE3"/>
    <w:rsid w:val="00474E72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4929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52F"/>
    <w:rsid w:val="004909A8"/>
    <w:rsid w:val="00491559"/>
    <w:rsid w:val="00491E5F"/>
    <w:rsid w:val="00491F46"/>
    <w:rsid w:val="00492258"/>
    <w:rsid w:val="00492EB9"/>
    <w:rsid w:val="00493F0A"/>
    <w:rsid w:val="00494030"/>
    <w:rsid w:val="004943B2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0EC9"/>
    <w:rsid w:val="004C13A7"/>
    <w:rsid w:val="004C1663"/>
    <w:rsid w:val="004C1951"/>
    <w:rsid w:val="004C28D0"/>
    <w:rsid w:val="004C298D"/>
    <w:rsid w:val="004C2ACC"/>
    <w:rsid w:val="004C37FF"/>
    <w:rsid w:val="004C3C79"/>
    <w:rsid w:val="004C3FE4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0DE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4E34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0433"/>
    <w:rsid w:val="00511CAC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401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079"/>
    <w:rsid w:val="005336C3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892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B11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2B4A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19F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5F8D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820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2E"/>
    <w:rsid w:val="005C05DB"/>
    <w:rsid w:val="005C0A37"/>
    <w:rsid w:val="005C1212"/>
    <w:rsid w:val="005C15EC"/>
    <w:rsid w:val="005C172A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15CD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25"/>
    <w:rsid w:val="005E30D1"/>
    <w:rsid w:val="005E32FA"/>
    <w:rsid w:val="005E343A"/>
    <w:rsid w:val="005E3617"/>
    <w:rsid w:val="005E3AB5"/>
    <w:rsid w:val="005E404E"/>
    <w:rsid w:val="005E4473"/>
    <w:rsid w:val="005E468A"/>
    <w:rsid w:val="005E4E7D"/>
    <w:rsid w:val="005E5DD8"/>
    <w:rsid w:val="005E6237"/>
    <w:rsid w:val="005E639A"/>
    <w:rsid w:val="005E72BF"/>
    <w:rsid w:val="005E73CD"/>
    <w:rsid w:val="005E775C"/>
    <w:rsid w:val="005E79EB"/>
    <w:rsid w:val="005F03B9"/>
    <w:rsid w:val="005F079C"/>
    <w:rsid w:val="005F0D8F"/>
    <w:rsid w:val="005F10B7"/>
    <w:rsid w:val="005F14DC"/>
    <w:rsid w:val="005F1857"/>
    <w:rsid w:val="005F23AD"/>
    <w:rsid w:val="005F2514"/>
    <w:rsid w:val="005F2BDD"/>
    <w:rsid w:val="005F2CF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25B"/>
    <w:rsid w:val="00617AC3"/>
    <w:rsid w:val="00617B2B"/>
    <w:rsid w:val="006208F9"/>
    <w:rsid w:val="0062092E"/>
    <w:rsid w:val="00620C5B"/>
    <w:rsid w:val="006212D9"/>
    <w:rsid w:val="00621576"/>
    <w:rsid w:val="0062166C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2A25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7F1"/>
    <w:rsid w:val="0064286D"/>
    <w:rsid w:val="00642975"/>
    <w:rsid w:val="00642F86"/>
    <w:rsid w:val="00643405"/>
    <w:rsid w:val="00643D46"/>
    <w:rsid w:val="00643F24"/>
    <w:rsid w:val="0064443A"/>
    <w:rsid w:val="00644B95"/>
    <w:rsid w:val="00644F14"/>
    <w:rsid w:val="00645913"/>
    <w:rsid w:val="00645B7F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45B"/>
    <w:rsid w:val="006539F6"/>
    <w:rsid w:val="0065430F"/>
    <w:rsid w:val="00654D65"/>
    <w:rsid w:val="0065634F"/>
    <w:rsid w:val="006564A4"/>
    <w:rsid w:val="006566A3"/>
    <w:rsid w:val="006568C2"/>
    <w:rsid w:val="00656E63"/>
    <w:rsid w:val="006570F8"/>
    <w:rsid w:val="00660762"/>
    <w:rsid w:val="00660AC7"/>
    <w:rsid w:val="00661078"/>
    <w:rsid w:val="0066120F"/>
    <w:rsid w:val="0066129D"/>
    <w:rsid w:val="006613B9"/>
    <w:rsid w:val="0066262A"/>
    <w:rsid w:val="00662791"/>
    <w:rsid w:val="00662C13"/>
    <w:rsid w:val="0066308B"/>
    <w:rsid w:val="00663497"/>
    <w:rsid w:val="00663F56"/>
    <w:rsid w:val="00664D48"/>
    <w:rsid w:val="00664F2C"/>
    <w:rsid w:val="006651BC"/>
    <w:rsid w:val="0066592C"/>
    <w:rsid w:val="0066597C"/>
    <w:rsid w:val="00666660"/>
    <w:rsid w:val="00666ACB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77B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5DBD"/>
    <w:rsid w:val="00676065"/>
    <w:rsid w:val="0067609A"/>
    <w:rsid w:val="00680038"/>
    <w:rsid w:val="00680134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6C3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5C3"/>
    <w:rsid w:val="006A2705"/>
    <w:rsid w:val="006A323F"/>
    <w:rsid w:val="006A3447"/>
    <w:rsid w:val="006A3E0E"/>
    <w:rsid w:val="006A4AAE"/>
    <w:rsid w:val="006A4B4C"/>
    <w:rsid w:val="006A557A"/>
    <w:rsid w:val="006A58E7"/>
    <w:rsid w:val="006A6F5C"/>
    <w:rsid w:val="006B05A1"/>
    <w:rsid w:val="006B132E"/>
    <w:rsid w:val="006B1542"/>
    <w:rsid w:val="006B1A1B"/>
    <w:rsid w:val="006B1E62"/>
    <w:rsid w:val="006B21B5"/>
    <w:rsid w:val="006B2317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DD4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569"/>
    <w:rsid w:val="006E76B4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84E"/>
    <w:rsid w:val="0071095D"/>
    <w:rsid w:val="00710C89"/>
    <w:rsid w:val="00711AFE"/>
    <w:rsid w:val="00711FB6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5E0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AF0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D16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57"/>
    <w:rsid w:val="00751180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4E6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6620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77FDE"/>
    <w:rsid w:val="00780005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5CE8"/>
    <w:rsid w:val="00785EFE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5FD"/>
    <w:rsid w:val="00790AD5"/>
    <w:rsid w:val="00790C6F"/>
    <w:rsid w:val="00790DD0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67F"/>
    <w:rsid w:val="007A2B6B"/>
    <w:rsid w:val="007A2ED4"/>
    <w:rsid w:val="007A3792"/>
    <w:rsid w:val="007A3C41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9D0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138"/>
    <w:rsid w:val="007C6343"/>
    <w:rsid w:val="007C6EAF"/>
    <w:rsid w:val="007C7E17"/>
    <w:rsid w:val="007D151E"/>
    <w:rsid w:val="007D1D7D"/>
    <w:rsid w:val="007D1F2D"/>
    <w:rsid w:val="007D292B"/>
    <w:rsid w:val="007D2B92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C04"/>
    <w:rsid w:val="007E4F19"/>
    <w:rsid w:val="007E543E"/>
    <w:rsid w:val="007E5B62"/>
    <w:rsid w:val="007E5CFC"/>
    <w:rsid w:val="007E62EE"/>
    <w:rsid w:val="007E66AD"/>
    <w:rsid w:val="007E6AEF"/>
    <w:rsid w:val="007E7294"/>
    <w:rsid w:val="007E72A8"/>
    <w:rsid w:val="007E7BD5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4F2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1CB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710"/>
    <w:rsid w:val="008508CB"/>
    <w:rsid w:val="00850EB1"/>
    <w:rsid w:val="008514B7"/>
    <w:rsid w:val="00851633"/>
    <w:rsid w:val="00851B49"/>
    <w:rsid w:val="00852064"/>
    <w:rsid w:val="0085206A"/>
    <w:rsid w:val="00852712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1FC7"/>
    <w:rsid w:val="008625E5"/>
    <w:rsid w:val="00862FBA"/>
    <w:rsid w:val="008641C7"/>
    <w:rsid w:val="00864A7D"/>
    <w:rsid w:val="008650B4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1CC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55B"/>
    <w:rsid w:val="00890A6E"/>
    <w:rsid w:val="0089267E"/>
    <w:rsid w:val="00892765"/>
    <w:rsid w:val="00892CEC"/>
    <w:rsid w:val="00896F59"/>
    <w:rsid w:val="008971D8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1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EA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2D9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5CC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2C7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45"/>
    <w:rsid w:val="008F0771"/>
    <w:rsid w:val="008F0B49"/>
    <w:rsid w:val="008F0F69"/>
    <w:rsid w:val="008F17BD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1BE5"/>
    <w:rsid w:val="009035AE"/>
    <w:rsid w:val="009037F2"/>
    <w:rsid w:val="009039BA"/>
    <w:rsid w:val="00904495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0742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214"/>
    <w:rsid w:val="009206E8"/>
    <w:rsid w:val="00920B7F"/>
    <w:rsid w:val="00920FB4"/>
    <w:rsid w:val="0092126F"/>
    <w:rsid w:val="00921392"/>
    <w:rsid w:val="009214F9"/>
    <w:rsid w:val="00921B3A"/>
    <w:rsid w:val="00922D9E"/>
    <w:rsid w:val="00923D13"/>
    <w:rsid w:val="009245C0"/>
    <w:rsid w:val="00924670"/>
    <w:rsid w:val="0092588D"/>
    <w:rsid w:val="0092596D"/>
    <w:rsid w:val="00925EB2"/>
    <w:rsid w:val="009265F0"/>
    <w:rsid w:val="00926817"/>
    <w:rsid w:val="00926A8C"/>
    <w:rsid w:val="00927EA4"/>
    <w:rsid w:val="009301D5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ACC"/>
    <w:rsid w:val="00943ED2"/>
    <w:rsid w:val="00944146"/>
    <w:rsid w:val="009448B9"/>
    <w:rsid w:val="00944936"/>
    <w:rsid w:val="00945409"/>
    <w:rsid w:val="009454FC"/>
    <w:rsid w:val="00945680"/>
    <w:rsid w:val="00945D65"/>
    <w:rsid w:val="00945FEC"/>
    <w:rsid w:val="00946CEF"/>
    <w:rsid w:val="00946D27"/>
    <w:rsid w:val="00946D7D"/>
    <w:rsid w:val="00947797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ADD"/>
    <w:rsid w:val="009568A3"/>
    <w:rsid w:val="00956C53"/>
    <w:rsid w:val="0095770D"/>
    <w:rsid w:val="00957A61"/>
    <w:rsid w:val="00957ABC"/>
    <w:rsid w:val="00957CA4"/>
    <w:rsid w:val="00957E26"/>
    <w:rsid w:val="009600EB"/>
    <w:rsid w:val="009605B1"/>
    <w:rsid w:val="00960CC3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0B2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C9A"/>
    <w:rsid w:val="00996EC0"/>
    <w:rsid w:val="00997DAE"/>
    <w:rsid w:val="009A07A8"/>
    <w:rsid w:val="009A0BA8"/>
    <w:rsid w:val="009A0E11"/>
    <w:rsid w:val="009A0E30"/>
    <w:rsid w:val="009A120D"/>
    <w:rsid w:val="009A1516"/>
    <w:rsid w:val="009A15DE"/>
    <w:rsid w:val="009A17A9"/>
    <w:rsid w:val="009A29CA"/>
    <w:rsid w:val="009A2B14"/>
    <w:rsid w:val="009A2E60"/>
    <w:rsid w:val="009A3180"/>
    <w:rsid w:val="009A391F"/>
    <w:rsid w:val="009A3EB4"/>
    <w:rsid w:val="009A5572"/>
    <w:rsid w:val="009A6BE4"/>
    <w:rsid w:val="009A72B0"/>
    <w:rsid w:val="009A73E3"/>
    <w:rsid w:val="009A7882"/>
    <w:rsid w:val="009A7F0B"/>
    <w:rsid w:val="009B10C5"/>
    <w:rsid w:val="009B10EF"/>
    <w:rsid w:val="009B17A3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0985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594"/>
    <w:rsid w:val="009D661B"/>
    <w:rsid w:val="009D6ADA"/>
    <w:rsid w:val="009D6E4B"/>
    <w:rsid w:val="009D70CA"/>
    <w:rsid w:val="009D7378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3B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1D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3A2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7DD"/>
    <w:rsid w:val="00A31D49"/>
    <w:rsid w:val="00A32053"/>
    <w:rsid w:val="00A3241B"/>
    <w:rsid w:val="00A32728"/>
    <w:rsid w:val="00A33ADF"/>
    <w:rsid w:val="00A3452B"/>
    <w:rsid w:val="00A34D0D"/>
    <w:rsid w:val="00A35006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2E3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A37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158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2CA"/>
    <w:rsid w:val="00A773E4"/>
    <w:rsid w:val="00A808C7"/>
    <w:rsid w:val="00A80A80"/>
    <w:rsid w:val="00A813B7"/>
    <w:rsid w:val="00A81740"/>
    <w:rsid w:val="00A81FD3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715"/>
    <w:rsid w:val="00A86968"/>
    <w:rsid w:val="00A86FE5"/>
    <w:rsid w:val="00A87DDE"/>
    <w:rsid w:val="00A90B90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B2"/>
    <w:rsid w:val="00A962DA"/>
    <w:rsid w:val="00A96742"/>
    <w:rsid w:val="00A96AD6"/>
    <w:rsid w:val="00A96BCF"/>
    <w:rsid w:val="00A96E0A"/>
    <w:rsid w:val="00A970B5"/>
    <w:rsid w:val="00A97486"/>
    <w:rsid w:val="00AA04CB"/>
    <w:rsid w:val="00AA063B"/>
    <w:rsid w:val="00AA13D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6F1"/>
    <w:rsid w:val="00AB1C65"/>
    <w:rsid w:val="00AB1C6E"/>
    <w:rsid w:val="00AB1D4A"/>
    <w:rsid w:val="00AB1E6D"/>
    <w:rsid w:val="00AB1EFE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6F16"/>
    <w:rsid w:val="00AB71A3"/>
    <w:rsid w:val="00AB7A25"/>
    <w:rsid w:val="00AB7CA1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4CDE"/>
    <w:rsid w:val="00AC5020"/>
    <w:rsid w:val="00AC5EF1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F0B"/>
    <w:rsid w:val="00B03BD9"/>
    <w:rsid w:val="00B047B2"/>
    <w:rsid w:val="00B04A83"/>
    <w:rsid w:val="00B04D2D"/>
    <w:rsid w:val="00B0659F"/>
    <w:rsid w:val="00B065E7"/>
    <w:rsid w:val="00B06755"/>
    <w:rsid w:val="00B073FE"/>
    <w:rsid w:val="00B07E89"/>
    <w:rsid w:val="00B07FD2"/>
    <w:rsid w:val="00B1010B"/>
    <w:rsid w:val="00B103C7"/>
    <w:rsid w:val="00B104E3"/>
    <w:rsid w:val="00B10D91"/>
    <w:rsid w:val="00B10DB7"/>
    <w:rsid w:val="00B1143D"/>
    <w:rsid w:val="00B11CA8"/>
    <w:rsid w:val="00B12138"/>
    <w:rsid w:val="00B12439"/>
    <w:rsid w:val="00B128D0"/>
    <w:rsid w:val="00B1339A"/>
    <w:rsid w:val="00B13A91"/>
    <w:rsid w:val="00B140BF"/>
    <w:rsid w:val="00B145CB"/>
    <w:rsid w:val="00B1469D"/>
    <w:rsid w:val="00B14913"/>
    <w:rsid w:val="00B14A7D"/>
    <w:rsid w:val="00B1597D"/>
    <w:rsid w:val="00B15E0E"/>
    <w:rsid w:val="00B16D8C"/>
    <w:rsid w:val="00B16F93"/>
    <w:rsid w:val="00B17832"/>
    <w:rsid w:val="00B17EAF"/>
    <w:rsid w:val="00B2048C"/>
    <w:rsid w:val="00B205D5"/>
    <w:rsid w:val="00B21B38"/>
    <w:rsid w:val="00B21EF9"/>
    <w:rsid w:val="00B22212"/>
    <w:rsid w:val="00B2274C"/>
    <w:rsid w:val="00B23145"/>
    <w:rsid w:val="00B23873"/>
    <w:rsid w:val="00B23922"/>
    <w:rsid w:val="00B243C0"/>
    <w:rsid w:val="00B2484A"/>
    <w:rsid w:val="00B25BAC"/>
    <w:rsid w:val="00B25D69"/>
    <w:rsid w:val="00B26882"/>
    <w:rsid w:val="00B27AA9"/>
    <w:rsid w:val="00B27CAF"/>
    <w:rsid w:val="00B303E1"/>
    <w:rsid w:val="00B309EA"/>
    <w:rsid w:val="00B30B5D"/>
    <w:rsid w:val="00B30B69"/>
    <w:rsid w:val="00B30DD9"/>
    <w:rsid w:val="00B3120F"/>
    <w:rsid w:val="00B31B40"/>
    <w:rsid w:val="00B31CC5"/>
    <w:rsid w:val="00B32C81"/>
    <w:rsid w:val="00B32CB9"/>
    <w:rsid w:val="00B332E8"/>
    <w:rsid w:val="00B33540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796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277"/>
    <w:rsid w:val="00B53346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D9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6796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35D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392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C7E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A6"/>
    <w:rsid w:val="00BC38B3"/>
    <w:rsid w:val="00BC38F7"/>
    <w:rsid w:val="00BC3935"/>
    <w:rsid w:val="00BC3C24"/>
    <w:rsid w:val="00BC3EB0"/>
    <w:rsid w:val="00BC4715"/>
    <w:rsid w:val="00BC474A"/>
    <w:rsid w:val="00BC4A8A"/>
    <w:rsid w:val="00BC4AAE"/>
    <w:rsid w:val="00BC59F1"/>
    <w:rsid w:val="00BC5A0B"/>
    <w:rsid w:val="00BC5CAB"/>
    <w:rsid w:val="00BC5E20"/>
    <w:rsid w:val="00BC6EEC"/>
    <w:rsid w:val="00BC714A"/>
    <w:rsid w:val="00BC7F24"/>
    <w:rsid w:val="00BC7F27"/>
    <w:rsid w:val="00BD0536"/>
    <w:rsid w:val="00BD090B"/>
    <w:rsid w:val="00BD0FEF"/>
    <w:rsid w:val="00BD1DA2"/>
    <w:rsid w:val="00BD221C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5BE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537"/>
    <w:rsid w:val="00C01BDB"/>
    <w:rsid w:val="00C01F51"/>
    <w:rsid w:val="00C0259C"/>
    <w:rsid w:val="00C02AE8"/>
    <w:rsid w:val="00C02C8A"/>
    <w:rsid w:val="00C03262"/>
    <w:rsid w:val="00C03477"/>
    <w:rsid w:val="00C0357B"/>
    <w:rsid w:val="00C038F6"/>
    <w:rsid w:val="00C03B66"/>
    <w:rsid w:val="00C03E53"/>
    <w:rsid w:val="00C054F3"/>
    <w:rsid w:val="00C055EB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198"/>
    <w:rsid w:val="00C30A1C"/>
    <w:rsid w:val="00C30E2A"/>
    <w:rsid w:val="00C32AD2"/>
    <w:rsid w:val="00C32C3A"/>
    <w:rsid w:val="00C341CD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A0F"/>
    <w:rsid w:val="00C51BB2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56EB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5E3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4840"/>
    <w:rsid w:val="00C84FAF"/>
    <w:rsid w:val="00C852C9"/>
    <w:rsid w:val="00C857BB"/>
    <w:rsid w:val="00C85C8A"/>
    <w:rsid w:val="00C8626C"/>
    <w:rsid w:val="00C8739E"/>
    <w:rsid w:val="00C87482"/>
    <w:rsid w:val="00C87C60"/>
    <w:rsid w:val="00C87FF9"/>
    <w:rsid w:val="00C90FB9"/>
    <w:rsid w:val="00C914B8"/>
    <w:rsid w:val="00C91B70"/>
    <w:rsid w:val="00C92B15"/>
    <w:rsid w:val="00C9339E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3C9F"/>
    <w:rsid w:val="00CB435E"/>
    <w:rsid w:val="00CB5613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37E7"/>
    <w:rsid w:val="00CC38AD"/>
    <w:rsid w:val="00CC4D9C"/>
    <w:rsid w:val="00CC56B1"/>
    <w:rsid w:val="00CC5861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D6"/>
    <w:rsid w:val="00CE13EF"/>
    <w:rsid w:val="00CE14D5"/>
    <w:rsid w:val="00CE2F85"/>
    <w:rsid w:val="00CE330C"/>
    <w:rsid w:val="00CE38D7"/>
    <w:rsid w:val="00CE3A94"/>
    <w:rsid w:val="00CE3C77"/>
    <w:rsid w:val="00CE4249"/>
    <w:rsid w:val="00CE5FCA"/>
    <w:rsid w:val="00CE6128"/>
    <w:rsid w:val="00CE6A0A"/>
    <w:rsid w:val="00CE71B6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2A0"/>
    <w:rsid w:val="00CF4DE1"/>
    <w:rsid w:val="00CF53BF"/>
    <w:rsid w:val="00CF5519"/>
    <w:rsid w:val="00CF6132"/>
    <w:rsid w:val="00CF6CE4"/>
    <w:rsid w:val="00CF6E65"/>
    <w:rsid w:val="00CF7798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CF1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1E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06D"/>
    <w:rsid w:val="00D42ADB"/>
    <w:rsid w:val="00D43A4F"/>
    <w:rsid w:val="00D43E97"/>
    <w:rsid w:val="00D44ABF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56E15"/>
    <w:rsid w:val="00D60065"/>
    <w:rsid w:val="00D601FC"/>
    <w:rsid w:val="00D61086"/>
    <w:rsid w:val="00D6114F"/>
    <w:rsid w:val="00D617F5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4D82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0B18"/>
    <w:rsid w:val="00D9120B"/>
    <w:rsid w:val="00D9154E"/>
    <w:rsid w:val="00D91BF4"/>
    <w:rsid w:val="00D923A8"/>
    <w:rsid w:val="00D928E0"/>
    <w:rsid w:val="00D93065"/>
    <w:rsid w:val="00D93B0F"/>
    <w:rsid w:val="00D93D67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FC9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37D3"/>
    <w:rsid w:val="00DC46A3"/>
    <w:rsid w:val="00DC4827"/>
    <w:rsid w:val="00DC4C93"/>
    <w:rsid w:val="00DC5C6F"/>
    <w:rsid w:val="00DC6576"/>
    <w:rsid w:val="00DC67A7"/>
    <w:rsid w:val="00DC6F07"/>
    <w:rsid w:val="00DD030A"/>
    <w:rsid w:val="00DD0B53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6E4"/>
    <w:rsid w:val="00DD7B50"/>
    <w:rsid w:val="00DE0E14"/>
    <w:rsid w:val="00DE1465"/>
    <w:rsid w:val="00DE1E0C"/>
    <w:rsid w:val="00DE21C2"/>
    <w:rsid w:val="00DE24FB"/>
    <w:rsid w:val="00DE2CF8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C9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573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AEB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8C2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2EF2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994"/>
    <w:rsid w:val="00E33003"/>
    <w:rsid w:val="00E33526"/>
    <w:rsid w:val="00E33FE1"/>
    <w:rsid w:val="00E340F1"/>
    <w:rsid w:val="00E342F9"/>
    <w:rsid w:val="00E34972"/>
    <w:rsid w:val="00E34DBF"/>
    <w:rsid w:val="00E3501A"/>
    <w:rsid w:val="00E354BA"/>
    <w:rsid w:val="00E3589E"/>
    <w:rsid w:val="00E35EB6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694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27A6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B67"/>
    <w:rsid w:val="00E77DDF"/>
    <w:rsid w:val="00E80222"/>
    <w:rsid w:val="00E806C9"/>
    <w:rsid w:val="00E8276D"/>
    <w:rsid w:val="00E82CCD"/>
    <w:rsid w:val="00E82E3F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3B3A"/>
    <w:rsid w:val="00E951FB"/>
    <w:rsid w:val="00E957FA"/>
    <w:rsid w:val="00E96068"/>
    <w:rsid w:val="00E96C71"/>
    <w:rsid w:val="00E974E4"/>
    <w:rsid w:val="00E97F13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B7B"/>
    <w:rsid w:val="00EA5C01"/>
    <w:rsid w:val="00EA5C55"/>
    <w:rsid w:val="00EA5E95"/>
    <w:rsid w:val="00EA5F30"/>
    <w:rsid w:val="00EA638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B764F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4C5F"/>
    <w:rsid w:val="00EC5540"/>
    <w:rsid w:val="00EC6B3A"/>
    <w:rsid w:val="00EC72AC"/>
    <w:rsid w:val="00EC7381"/>
    <w:rsid w:val="00EC7BA8"/>
    <w:rsid w:val="00ED2220"/>
    <w:rsid w:val="00ED22AC"/>
    <w:rsid w:val="00ED2450"/>
    <w:rsid w:val="00ED29C2"/>
    <w:rsid w:val="00ED2E54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815"/>
    <w:rsid w:val="00EE5A9C"/>
    <w:rsid w:val="00EE5F75"/>
    <w:rsid w:val="00EE7578"/>
    <w:rsid w:val="00EE7C15"/>
    <w:rsid w:val="00EF00E1"/>
    <w:rsid w:val="00EF186A"/>
    <w:rsid w:val="00EF1CDF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3E3"/>
    <w:rsid w:val="00F1159B"/>
    <w:rsid w:val="00F12EF4"/>
    <w:rsid w:val="00F13125"/>
    <w:rsid w:val="00F13AE9"/>
    <w:rsid w:val="00F1473F"/>
    <w:rsid w:val="00F14A19"/>
    <w:rsid w:val="00F15643"/>
    <w:rsid w:val="00F15DA9"/>
    <w:rsid w:val="00F15F17"/>
    <w:rsid w:val="00F164CE"/>
    <w:rsid w:val="00F16E44"/>
    <w:rsid w:val="00F174BF"/>
    <w:rsid w:val="00F215CF"/>
    <w:rsid w:val="00F22BA3"/>
    <w:rsid w:val="00F22D36"/>
    <w:rsid w:val="00F233F4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BE5"/>
    <w:rsid w:val="00F27E3A"/>
    <w:rsid w:val="00F31395"/>
    <w:rsid w:val="00F313DB"/>
    <w:rsid w:val="00F31589"/>
    <w:rsid w:val="00F31C33"/>
    <w:rsid w:val="00F33274"/>
    <w:rsid w:val="00F333F6"/>
    <w:rsid w:val="00F33574"/>
    <w:rsid w:val="00F34166"/>
    <w:rsid w:val="00F34A76"/>
    <w:rsid w:val="00F356EA"/>
    <w:rsid w:val="00F36093"/>
    <w:rsid w:val="00F3626D"/>
    <w:rsid w:val="00F36904"/>
    <w:rsid w:val="00F36D2C"/>
    <w:rsid w:val="00F3713D"/>
    <w:rsid w:val="00F376B1"/>
    <w:rsid w:val="00F37C28"/>
    <w:rsid w:val="00F40398"/>
    <w:rsid w:val="00F40FC3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216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0C1D"/>
    <w:rsid w:val="00F713FB"/>
    <w:rsid w:val="00F71805"/>
    <w:rsid w:val="00F71F03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8040A"/>
    <w:rsid w:val="00F80480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6632"/>
    <w:rsid w:val="00F870BC"/>
    <w:rsid w:val="00F872A8"/>
    <w:rsid w:val="00F87601"/>
    <w:rsid w:val="00F876EC"/>
    <w:rsid w:val="00F87846"/>
    <w:rsid w:val="00F87FCC"/>
    <w:rsid w:val="00F90133"/>
    <w:rsid w:val="00F90C23"/>
    <w:rsid w:val="00F9116C"/>
    <w:rsid w:val="00F913BE"/>
    <w:rsid w:val="00F91B78"/>
    <w:rsid w:val="00F91F98"/>
    <w:rsid w:val="00F92C8C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074"/>
    <w:rsid w:val="00FA2883"/>
    <w:rsid w:val="00FA2DD8"/>
    <w:rsid w:val="00FA3710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28B9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69B5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2D6"/>
    <w:rsid w:val="00FD640F"/>
    <w:rsid w:val="00FD6E65"/>
    <w:rsid w:val="00FD73FA"/>
    <w:rsid w:val="00FD7585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2E94"/>
    <w:rsid w:val="00FF353C"/>
    <w:rsid w:val="00FF37A7"/>
    <w:rsid w:val="00FF419C"/>
    <w:rsid w:val="00FF436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access-points/ap332cr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products/tabletop/firebox-nv5" TargetMode="External"/><Relationship Id="rId12" Type="http://schemas.openxmlformats.org/officeDocument/2006/relationships/image" Target="media/image1.png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docs/ap332cr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WatchGuard+NV5+und+AP332CR&amp;searchId=1&amp;searchType=detailed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watchguard.com/de/wgrd-resource-center/docs/firebox-nv5" TargetMode="External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solutions/unified-security-platform" TargetMode="Externa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1344</Words>
  <Characters>8470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9795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9</cp:revision>
  <cp:lastPrinted>2022-10-07T12:06:00Z</cp:lastPrinted>
  <dcterms:created xsi:type="dcterms:W3CDTF">2022-12-12T16:30:00Z</dcterms:created>
  <dcterms:modified xsi:type="dcterms:W3CDTF">2022-12-13T07:16:00Z</dcterms:modified>
  <cp:category/>
</cp:coreProperties>
</file>