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7777777" w:rsidR="00AF2CB9" w:rsidRPr="006D51B2" w:rsidRDefault="00037D09" w:rsidP="00AF2CB9">
      <w:pPr>
        <w:spacing w:line="288" w:lineRule="auto"/>
        <w:rPr>
          <w:rFonts w:ascii="Helvetica" w:hAnsi="Helvetica"/>
          <w:b/>
          <w:lang w:val="en-US"/>
        </w:rPr>
      </w:pPr>
      <w:r w:rsidRPr="006D51B2">
        <w:rPr>
          <w:rFonts w:ascii="Helvetica" w:hAnsi="Helvetica"/>
          <w:b/>
          <w:lang w:val="en-US"/>
        </w:rPr>
        <w:t>PRESSEINFORMATION</w:t>
      </w:r>
    </w:p>
    <w:p w14:paraId="44BD20B4" w14:textId="77777777" w:rsidR="00D46370" w:rsidRPr="006D51B2" w:rsidRDefault="00D46370" w:rsidP="00AF2CB9">
      <w:pPr>
        <w:spacing w:line="288" w:lineRule="auto"/>
        <w:rPr>
          <w:rFonts w:ascii="Helvetica" w:hAnsi="Helvetica"/>
          <w:b/>
          <w:lang w:val="en-US"/>
        </w:rPr>
      </w:pPr>
    </w:p>
    <w:p w14:paraId="269C6FA3" w14:textId="059DF549" w:rsidR="00AF2CB9" w:rsidRPr="006D51B2" w:rsidRDefault="00E455B2" w:rsidP="00AF2CB9">
      <w:pPr>
        <w:spacing w:line="288" w:lineRule="auto"/>
        <w:rPr>
          <w:rFonts w:ascii="Helvetica" w:hAnsi="Helvetica"/>
          <w:sz w:val="20"/>
          <w:szCs w:val="20"/>
          <w:lang w:val="en-US"/>
        </w:rPr>
      </w:pPr>
      <w:r w:rsidRPr="006D51B2">
        <w:rPr>
          <w:rFonts w:ascii="Helvetica" w:hAnsi="Helvetica"/>
          <w:sz w:val="20"/>
          <w:szCs w:val="20"/>
          <w:lang w:val="en-US"/>
        </w:rPr>
        <w:t>Hamburg</w:t>
      </w:r>
      <w:r w:rsidR="00037D09" w:rsidRPr="006D51B2">
        <w:rPr>
          <w:rFonts w:ascii="Helvetica" w:hAnsi="Helvetica"/>
          <w:sz w:val="20"/>
          <w:szCs w:val="20"/>
          <w:lang w:val="en-US"/>
        </w:rPr>
        <w:t>,</w:t>
      </w:r>
      <w:r w:rsidR="00F91F98" w:rsidRPr="006D51B2">
        <w:rPr>
          <w:rFonts w:ascii="Helvetica" w:hAnsi="Helvetica"/>
          <w:sz w:val="20"/>
          <w:szCs w:val="20"/>
          <w:lang w:val="en-US"/>
        </w:rPr>
        <w:t xml:space="preserve"> </w:t>
      </w:r>
      <w:r w:rsidR="00271DFA">
        <w:rPr>
          <w:rFonts w:ascii="Helvetica" w:hAnsi="Helvetica"/>
          <w:sz w:val="20"/>
          <w:szCs w:val="20"/>
          <w:lang w:val="en-US"/>
        </w:rPr>
        <w:t>25</w:t>
      </w:r>
      <w:r w:rsidR="00037D09" w:rsidRPr="006D51B2">
        <w:rPr>
          <w:rFonts w:ascii="Helvetica" w:hAnsi="Helvetica"/>
          <w:sz w:val="20"/>
          <w:szCs w:val="20"/>
          <w:lang w:val="en-US"/>
        </w:rPr>
        <w:t>.</w:t>
      </w:r>
      <w:r w:rsidR="00F91F98" w:rsidRPr="006D51B2">
        <w:rPr>
          <w:rFonts w:ascii="Helvetica" w:hAnsi="Helvetica"/>
          <w:sz w:val="20"/>
          <w:szCs w:val="20"/>
          <w:lang w:val="en-US"/>
        </w:rPr>
        <w:t xml:space="preserve"> </w:t>
      </w:r>
      <w:proofErr w:type="spellStart"/>
      <w:r w:rsidR="007F1258" w:rsidRPr="006D51B2">
        <w:rPr>
          <w:rFonts w:ascii="Helvetica" w:hAnsi="Helvetica"/>
          <w:sz w:val="20"/>
          <w:szCs w:val="20"/>
          <w:lang w:val="en-US"/>
        </w:rPr>
        <w:t>Januar</w:t>
      </w:r>
      <w:proofErr w:type="spellEnd"/>
      <w:r w:rsidR="00F91F98" w:rsidRPr="006D51B2">
        <w:rPr>
          <w:rFonts w:ascii="Helvetica" w:hAnsi="Helvetica"/>
          <w:sz w:val="20"/>
          <w:szCs w:val="20"/>
          <w:lang w:val="en-US"/>
        </w:rPr>
        <w:t xml:space="preserve"> </w:t>
      </w:r>
      <w:r w:rsidR="00037D09" w:rsidRPr="006D51B2">
        <w:rPr>
          <w:rFonts w:ascii="Helvetica" w:hAnsi="Helvetica"/>
          <w:sz w:val="20"/>
          <w:szCs w:val="20"/>
          <w:lang w:val="en-US"/>
        </w:rPr>
        <w:t>201</w:t>
      </w:r>
      <w:r w:rsidR="007F1258" w:rsidRPr="006D51B2">
        <w:rPr>
          <w:rFonts w:ascii="Helvetica" w:hAnsi="Helvetica"/>
          <w:sz w:val="20"/>
          <w:szCs w:val="20"/>
          <w:lang w:val="en-US"/>
        </w:rPr>
        <w:t>8</w:t>
      </w:r>
    </w:p>
    <w:p w14:paraId="26AF0FB7" w14:textId="77777777" w:rsidR="005003B0" w:rsidRPr="006D51B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  <w:lang w:val="en-US"/>
        </w:rPr>
      </w:pPr>
    </w:p>
    <w:p w14:paraId="24FAB4AD" w14:textId="578FC7EF" w:rsidR="005003B0" w:rsidRPr="006D51B2" w:rsidRDefault="006D51B2" w:rsidP="007752C1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  <w:lang w:val="en-US"/>
        </w:rPr>
      </w:pPr>
      <w:proofErr w:type="spellStart"/>
      <w:r>
        <w:rPr>
          <w:rFonts w:ascii="Helvetica" w:hAnsi="Helvetica"/>
          <w:b/>
          <w:lang w:val="en-US"/>
        </w:rPr>
        <w:t>N</w:t>
      </w:r>
      <w:r w:rsidRPr="006D51B2">
        <w:rPr>
          <w:rFonts w:ascii="Helvetica" w:hAnsi="Helvetica"/>
          <w:b/>
          <w:lang w:val="en-US"/>
        </w:rPr>
        <w:t>eues</w:t>
      </w:r>
      <w:proofErr w:type="spellEnd"/>
      <w:r w:rsidRPr="006D51B2">
        <w:rPr>
          <w:rFonts w:ascii="Helvetica" w:hAnsi="Helvetica"/>
          <w:b/>
          <w:lang w:val="en-US"/>
        </w:rPr>
        <w:t xml:space="preserve"> </w:t>
      </w:r>
      <w:r>
        <w:rPr>
          <w:rFonts w:ascii="Helvetica" w:hAnsi="Helvetica"/>
          <w:b/>
          <w:lang w:val="en-US"/>
        </w:rPr>
        <w:t>“</w:t>
      </w:r>
      <w:r w:rsidRPr="006D51B2">
        <w:rPr>
          <w:rFonts w:ascii="Helvetica" w:hAnsi="Helvetica"/>
          <w:b/>
          <w:lang w:val="en-US"/>
        </w:rPr>
        <w:t xml:space="preserve">Advanced </w:t>
      </w:r>
      <w:r w:rsidRPr="00271DFA">
        <w:rPr>
          <w:rFonts w:ascii="Helvetica" w:hAnsi="Helvetica"/>
          <w:b/>
          <w:lang w:val="en-US"/>
        </w:rPr>
        <w:t xml:space="preserve">Learning Center” </w:t>
      </w:r>
      <w:proofErr w:type="spellStart"/>
      <w:r w:rsidRPr="00271DFA">
        <w:rPr>
          <w:rFonts w:ascii="Helvetica" w:hAnsi="Helvetica"/>
          <w:b/>
          <w:lang w:val="en-US"/>
        </w:rPr>
        <w:t>für</w:t>
      </w:r>
      <w:proofErr w:type="spellEnd"/>
      <w:r w:rsidRPr="00271DFA">
        <w:rPr>
          <w:rFonts w:ascii="Helvetica" w:hAnsi="Helvetica"/>
          <w:b/>
          <w:lang w:val="en-US"/>
        </w:rPr>
        <w:t xml:space="preserve"> </w:t>
      </w:r>
      <w:r w:rsidR="007A77AA" w:rsidRPr="00271DFA">
        <w:rPr>
          <w:rFonts w:ascii="Helvetica" w:hAnsi="Helvetica"/>
          <w:b/>
          <w:lang w:val="en-US"/>
        </w:rPr>
        <w:t xml:space="preserve">den </w:t>
      </w:r>
      <w:proofErr w:type="spellStart"/>
      <w:r w:rsidR="007A77AA" w:rsidRPr="00271DFA">
        <w:rPr>
          <w:rFonts w:ascii="Helvetica" w:hAnsi="Helvetica"/>
          <w:b/>
          <w:lang w:val="en-US"/>
        </w:rPr>
        <w:t>Fachhandel</w:t>
      </w:r>
      <w:proofErr w:type="spellEnd"/>
    </w:p>
    <w:p w14:paraId="52F168B6" w14:textId="44147125" w:rsidR="006F3C2D" w:rsidRPr="00D8148E" w:rsidRDefault="006D51B2" w:rsidP="006C5B3D">
      <w:pPr>
        <w:tabs>
          <w:tab w:val="left" w:pos="8080"/>
          <w:tab w:val="left" w:pos="8222"/>
        </w:tabs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 w:rsidRPr="006D51B2"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>-Reseller</w:t>
      </w:r>
      <w:r w:rsidRPr="006D51B2">
        <w:rPr>
          <w:rFonts w:ascii="Helvetica" w:hAnsi="Helvetica"/>
          <w:b/>
          <w:sz w:val="20"/>
          <w:szCs w:val="20"/>
        </w:rPr>
        <w:t xml:space="preserve"> können </w:t>
      </w:r>
      <w:r>
        <w:rPr>
          <w:rFonts w:ascii="Helvetica" w:hAnsi="Helvetica"/>
          <w:b/>
          <w:sz w:val="20"/>
          <w:szCs w:val="20"/>
        </w:rPr>
        <w:t xml:space="preserve">ab sofort </w:t>
      </w:r>
      <w:r w:rsidRPr="006D51B2">
        <w:rPr>
          <w:rFonts w:ascii="Helvetica" w:hAnsi="Helvetica"/>
          <w:b/>
          <w:sz w:val="20"/>
          <w:szCs w:val="20"/>
        </w:rPr>
        <w:t xml:space="preserve">auf ein fortschrittliches </w:t>
      </w:r>
      <w:r>
        <w:rPr>
          <w:rFonts w:ascii="Helvetica" w:hAnsi="Helvetica"/>
          <w:b/>
          <w:sz w:val="20"/>
          <w:szCs w:val="20"/>
        </w:rPr>
        <w:t>Lernmanagementsystem</w:t>
      </w:r>
      <w:r w:rsidRPr="006D51B2">
        <w:rPr>
          <w:rFonts w:ascii="Helvetica" w:hAnsi="Helvetica"/>
          <w:b/>
          <w:sz w:val="20"/>
          <w:szCs w:val="20"/>
        </w:rPr>
        <w:t xml:space="preserve"> zugreifen</w:t>
      </w:r>
      <w:r>
        <w:rPr>
          <w:rFonts w:ascii="Helvetica" w:hAnsi="Helvetica"/>
          <w:b/>
          <w:sz w:val="20"/>
          <w:szCs w:val="20"/>
        </w:rPr>
        <w:t xml:space="preserve">, das eine individuelle und passgenaue Weiterbildung ermöglicht </w:t>
      </w:r>
      <w:r w:rsidRPr="006D51B2">
        <w:rPr>
          <w:rFonts w:ascii="Helvetica" w:hAnsi="Helvetica"/>
          <w:b/>
          <w:sz w:val="20"/>
          <w:szCs w:val="20"/>
        </w:rPr>
        <w:t xml:space="preserve"> </w:t>
      </w:r>
    </w:p>
    <w:p w14:paraId="34F35107" w14:textId="77777777"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5364783F" w14:textId="46D3B2CC" w:rsidR="00C6490D" w:rsidRPr="00271DFA" w:rsidRDefault="00964103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Der Netzwerksicherheitsspezialist </w:t>
      </w:r>
      <w:proofErr w:type="spellStart"/>
      <w:r w:rsidR="000360EF" w:rsidRPr="000360EF">
        <w:rPr>
          <w:rFonts w:eastAsia="MS Mincho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Technologies</w:t>
      </w:r>
      <w:r w:rsidR="00F94EAF">
        <w:rPr>
          <w:rFonts w:eastAsia="MS Mincho"/>
          <w:sz w:val="20"/>
          <w:szCs w:val="20"/>
          <w:lang w:eastAsia="de-DE"/>
        </w:rPr>
        <w:t xml:space="preserve"> bietet Resellern </w:t>
      </w:r>
      <w:r w:rsidR="00C6490D">
        <w:rPr>
          <w:rFonts w:eastAsia="MS Mincho"/>
          <w:sz w:val="20"/>
          <w:szCs w:val="20"/>
          <w:lang w:eastAsia="de-DE"/>
        </w:rPr>
        <w:t>mit dem neuen „</w:t>
      </w:r>
      <w:proofErr w:type="spellStart"/>
      <w:r w:rsidR="00C6490D">
        <w:rPr>
          <w:rFonts w:eastAsia="MS Mincho"/>
          <w:sz w:val="20"/>
          <w:szCs w:val="20"/>
          <w:lang w:eastAsia="de-DE"/>
        </w:rPr>
        <w:t>Advanced</w:t>
      </w:r>
      <w:proofErr w:type="spellEnd"/>
      <w:r w:rsidR="00C6490D">
        <w:rPr>
          <w:rFonts w:eastAsia="MS Mincho"/>
          <w:sz w:val="20"/>
          <w:szCs w:val="20"/>
          <w:lang w:eastAsia="de-DE"/>
        </w:rPr>
        <w:t xml:space="preserve"> Learning Center“ ab sofort moderne Möglichkeiten, in die </w:t>
      </w:r>
      <w:proofErr w:type="spellStart"/>
      <w:r w:rsidR="00C6490D">
        <w:rPr>
          <w:rFonts w:eastAsia="MS Mincho"/>
          <w:sz w:val="20"/>
          <w:szCs w:val="20"/>
          <w:lang w:eastAsia="de-DE"/>
        </w:rPr>
        <w:t>Watch</w:t>
      </w:r>
      <w:r w:rsidR="00B04A83">
        <w:rPr>
          <w:rFonts w:eastAsia="MS Mincho"/>
          <w:sz w:val="20"/>
          <w:szCs w:val="20"/>
          <w:lang w:eastAsia="de-DE"/>
        </w:rPr>
        <w:t>Guard</w:t>
      </w:r>
      <w:proofErr w:type="spellEnd"/>
      <w:r w:rsidR="00B04A83">
        <w:rPr>
          <w:rFonts w:eastAsia="MS Mincho"/>
          <w:sz w:val="20"/>
          <w:szCs w:val="20"/>
          <w:lang w:eastAsia="de-DE"/>
        </w:rPr>
        <w:t>-Produkt- und Themenw</w:t>
      </w:r>
      <w:r w:rsidR="00C6490D">
        <w:rPr>
          <w:rFonts w:eastAsia="MS Mincho"/>
          <w:sz w:val="20"/>
          <w:szCs w:val="20"/>
          <w:lang w:eastAsia="de-DE"/>
        </w:rPr>
        <w:t>elt</w:t>
      </w:r>
      <w:r w:rsidR="009B3342">
        <w:rPr>
          <w:rFonts w:eastAsia="MS Mincho"/>
          <w:sz w:val="20"/>
          <w:szCs w:val="20"/>
          <w:lang w:eastAsia="de-DE"/>
        </w:rPr>
        <w:t>en</w:t>
      </w:r>
      <w:r w:rsidR="007A77AA">
        <w:rPr>
          <w:rFonts w:eastAsia="MS Mincho"/>
          <w:sz w:val="20"/>
          <w:szCs w:val="20"/>
          <w:lang w:eastAsia="de-DE"/>
        </w:rPr>
        <w:t xml:space="preserve"> </w:t>
      </w:r>
      <w:r w:rsidR="007A77AA" w:rsidRPr="00271DFA">
        <w:rPr>
          <w:rFonts w:eastAsia="MS Mincho"/>
          <w:sz w:val="20"/>
          <w:szCs w:val="20"/>
          <w:lang w:eastAsia="de-DE"/>
        </w:rPr>
        <w:t>einzutauchen. Die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 neue </w:t>
      </w:r>
      <w:r w:rsidR="007A77AA" w:rsidRPr="00271DFA">
        <w:rPr>
          <w:rFonts w:eastAsia="MS Mincho"/>
          <w:sz w:val="20"/>
          <w:szCs w:val="20"/>
          <w:lang w:eastAsia="de-DE"/>
        </w:rPr>
        <w:t>Selbstlernplattform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 steht allen Value </w:t>
      </w:r>
      <w:proofErr w:type="spellStart"/>
      <w:r w:rsidR="00C6490D" w:rsidRPr="00271DFA">
        <w:rPr>
          <w:rFonts w:eastAsia="MS Mincho"/>
          <w:sz w:val="20"/>
          <w:szCs w:val="20"/>
          <w:lang w:eastAsia="de-DE"/>
        </w:rPr>
        <w:t>Added</w:t>
      </w:r>
      <w:proofErr w:type="spellEnd"/>
      <w:r w:rsidR="00C6490D" w:rsidRPr="00271DFA">
        <w:rPr>
          <w:rFonts w:eastAsia="MS Mincho"/>
          <w:sz w:val="20"/>
          <w:szCs w:val="20"/>
          <w:lang w:eastAsia="de-DE"/>
        </w:rPr>
        <w:t xml:space="preserve"> Resellern (VAR) und </w:t>
      </w:r>
      <w:proofErr w:type="spellStart"/>
      <w:r w:rsidR="00C6490D" w:rsidRPr="00271DFA">
        <w:rPr>
          <w:rFonts w:eastAsia="MS Mincho"/>
          <w:sz w:val="20"/>
          <w:szCs w:val="20"/>
          <w:lang w:eastAsia="de-DE"/>
        </w:rPr>
        <w:t>Managed</w:t>
      </w:r>
      <w:proofErr w:type="spellEnd"/>
      <w:r w:rsidR="00C6490D" w:rsidRPr="00271DFA">
        <w:rPr>
          <w:rFonts w:eastAsia="MS Mincho"/>
          <w:sz w:val="20"/>
          <w:szCs w:val="20"/>
          <w:lang w:eastAsia="de-DE"/>
        </w:rPr>
        <w:t xml:space="preserve"> Security Service Providern (MSSP) der weltweiten </w:t>
      </w:r>
      <w:r w:rsidR="000360EF" w:rsidRPr="00271DFA">
        <w:rPr>
          <w:rFonts w:eastAsia="MS Mincho"/>
          <w:sz w:val="20"/>
          <w:szCs w:val="20"/>
          <w:lang w:eastAsia="de-DE"/>
        </w:rPr>
        <w:t>Channel-Community</w:t>
      </w:r>
      <w:r w:rsidR="00B04A83" w:rsidRPr="00271DFA">
        <w:rPr>
          <w:rFonts w:eastAsia="MS Mincho"/>
          <w:sz w:val="20"/>
          <w:szCs w:val="20"/>
          <w:lang w:eastAsia="de-DE"/>
        </w:rPr>
        <w:t xml:space="preserve"> –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 die mittlerweile auf </w:t>
      </w:r>
      <w:r w:rsidR="000360EF" w:rsidRPr="00271DFA">
        <w:rPr>
          <w:rFonts w:eastAsia="MS Mincho"/>
          <w:sz w:val="20"/>
          <w:szCs w:val="20"/>
          <w:lang w:eastAsia="de-DE"/>
        </w:rPr>
        <w:t xml:space="preserve">über 9.000 </w:t>
      </w:r>
      <w:r w:rsidR="00B04A83" w:rsidRPr="00271DFA">
        <w:rPr>
          <w:rFonts w:eastAsia="MS Mincho"/>
          <w:sz w:val="20"/>
          <w:szCs w:val="20"/>
          <w:lang w:eastAsia="de-DE"/>
        </w:rPr>
        <w:t>Partner angewachsen ist –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 zur Verfügung. Der Zugang zur </w:t>
      </w:r>
      <w:r w:rsidR="00B04A83" w:rsidRPr="00271DFA">
        <w:rPr>
          <w:rFonts w:eastAsia="MS Mincho"/>
          <w:sz w:val="20"/>
          <w:szCs w:val="20"/>
          <w:lang w:eastAsia="de-DE"/>
        </w:rPr>
        <w:t>webbasiert</w:t>
      </w:r>
      <w:r w:rsidR="009B10EF" w:rsidRPr="00271DFA">
        <w:rPr>
          <w:rFonts w:eastAsia="MS Mincho"/>
          <w:sz w:val="20"/>
          <w:szCs w:val="20"/>
          <w:lang w:eastAsia="de-DE"/>
        </w:rPr>
        <w:t>en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 </w:t>
      </w:r>
      <w:r w:rsidR="009B10EF" w:rsidRPr="00271DFA">
        <w:rPr>
          <w:rFonts w:eastAsia="MS Mincho"/>
          <w:sz w:val="20"/>
          <w:szCs w:val="20"/>
          <w:lang w:eastAsia="de-DE"/>
        </w:rPr>
        <w:t>Lernumgebung</w:t>
      </w:r>
      <w:r w:rsidR="00C6490D" w:rsidRPr="00271DFA">
        <w:rPr>
          <w:rFonts w:eastAsia="MS Mincho"/>
          <w:sz w:val="20"/>
          <w:szCs w:val="20"/>
          <w:lang w:eastAsia="de-DE"/>
        </w:rPr>
        <w:t xml:space="preserve">, </w:t>
      </w:r>
      <w:r w:rsidR="00B04A83" w:rsidRPr="00271DFA">
        <w:rPr>
          <w:rFonts w:eastAsia="MS Mincho"/>
          <w:sz w:val="20"/>
          <w:szCs w:val="20"/>
          <w:lang w:eastAsia="de-DE"/>
        </w:rPr>
        <w:t xml:space="preserve">die individuelle Schulungsabläufe in den Bereichen Vertrieb, Beratung und Technologie gestattet, ist jederzeit und von überall aus über das </w:t>
      </w:r>
      <w:proofErr w:type="spellStart"/>
      <w:r w:rsidR="00B04A83" w:rsidRPr="00271DFA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B04A83" w:rsidRPr="00271DFA">
        <w:rPr>
          <w:rFonts w:eastAsia="MS Mincho"/>
          <w:sz w:val="20"/>
          <w:szCs w:val="20"/>
          <w:lang w:eastAsia="de-DE"/>
        </w:rPr>
        <w:t>-Partner-Portal möglich.</w:t>
      </w:r>
    </w:p>
    <w:p w14:paraId="72780B8E" w14:textId="77777777" w:rsidR="00C6490D" w:rsidRPr="00271DFA" w:rsidRDefault="00C6490D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0937F204" w14:textId="2C655F7F" w:rsidR="002F61DF" w:rsidRPr="00B9387E" w:rsidRDefault="00DC0AE6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271DFA">
        <w:rPr>
          <w:rFonts w:eastAsia="MS Mincho"/>
          <w:b w:val="0"/>
          <w:sz w:val="20"/>
          <w:szCs w:val="20"/>
          <w:lang w:eastAsia="de-DE"/>
        </w:rPr>
        <w:t>Das</w:t>
      </w:r>
      <w:r w:rsidR="009B10EF" w:rsidRPr="00271DFA">
        <w:rPr>
          <w:rFonts w:eastAsia="MS Mincho"/>
          <w:b w:val="0"/>
          <w:sz w:val="20"/>
          <w:szCs w:val="20"/>
          <w:lang w:eastAsia="de-DE"/>
        </w:rPr>
        <w:t xml:space="preserve"> fortschrittliche </w:t>
      </w:r>
      <w:r w:rsidRPr="00271DFA">
        <w:rPr>
          <w:rFonts w:eastAsia="MS Mincho"/>
          <w:b w:val="0"/>
          <w:sz w:val="20"/>
          <w:szCs w:val="20"/>
          <w:lang w:eastAsia="de-DE"/>
        </w:rPr>
        <w:t>Selbstlerncenter</w:t>
      </w:r>
      <w:r w:rsidR="009B10EF" w:rsidRPr="00271DFA">
        <w:rPr>
          <w:rFonts w:eastAsia="MS Mincho"/>
          <w:b w:val="0"/>
          <w:sz w:val="20"/>
          <w:szCs w:val="20"/>
          <w:lang w:eastAsia="de-DE"/>
        </w:rPr>
        <w:t xml:space="preserve"> ist neuer Bestandteil des </w:t>
      </w:r>
      <w:r w:rsidR="001634D5" w:rsidRPr="00271DFA">
        <w:rPr>
          <w:rFonts w:eastAsia="MS Mincho"/>
          <w:b w:val="0"/>
          <w:sz w:val="20"/>
          <w:szCs w:val="20"/>
          <w:lang w:eastAsia="de-DE"/>
        </w:rPr>
        <w:t xml:space="preserve">bereits </w:t>
      </w:r>
      <w:r w:rsidR="006B1E62" w:rsidRPr="00271DFA">
        <w:rPr>
          <w:rFonts w:eastAsia="MS Mincho"/>
          <w:b w:val="0"/>
          <w:sz w:val="20"/>
          <w:szCs w:val="20"/>
          <w:lang w:eastAsia="de-DE"/>
        </w:rPr>
        <w:t xml:space="preserve">2014 eingeführten </w:t>
      </w:r>
      <w:proofErr w:type="spellStart"/>
      <w:r w:rsidR="009B10EF" w:rsidRPr="00271DFA">
        <w:rPr>
          <w:rFonts w:eastAsia="MS Mincho"/>
          <w:b w:val="0"/>
          <w:sz w:val="20"/>
          <w:szCs w:val="20"/>
          <w:lang w:eastAsia="de-DE"/>
        </w:rPr>
        <w:t>WatchGuardONE</w:t>
      </w:r>
      <w:proofErr w:type="spellEnd"/>
      <w:r w:rsidR="003549D6" w:rsidRPr="00271DFA">
        <w:rPr>
          <w:rFonts w:eastAsia="MS Mincho"/>
          <w:b w:val="0"/>
          <w:sz w:val="20"/>
          <w:szCs w:val="20"/>
          <w:lang w:eastAsia="de-DE"/>
        </w:rPr>
        <w:t>-Partnerprogramms</w:t>
      </w:r>
      <w:r w:rsidR="006B1E62" w:rsidRPr="00271DFA">
        <w:rPr>
          <w:rFonts w:eastAsia="MS Mincho"/>
          <w:b w:val="0"/>
          <w:sz w:val="20"/>
          <w:szCs w:val="20"/>
          <w:lang w:eastAsia="de-DE"/>
        </w:rPr>
        <w:t xml:space="preserve">. Dieses verfolgt einen </w:t>
      </w:r>
      <w:r w:rsidR="00CD2B6A" w:rsidRPr="00271DFA">
        <w:rPr>
          <w:rFonts w:eastAsia="MS Mincho"/>
          <w:b w:val="0"/>
          <w:sz w:val="20"/>
          <w:szCs w:val="20"/>
          <w:lang w:eastAsia="de-DE"/>
        </w:rPr>
        <w:t xml:space="preserve">qualitativ </w:t>
      </w:r>
      <w:r w:rsidR="006B1E62" w:rsidRPr="00271DFA">
        <w:rPr>
          <w:rFonts w:eastAsia="MS Mincho"/>
          <w:b w:val="0"/>
          <w:sz w:val="20"/>
          <w:szCs w:val="20"/>
          <w:lang w:eastAsia="de-DE"/>
        </w:rPr>
        <w:t xml:space="preserve">orientierten Ansatz, bei dem sich die Klassifikation der Reseller </w:t>
      </w:r>
      <w:r w:rsidR="001634D5" w:rsidRPr="00271DFA">
        <w:rPr>
          <w:rFonts w:eastAsia="MS Mincho"/>
          <w:b w:val="0"/>
          <w:sz w:val="20"/>
          <w:szCs w:val="20"/>
          <w:lang w:eastAsia="de-DE"/>
        </w:rPr>
        <w:t>hinsichtlich</w:t>
      </w:r>
      <w:r w:rsidR="006B1E62" w:rsidRPr="00271DFA">
        <w:rPr>
          <w:rFonts w:eastAsia="MS Mincho"/>
          <w:b w:val="0"/>
          <w:sz w:val="20"/>
          <w:szCs w:val="20"/>
          <w:lang w:eastAsia="de-DE"/>
        </w:rPr>
        <w:t xml:space="preserve"> Silber-, Gold- und</w:t>
      </w:r>
      <w:r w:rsidR="006B1E62" w:rsidRPr="00B9387E">
        <w:rPr>
          <w:rFonts w:eastAsia="MS Mincho"/>
          <w:b w:val="0"/>
          <w:sz w:val="20"/>
          <w:szCs w:val="20"/>
          <w:lang w:eastAsia="de-DE"/>
        </w:rPr>
        <w:t xml:space="preserve"> Platin-</w:t>
      </w:r>
      <w:r w:rsidR="001634D5" w:rsidRPr="00B9387E">
        <w:rPr>
          <w:rFonts w:eastAsia="MS Mincho"/>
          <w:b w:val="0"/>
          <w:sz w:val="20"/>
          <w:szCs w:val="20"/>
          <w:lang w:eastAsia="de-DE"/>
        </w:rPr>
        <w:t>Status</w:t>
      </w:r>
      <w:r w:rsidR="006B1E62" w:rsidRPr="00B9387E">
        <w:rPr>
          <w:rFonts w:eastAsia="MS Mincho"/>
          <w:b w:val="0"/>
          <w:sz w:val="20"/>
          <w:szCs w:val="20"/>
          <w:lang w:eastAsia="de-DE"/>
        </w:rPr>
        <w:t xml:space="preserve"> nicht </w:t>
      </w:r>
      <w:r w:rsidR="00725DFD" w:rsidRPr="00B9387E">
        <w:rPr>
          <w:rFonts w:eastAsia="MS Mincho"/>
          <w:b w:val="0"/>
          <w:sz w:val="20"/>
          <w:szCs w:val="20"/>
          <w:lang w:eastAsia="de-DE"/>
        </w:rPr>
        <w:t>vordergründig an</w:t>
      </w:r>
      <w:r w:rsidR="006B1E62" w:rsidRPr="00B9387E">
        <w:rPr>
          <w:rFonts w:eastAsia="MS Mincho"/>
          <w:b w:val="0"/>
          <w:sz w:val="20"/>
          <w:szCs w:val="20"/>
          <w:lang w:eastAsia="de-DE"/>
        </w:rPr>
        <w:t xml:space="preserve"> quantitativen Faktoren wie Umsatzzahlen </w:t>
      </w:r>
      <w:r w:rsidR="00725DFD" w:rsidRPr="00B9387E">
        <w:rPr>
          <w:rFonts w:eastAsia="MS Mincho"/>
          <w:b w:val="0"/>
          <w:sz w:val="20"/>
          <w:szCs w:val="20"/>
          <w:lang w:eastAsia="de-DE"/>
        </w:rPr>
        <w:t>richtet</w:t>
      </w:r>
      <w:r w:rsidR="006B1E62" w:rsidRPr="00B9387E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1634D5" w:rsidRPr="00B9387E">
        <w:rPr>
          <w:rFonts w:eastAsia="MS Mincho"/>
          <w:b w:val="0"/>
          <w:sz w:val="20"/>
          <w:szCs w:val="20"/>
          <w:lang w:eastAsia="de-DE"/>
        </w:rPr>
        <w:t>Statt</w:t>
      </w:r>
      <w:r w:rsidR="006B1E62" w:rsidRPr="00B9387E">
        <w:rPr>
          <w:rFonts w:eastAsia="MS Mincho"/>
          <w:b w:val="0"/>
          <w:sz w:val="20"/>
          <w:szCs w:val="20"/>
          <w:lang w:eastAsia="de-DE"/>
        </w:rPr>
        <w:t xml:space="preserve">dessen wird vor allem </w:t>
      </w:r>
      <w:r w:rsidR="006B1E62" w:rsidRPr="006B1E62">
        <w:rPr>
          <w:rFonts w:eastAsia="MS Mincho"/>
          <w:b w:val="0"/>
          <w:sz w:val="20"/>
          <w:szCs w:val="20"/>
          <w:lang w:eastAsia="de-DE"/>
        </w:rPr>
        <w:t>das Engagement der Partner hinsichtlich Zertifizierung und Tr</w:t>
      </w:r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aining </w:t>
      </w:r>
      <w:r w:rsidR="00873E0F" w:rsidRPr="00B9387E">
        <w:rPr>
          <w:rFonts w:eastAsia="MS Mincho"/>
          <w:b w:val="0"/>
          <w:sz w:val="20"/>
          <w:szCs w:val="20"/>
          <w:lang w:eastAsia="de-DE"/>
        </w:rPr>
        <w:t>honoriert</w:t>
      </w:r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, wie Sean Price, </w:t>
      </w:r>
      <w:proofErr w:type="spellStart"/>
      <w:r w:rsidR="00873E0F" w:rsidRPr="00B9387E">
        <w:rPr>
          <w:rFonts w:eastAsia="MS Mincho"/>
          <w:b w:val="0"/>
          <w:sz w:val="20"/>
          <w:szCs w:val="20"/>
          <w:lang w:eastAsia="de-DE"/>
        </w:rPr>
        <w:t>Vice</w:t>
      </w:r>
      <w:proofErr w:type="spellEnd"/>
      <w:r w:rsidR="00873E0F" w:rsidRPr="00B9387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873E0F" w:rsidRPr="00B9387E">
        <w:rPr>
          <w:rFonts w:eastAsia="MS Mincho"/>
          <w:b w:val="0"/>
          <w:sz w:val="20"/>
          <w:szCs w:val="20"/>
          <w:lang w:eastAsia="de-DE"/>
        </w:rPr>
        <w:t>President</w:t>
      </w:r>
      <w:proofErr w:type="spellEnd"/>
      <w:r w:rsidR="00873E0F" w:rsidRPr="00B9387E">
        <w:rPr>
          <w:rFonts w:eastAsia="MS Mincho"/>
          <w:b w:val="0"/>
          <w:sz w:val="20"/>
          <w:szCs w:val="20"/>
          <w:lang w:eastAsia="de-DE"/>
        </w:rPr>
        <w:t xml:space="preserve"> Worldwide </w:t>
      </w:r>
      <w:proofErr w:type="spellStart"/>
      <w:r w:rsidR="00873E0F" w:rsidRPr="00B9387E">
        <w:rPr>
          <w:rFonts w:eastAsia="MS Mincho"/>
          <w:b w:val="0"/>
          <w:sz w:val="20"/>
          <w:szCs w:val="20"/>
          <w:lang w:eastAsia="de-DE"/>
        </w:rPr>
        <w:t>Sales</w:t>
      </w:r>
      <w:proofErr w:type="spellEnd"/>
      <w:r w:rsidR="00873E0F" w:rsidRPr="00B9387E">
        <w:rPr>
          <w:rFonts w:eastAsia="MS Mincho"/>
          <w:b w:val="0"/>
          <w:sz w:val="20"/>
          <w:szCs w:val="20"/>
          <w:lang w:eastAsia="de-DE"/>
        </w:rPr>
        <w:t xml:space="preserve"> von </w:t>
      </w:r>
      <w:proofErr w:type="spellStart"/>
      <w:r w:rsidR="00873E0F" w:rsidRPr="00B9387E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873E0F" w:rsidRPr="00B9387E">
        <w:rPr>
          <w:rFonts w:eastAsia="MS Mincho"/>
          <w:b w:val="0"/>
          <w:sz w:val="20"/>
          <w:szCs w:val="20"/>
          <w:lang w:eastAsia="de-DE"/>
        </w:rPr>
        <w:t>, unterstreicht:</w:t>
      </w:r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 "Partnerschulungen sind seit jeher die Grundlage des </w:t>
      </w:r>
      <w:proofErr w:type="spellStart"/>
      <w:r w:rsidR="00887AD1" w:rsidRPr="00B9387E">
        <w:rPr>
          <w:rFonts w:eastAsia="MS Mincho"/>
          <w:b w:val="0"/>
          <w:sz w:val="20"/>
          <w:szCs w:val="20"/>
          <w:lang w:eastAsia="de-DE"/>
        </w:rPr>
        <w:t>WatchGuardONE</w:t>
      </w:r>
      <w:proofErr w:type="spellEnd"/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-Programms. Je mehr Schulungen unsere Channel-Partner durchführen, desto </w:t>
      </w:r>
      <w:r w:rsidR="00727A8F">
        <w:rPr>
          <w:rFonts w:eastAsia="MS Mincho"/>
          <w:b w:val="0"/>
          <w:sz w:val="20"/>
          <w:szCs w:val="20"/>
          <w:lang w:eastAsia="de-DE"/>
        </w:rPr>
        <w:t>stärker</w:t>
      </w:r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 belohnt </w:t>
      </w:r>
      <w:proofErr w:type="spellStart"/>
      <w:r w:rsidR="00887AD1" w:rsidRPr="00B9387E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 ihre Bemühungen.</w:t>
      </w:r>
      <w:r w:rsidR="00873E0F" w:rsidRPr="00B9387E">
        <w:rPr>
          <w:rFonts w:eastAsia="MS Mincho"/>
          <w:b w:val="0"/>
          <w:sz w:val="20"/>
          <w:szCs w:val="20"/>
          <w:lang w:eastAsia="de-DE"/>
        </w:rPr>
        <w:t xml:space="preserve">“ </w:t>
      </w:r>
      <w:r w:rsidR="001634D5" w:rsidRPr="00B9387E">
        <w:rPr>
          <w:rFonts w:eastAsia="MS Mincho"/>
          <w:b w:val="0"/>
          <w:sz w:val="20"/>
          <w:szCs w:val="20"/>
          <w:lang w:eastAsia="de-DE"/>
        </w:rPr>
        <w:t xml:space="preserve">Ein Modell, das sich für beide Seiten </w:t>
      </w:r>
      <w:r w:rsidR="004D190A" w:rsidRPr="00B9387E">
        <w:rPr>
          <w:rFonts w:eastAsia="MS Mincho"/>
          <w:b w:val="0"/>
          <w:sz w:val="20"/>
          <w:szCs w:val="20"/>
          <w:lang w:eastAsia="de-DE"/>
        </w:rPr>
        <w:t>auszahlt</w:t>
      </w:r>
      <w:r w:rsidR="00887AD1" w:rsidRPr="00B9387E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Seit der Implementierung </w:t>
      </w:r>
      <w:r w:rsidR="00E40A7B" w:rsidRPr="00B9387E">
        <w:rPr>
          <w:rFonts w:eastAsia="MS Mincho"/>
          <w:b w:val="0"/>
          <w:sz w:val="20"/>
          <w:szCs w:val="20"/>
          <w:lang w:eastAsia="de-DE"/>
        </w:rPr>
        <w:t>von</w:t>
      </w:r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9B10EF" w:rsidRPr="00B9387E">
        <w:rPr>
          <w:rFonts w:eastAsia="MS Mincho"/>
          <w:b w:val="0"/>
          <w:sz w:val="20"/>
          <w:szCs w:val="20"/>
          <w:lang w:eastAsia="de-DE"/>
        </w:rPr>
        <w:t>WatchGuardONE</w:t>
      </w:r>
      <w:proofErr w:type="spellEnd"/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 konnten </w:t>
      </w:r>
      <w:r w:rsidR="00E40A7B" w:rsidRPr="00B9387E">
        <w:rPr>
          <w:rFonts w:eastAsia="MS Mincho"/>
          <w:b w:val="0"/>
          <w:sz w:val="20"/>
          <w:szCs w:val="20"/>
          <w:lang w:eastAsia="de-DE"/>
        </w:rPr>
        <w:t>engagierte</w:t>
      </w:r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 Partner </w:t>
      </w:r>
      <w:r w:rsidR="00E40A7B" w:rsidRPr="00B9387E">
        <w:rPr>
          <w:rFonts w:eastAsia="MS Mincho"/>
          <w:b w:val="0"/>
          <w:sz w:val="20"/>
          <w:szCs w:val="20"/>
          <w:lang w:eastAsia="de-DE"/>
        </w:rPr>
        <w:t xml:space="preserve">ihren Umsatz um fast </w:t>
      </w:r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40 Prozent </w:t>
      </w:r>
      <w:r w:rsidR="00E40A7B" w:rsidRPr="00B9387E">
        <w:rPr>
          <w:rFonts w:eastAsia="MS Mincho"/>
          <w:b w:val="0"/>
          <w:sz w:val="20"/>
          <w:szCs w:val="20"/>
          <w:lang w:eastAsia="de-DE"/>
        </w:rPr>
        <w:t>steigern</w:t>
      </w:r>
      <w:r w:rsidR="009B10EF" w:rsidRPr="00B9387E">
        <w:rPr>
          <w:rFonts w:eastAsia="MS Mincho"/>
          <w:b w:val="0"/>
          <w:sz w:val="20"/>
          <w:szCs w:val="20"/>
          <w:lang w:eastAsia="de-DE"/>
        </w:rPr>
        <w:t xml:space="preserve">. </w:t>
      </w:r>
    </w:p>
    <w:p w14:paraId="0245AA3B" w14:textId="77777777" w:rsidR="002F61DF" w:rsidRDefault="002F61DF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068C731" w14:textId="159B2CF0" w:rsidR="002F61DF" w:rsidRPr="002F61DF" w:rsidRDefault="002F61DF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2F61DF">
        <w:rPr>
          <w:rFonts w:eastAsia="MS Mincho"/>
          <w:sz w:val="20"/>
          <w:szCs w:val="20"/>
          <w:lang w:eastAsia="de-DE"/>
        </w:rPr>
        <w:t>Training</w:t>
      </w:r>
      <w:r>
        <w:rPr>
          <w:rFonts w:eastAsia="MS Mincho"/>
          <w:sz w:val="20"/>
          <w:szCs w:val="20"/>
          <w:lang w:eastAsia="de-DE"/>
        </w:rPr>
        <w:t xml:space="preserve"> nach Maß</w:t>
      </w:r>
    </w:p>
    <w:p w14:paraId="5B78CCAF" w14:textId="164E8974" w:rsidR="00887AD1" w:rsidRDefault="00E40A7B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Mithilfe des jüngst vorgestellten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9B10EF" w:rsidRPr="009B10EF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Learning Center</w:t>
      </w:r>
      <w:r>
        <w:rPr>
          <w:rFonts w:eastAsia="MS Mincho"/>
          <w:b w:val="0"/>
          <w:sz w:val="20"/>
          <w:szCs w:val="20"/>
          <w:lang w:eastAsia="de-DE"/>
        </w:rPr>
        <w:t xml:space="preserve">s lassen sich nun auch 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personalisierte Schulungspfade </w:t>
      </w:r>
      <w:r>
        <w:rPr>
          <w:rFonts w:eastAsia="MS Mincho"/>
          <w:b w:val="0"/>
          <w:sz w:val="20"/>
          <w:szCs w:val="20"/>
          <w:lang w:eastAsia="de-DE"/>
        </w:rPr>
        <w:t>umsetzen. Zudem stehen umfassende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Kurse </w:t>
      </w:r>
      <w:r>
        <w:rPr>
          <w:rFonts w:eastAsia="MS Mincho"/>
          <w:b w:val="0"/>
          <w:sz w:val="20"/>
          <w:szCs w:val="20"/>
          <w:lang w:eastAsia="de-DE"/>
        </w:rPr>
        <w:t xml:space="preserve">zur Auswahl, die 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sowohl live als auch on </w:t>
      </w:r>
      <w:proofErr w:type="spellStart"/>
      <w:r w:rsidR="009B10EF" w:rsidRPr="009B10EF">
        <w:rPr>
          <w:rFonts w:eastAsia="MS Mincho"/>
          <w:b w:val="0"/>
          <w:sz w:val="20"/>
          <w:szCs w:val="20"/>
          <w:lang w:eastAsia="de-DE"/>
        </w:rPr>
        <w:t>demand</w:t>
      </w:r>
      <w:proofErr w:type="spellEnd"/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abrufbar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sind. </w:t>
      </w:r>
      <w:r>
        <w:rPr>
          <w:rFonts w:eastAsia="MS Mincho"/>
          <w:b w:val="0"/>
          <w:sz w:val="20"/>
          <w:szCs w:val="20"/>
          <w:lang w:eastAsia="de-DE"/>
        </w:rPr>
        <w:t xml:space="preserve">Auf diese Weise 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können </w:t>
      </w:r>
      <w:r>
        <w:rPr>
          <w:rFonts w:eastAsia="MS Mincho"/>
          <w:b w:val="0"/>
          <w:sz w:val="20"/>
          <w:szCs w:val="20"/>
          <w:lang w:eastAsia="de-DE"/>
        </w:rPr>
        <w:t xml:space="preserve">Partner 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ihren </w:t>
      </w:r>
      <w:proofErr w:type="spellStart"/>
      <w:r w:rsidR="009B10EF" w:rsidRPr="009B10EF">
        <w:rPr>
          <w:rFonts w:eastAsia="MS Mincho"/>
          <w:b w:val="0"/>
          <w:sz w:val="20"/>
          <w:szCs w:val="20"/>
          <w:lang w:eastAsia="de-DE"/>
        </w:rPr>
        <w:t>WatchGuardONE</w:t>
      </w:r>
      <w:proofErr w:type="spellEnd"/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-Partnerstatus </w:t>
      </w:r>
      <w:r>
        <w:rPr>
          <w:rFonts w:eastAsia="MS Mincho"/>
          <w:b w:val="0"/>
          <w:sz w:val="20"/>
          <w:szCs w:val="20"/>
          <w:lang w:eastAsia="de-DE"/>
        </w:rPr>
        <w:t>einfach</w:t>
      </w:r>
      <w:r w:rsidRPr="009B10E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erweitern </w:t>
      </w:r>
      <w:r>
        <w:rPr>
          <w:rFonts w:eastAsia="MS Mincho"/>
          <w:b w:val="0"/>
          <w:sz w:val="20"/>
          <w:szCs w:val="20"/>
          <w:lang w:eastAsia="de-DE"/>
        </w:rPr>
        <w:t>oder</w:t>
      </w:r>
      <w:r w:rsidR="009B10EF" w:rsidRPr="009B10EF">
        <w:rPr>
          <w:rFonts w:eastAsia="MS Mincho"/>
          <w:b w:val="0"/>
          <w:sz w:val="20"/>
          <w:szCs w:val="20"/>
          <w:lang w:eastAsia="de-DE"/>
        </w:rPr>
        <w:t xml:space="preserve"> aufrechterhalten</w:t>
      </w:r>
      <w:r>
        <w:rPr>
          <w:rFonts w:eastAsia="MS Mincho"/>
          <w:b w:val="0"/>
          <w:sz w:val="20"/>
          <w:szCs w:val="20"/>
          <w:lang w:eastAsia="de-DE"/>
        </w:rPr>
        <w:t xml:space="preserve">. Der Fortschritt lässt sich jederzeit nachverfolgen. 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66592C">
        <w:rPr>
          <w:rFonts w:eastAsia="MS Mincho"/>
          <w:b w:val="0"/>
          <w:sz w:val="20"/>
          <w:szCs w:val="20"/>
          <w:lang w:eastAsia="de-DE"/>
        </w:rPr>
        <w:t>Ergänzung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66592C">
        <w:rPr>
          <w:rFonts w:eastAsia="MS Mincho"/>
          <w:b w:val="0"/>
          <w:sz w:val="20"/>
          <w:szCs w:val="20"/>
          <w:lang w:eastAsia="de-DE"/>
        </w:rPr>
        <w:t xml:space="preserve">von </w:t>
      </w:r>
      <w:proofErr w:type="spellStart"/>
      <w:r w:rsidR="0066592C">
        <w:rPr>
          <w:rFonts w:eastAsia="MS Mincho"/>
          <w:b w:val="0"/>
          <w:sz w:val="20"/>
          <w:szCs w:val="20"/>
          <w:lang w:eastAsia="de-DE"/>
        </w:rPr>
        <w:t>WatchGuardONE</w:t>
      </w:r>
      <w:proofErr w:type="spellEnd"/>
      <w:r w:rsidR="0066592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73E0F" w:rsidRPr="00271DFA">
        <w:rPr>
          <w:rFonts w:eastAsia="MS Mincho"/>
          <w:b w:val="0"/>
          <w:sz w:val="20"/>
          <w:szCs w:val="20"/>
          <w:lang w:eastAsia="de-DE"/>
        </w:rPr>
        <w:t>um d</w:t>
      </w:r>
      <w:r w:rsidR="00CD0137" w:rsidRPr="00271DFA">
        <w:rPr>
          <w:rFonts w:eastAsia="MS Mincho"/>
          <w:b w:val="0"/>
          <w:sz w:val="20"/>
          <w:szCs w:val="20"/>
          <w:lang w:eastAsia="de-DE"/>
        </w:rPr>
        <w:t>as</w:t>
      </w:r>
      <w:r w:rsidR="00873E0F" w:rsidRPr="00271DFA">
        <w:rPr>
          <w:rFonts w:eastAsia="MS Mincho"/>
          <w:b w:val="0"/>
          <w:sz w:val="20"/>
          <w:szCs w:val="20"/>
          <w:lang w:eastAsia="de-DE"/>
        </w:rPr>
        <w:t xml:space="preserve"> moderne </w:t>
      </w:r>
      <w:r w:rsidR="00CD0137" w:rsidRPr="00271DFA">
        <w:rPr>
          <w:rFonts w:eastAsia="MS Mincho"/>
          <w:b w:val="0"/>
          <w:sz w:val="20"/>
          <w:szCs w:val="20"/>
          <w:lang w:eastAsia="de-DE"/>
        </w:rPr>
        <w:t>Selbstlerncenter</w:t>
      </w:r>
      <w:r w:rsidR="00873E0F" w:rsidRPr="00271DFA">
        <w:rPr>
          <w:rFonts w:eastAsia="MS Mincho"/>
          <w:b w:val="0"/>
          <w:sz w:val="20"/>
          <w:szCs w:val="20"/>
          <w:lang w:eastAsia="de-DE"/>
        </w:rPr>
        <w:t xml:space="preserve"> beschreibt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 Price als logische Konsequenz: „Branche und Technologie stehen nicht still. Daher müssen sich sowohl die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 xml:space="preserve"> Produkte und </w:t>
      </w:r>
      <w:r w:rsidR="00873E0F">
        <w:rPr>
          <w:rFonts w:eastAsia="MS Mincho"/>
          <w:b w:val="0"/>
          <w:sz w:val="20"/>
          <w:szCs w:val="20"/>
          <w:lang w:eastAsia="de-DE"/>
        </w:rPr>
        <w:t>Services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die wir unseren Kunden bieten, als auch 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>die Werkzeuge und Ressourcen, die wir unseren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 Partnern zur Verfügung stellen, konsequent weiterentwickeln.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 xml:space="preserve"> Das </w:t>
      </w:r>
      <w:proofErr w:type="spellStart"/>
      <w:r w:rsidR="00887AD1" w:rsidRPr="004D190A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887AD1" w:rsidRPr="004D190A">
        <w:rPr>
          <w:rFonts w:eastAsia="MS Mincho"/>
          <w:b w:val="0"/>
          <w:sz w:val="20"/>
          <w:szCs w:val="20"/>
          <w:lang w:eastAsia="de-DE"/>
        </w:rPr>
        <w:t xml:space="preserve"> Learning Center schafft die Voraussetzungen, um unsere Channel-Community als vertrauenswürdige Berater für unsere gemeinsamen Kunden </w:t>
      </w:r>
      <w:r w:rsidR="00DB1538">
        <w:rPr>
          <w:rFonts w:eastAsia="MS Mincho"/>
          <w:b w:val="0"/>
          <w:sz w:val="20"/>
          <w:szCs w:val="20"/>
          <w:lang w:eastAsia="de-DE"/>
        </w:rPr>
        <w:t>zusätzlich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 xml:space="preserve"> zu stärken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. Es bietet </w:t>
      </w:r>
      <w:r w:rsidR="0066592C">
        <w:rPr>
          <w:rFonts w:eastAsia="MS Mincho"/>
          <w:b w:val="0"/>
          <w:sz w:val="20"/>
          <w:szCs w:val="20"/>
          <w:lang w:eastAsia="de-DE"/>
        </w:rPr>
        <w:t>noch</w:t>
      </w:r>
      <w:r w:rsidR="00873E0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66592C">
        <w:rPr>
          <w:rFonts w:eastAsia="MS Mincho"/>
          <w:b w:val="0"/>
          <w:sz w:val="20"/>
          <w:szCs w:val="20"/>
          <w:lang w:eastAsia="de-DE"/>
        </w:rPr>
        <w:t xml:space="preserve">gezieltere </w:t>
      </w:r>
      <w:r w:rsidR="00873E0F">
        <w:rPr>
          <w:rFonts w:eastAsia="MS Mincho"/>
          <w:b w:val="0"/>
          <w:sz w:val="20"/>
          <w:szCs w:val="20"/>
          <w:lang w:eastAsia="de-DE"/>
        </w:rPr>
        <w:t>Möglichkeiten der Weiterbildung“</w:t>
      </w:r>
      <w:r w:rsidR="00887AD1" w:rsidRPr="004D190A">
        <w:rPr>
          <w:rFonts w:eastAsia="MS Mincho"/>
          <w:b w:val="0"/>
          <w:sz w:val="20"/>
          <w:szCs w:val="20"/>
          <w:lang w:eastAsia="de-DE"/>
        </w:rPr>
        <w:t>.</w:t>
      </w:r>
    </w:p>
    <w:p w14:paraId="229760A9" w14:textId="2463ED9E" w:rsidR="00DB1538" w:rsidRDefault="00DB1538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89F7F0C" w14:textId="59DC5F29" w:rsidR="00DB1538" w:rsidRPr="004D190A" w:rsidRDefault="00DB1538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DB1538">
        <w:rPr>
          <w:rFonts w:eastAsia="MS Mincho"/>
          <w:b w:val="0"/>
          <w:sz w:val="20"/>
          <w:szCs w:val="20"/>
          <w:lang w:eastAsia="de-DE"/>
        </w:rPr>
        <w:lastRenderedPageBreak/>
        <w:t>WatchG</w:t>
      </w:r>
      <w:r>
        <w:rPr>
          <w:rFonts w:eastAsia="MS Mincho"/>
          <w:b w:val="0"/>
          <w:sz w:val="20"/>
          <w:szCs w:val="20"/>
          <w:lang w:eastAsia="de-DE"/>
        </w:rPr>
        <w:t>uard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hat erheblich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 in sein </w:t>
      </w:r>
      <w:r>
        <w:rPr>
          <w:rFonts w:eastAsia="MS Mincho"/>
          <w:b w:val="0"/>
          <w:sz w:val="20"/>
          <w:szCs w:val="20"/>
          <w:lang w:eastAsia="de-DE"/>
        </w:rPr>
        <w:t>Partner-Portal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investiert, um Resellern und </w:t>
      </w:r>
      <w:proofErr w:type="gramStart"/>
      <w:r>
        <w:rPr>
          <w:rFonts w:eastAsia="MS Mincho"/>
          <w:b w:val="0"/>
          <w:sz w:val="20"/>
          <w:szCs w:val="20"/>
          <w:lang w:eastAsia="de-DE"/>
        </w:rPr>
        <w:t>MSSP  eine</w:t>
      </w:r>
      <w:proofErr w:type="gramEnd"/>
      <w:r>
        <w:rPr>
          <w:rFonts w:eastAsia="MS Mincho"/>
          <w:b w:val="0"/>
          <w:sz w:val="20"/>
          <w:szCs w:val="20"/>
          <w:lang w:eastAsia="de-DE"/>
        </w:rPr>
        <w:t xml:space="preserve"> Plattform mit weitreichenden Leistungen zur Unterstützung im Tagesgeschäft zu bieten. </w:t>
      </w:r>
      <w:r w:rsidR="004E4812">
        <w:rPr>
          <w:rFonts w:eastAsia="MS Mincho"/>
          <w:b w:val="0"/>
          <w:sz w:val="20"/>
          <w:szCs w:val="20"/>
          <w:lang w:eastAsia="de-DE"/>
        </w:rPr>
        <w:t>Das Portal dient mittlerweile als zentrale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 Drehscheibe </w:t>
      </w:r>
      <w:r w:rsidR="002F61DF">
        <w:rPr>
          <w:rFonts w:eastAsia="MS Mincho"/>
          <w:b w:val="0"/>
          <w:sz w:val="20"/>
          <w:szCs w:val="20"/>
          <w:lang w:eastAsia="de-DE"/>
        </w:rPr>
        <w:t xml:space="preserve">zur Geschäftsabwicklung mit </w:t>
      </w:r>
      <w:proofErr w:type="spellStart"/>
      <w:r w:rsidR="002F61DF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2F61DF">
        <w:rPr>
          <w:rFonts w:eastAsia="MS Mincho"/>
          <w:b w:val="0"/>
          <w:sz w:val="20"/>
          <w:szCs w:val="20"/>
          <w:lang w:eastAsia="de-DE"/>
        </w:rPr>
        <w:t>. Dies umfasst nicht nur effektive Werkzeuge zur Visualisierung der Vertriebs</w:t>
      </w:r>
      <w:r w:rsidR="005C28BB">
        <w:rPr>
          <w:rFonts w:eastAsia="MS Mincho"/>
          <w:b w:val="0"/>
          <w:sz w:val="20"/>
          <w:szCs w:val="20"/>
          <w:lang w:eastAsia="de-DE"/>
        </w:rPr>
        <w:t>aktivität</w:t>
      </w:r>
      <w:r w:rsidR="002F61DF">
        <w:rPr>
          <w:rFonts w:eastAsia="MS Mincho"/>
          <w:b w:val="0"/>
          <w:sz w:val="20"/>
          <w:szCs w:val="20"/>
          <w:lang w:eastAsia="de-DE"/>
        </w:rPr>
        <w:t xml:space="preserve">, sondern auch Optionen zum Abruf von </w:t>
      </w:r>
      <w:r w:rsidRPr="00DB1538">
        <w:rPr>
          <w:rFonts w:eastAsia="MS Mincho"/>
          <w:b w:val="0"/>
          <w:sz w:val="20"/>
          <w:szCs w:val="20"/>
          <w:lang w:eastAsia="de-DE"/>
        </w:rPr>
        <w:t>Marketing</w:t>
      </w:r>
      <w:r w:rsidR="00BA5BFE">
        <w:rPr>
          <w:rFonts w:eastAsia="MS Mincho"/>
          <w:b w:val="0"/>
          <w:sz w:val="20"/>
          <w:szCs w:val="20"/>
          <w:lang w:eastAsia="de-DE"/>
        </w:rPr>
        <w:t>mitteln</w:t>
      </w:r>
      <w:r w:rsidR="002F61DF">
        <w:rPr>
          <w:rFonts w:eastAsia="MS Mincho"/>
          <w:b w:val="0"/>
          <w:sz w:val="20"/>
          <w:szCs w:val="20"/>
          <w:lang w:eastAsia="de-DE"/>
        </w:rPr>
        <w:t>, integrierte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 Marketingkampagnen, </w:t>
      </w:r>
      <w:r w:rsidR="002F61DF">
        <w:rPr>
          <w:rFonts w:eastAsia="MS Mincho"/>
          <w:b w:val="0"/>
          <w:sz w:val="20"/>
          <w:szCs w:val="20"/>
          <w:lang w:eastAsia="de-DE"/>
        </w:rPr>
        <w:t>Registrierungsmöglichkeiten hinsichtlich neuer Vertragsabschlüsse oder -verlängerungen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5C28BB">
        <w:rPr>
          <w:rFonts w:eastAsia="MS Mincho"/>
          <w:b w:val="0"/>
          <w:sz w:val="20"/>
          <w:szCs w:val="20"/>
          <w:lang w:eastAsia="de-DE"/>
        </w:rPr>
        <w:t>den</w:t>
      </w:r>
      <w:r w:rsidR="00BA5BF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DB1538">
        <w:rPr>
          <w:rFonts w:eastAsia="MS Mincho"/>
          <w:b w:val="0"/>
          <w:sz w:val="20"/>
          <w:szCs w:val="20"/>
          <w:lang w:eastAsia="de-DE"/>
        </w:rPr>
        <w:t xml:space="preserve">automatisiertem Lead-Versand </w:t>
      </w:r>
      <w:r w:rsidR="00BA5BFE" w:rsidRPr="00271DFA">
        <w:rPr>
          <w:rFonts w:eastAsia="MS Mincho"/>
          <w:b w:val="0"/>
          <w:sz w:val="20"/>
          <w:szCs w:val="20"/>
          <w:lang w:eastAsia="de-DE"/>
        </w:rPr>
        <w:t xml:space="preserve">oder ein </w:t>
      </w:r>
      <w:proofErr w:type="spellStart"/>
      <w:r w:rsidRPr="00271DFA">
        <w:rPr>
          <w:rFonts w:eastAsia="MS Mincho"/>
          <w:b w:val="0"/>
          <w:sz w:val="20"/>
          <w:szCs w:val="20"/>
          <w:lang w:eastAsia="de-DE"/>
        </w:rPr>
        <w:t>Opportunities</w:t>
      </w:r>
      <w:proofErr w:type="spellEnd"/>
      <w:r w:rsidRPr="00271DFA">
        <w:rPr>
          <w:rFonts w:eastAsia="MS Mincho"/>
          <w:b w:val="0"/>
          <w:sz w:val="20"/>
          <w:szCs w:val="20"/>
          <w:lang w:eastAsia="de-DE"/>
        </w:rPr>
        <w:t>-Management. Mit der Integration des neuen</w:t>
      </w:r>
      <w:r w:rsidR="005C28BB" w:rsidRPr="00271DFA">
        <w:rPr>
          <w:rFonts w:eastAsia="MS Mincho"/>
          <w:b w:val="0"/>
          <w:sz w:val="20"/>
          <w:szCs w:val="20"/>
          <w:lang w:eastAsia="de-DE"/>
        </w:rPr>
        <w:t xml:space="preserve">, zeitgemäßen </w:t>
      </w:r>
      <w:r w:rsidR="00DC0AE6" w:rsidRPr="00271DFA">
        <w:rPr>
          <w:rFonts w:eastAsia="MS Mincho"/>
          <w:b w:val="0"/>
          <w:sz w:val="20"/>
          <w:szCs w:val="20"/>
          <w:lang w:eastAsia="de-DE"/>
        </w:rPr>
        <w:t>Selbstlerncenters</w:t>
      </w:r>
      <w:r w:rsidRPr="00271DFA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C28BB" w:rsidRPr="00271DFA">
        <w:rPr>
          <w:rFonts w:eastAsia="MS Mincho"/>
          <w:b w:val="0"/>
          <w:sz w:val="20"/>
          <w:szCs w:val="20"/>
          <w:lang w:eastAsia="de-DE"/>
        </w:rPr>
        <w:t>lassen</w:t>
      </w:r>
      <w:r w:rsidR="005C28BB">
        <w:rPr>
          <w:rFonts w:eastAsia="MS Mincho"/>
          <w:b w:val="0"/>
          <w:sz w:val="20"/>
          <w:szCs w:val="20"/>
          <w:lang w:eastAsia="de-DE"/>
        </w:rPr>
        <w:t xml:space="preserve"> sich jetzt auch die Schulungsmaßnahmen der Partner individuell und einfach abbilden. </w:t>
      </w:r>
    </w:p>
    <w:p w14:paraId="445129DE" w14:textId="77777777" w:rsidR="00887AD1" w:rsidRPr="004D190A" w:rsidRDefault="00887AD1" w:rsidP="00887AD1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924765E" w14:textId="6BBABD1C" w:rsidR="0066308B" w:rsidRPr="0066308B" w:rsidRDefault="00873E0F" w:rsidP="0066308B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Bei den Partnern </w:t>
      </w:r>
      <w:r w:rsidR="00FD1BDC">
        <w:rPr>
          <w:rFonts w:eastAsia="MS Mincho"/>
          <w:b w:val="0"/>
          <w:sz w:val="20"/>
          <w:szCs w:val="20"/>
          <w:lang w:eastAsia="de-DE"/>
        </w:rPr>
        <w:t xml:space="preserve">trifft die Initiative </w:t>
      </w:r>
      <w:r w:rsidR="00DB77CA">
        <w:rPr>
          <w:rFonts w:eastAsia="MS Mincho"/>
          <w:b w:val="0"/>
          <w:sz w:val="20"/>
          <w:szCs w:val="20"/>
          <w:lang w:eastAsia="de-DE"/>
        </w:rPr>
        <w:t>auf Zuspruch: „</w:t>
      </w:r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Der Grund, warum ich </w:t>
      </w:r>
      <w:r w:rsidR="00C3711A">
        <w:rPr>
          <w:rFonts w:eastAsia="MS Mincho"/>
          <w:b w:val="0"/>
          <w:sz w:val="20"/>
          <w:szCs w:val="20"/>
          <w:lang w:eastAsia="de-DE"/>
        </w:rPr>
        <w:t xml:space="preserve">seit </w:t>
      </w:r>
      <w:r w:rsidR="00271DFA">
        <w:rPr>
          <w:rFonts w:eastAsia="MS Mincho"/>
          <w:b w:val="0"/>
          <w:sz w:val="20"/>
          <w:szCs w:val="20"/>
          <w:lang w:eastAsia="de-DE"/>
        </w:rPr>
        <w:t xml:space="preserve">vielen </w:t>
      </w:r>
      <w:r w:rsidR="00C3711A">
        <w:rPr>
          <w:rFonts w:eastAsia="MS Mincho"/>
          <w:b w:val="0"/>
          <w:sz w:val="20"/>
          <w:szCs w:val="20"/>
          <w:lang w:eastAsia="de-DE"/>
        </w:rPr>
        <w:t>Jahren</w:t>
      </w:r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C3711A">
        <w:rPr>
          <w:rFonts w:eastAsia="MS Mincho"/>
          <w:b w:val="0"/>
          <w:sz w:val="20"/>
          <w:szCs w:val="20"/>
          <w:lang w:eastAsia="de-DE"/>
        </w:rPr>
        <w:t xml:space="preserve">gerne </w:t>
      </w:r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mit </w:t>
      </w:r>
      <w:proofErr w:type="spellStart"/>
      <w:r w:rsidR="00DB77CA" w:rsidRPr="00DB77CA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C3711A">
        <w:rPr>
          <w:rFonts w:eastAsia="MS Mincho"/>
          <w:b w:val="0"/>
          <w:sz w:val="20"/>
          <w:szCs w:val="20"/>
          <w:lang w:eastAsia="de-DE"/>
        </w:rPr>
        <w:t>zusammenarbeite</w:t>
      </w:r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, ist einfach: </w:t>
      </w:r>
      <w:r w:rsidR="00DB1538">
        <w:rPr>
          <w:rFonts w:eastAsia="MS Mincho"/>
          <w:b w:val="0"/>
          <w:sz w:val="20"/>
          <w:szCs w:val="20"/>
          <w:lang w:eastAsia="de-DE"/>
        </w:rPr>
        <w:t xml:space="preserve">Die Wertschätzung, die </w:t>
      </w:r>
      <w:r w:rsidR="00C3711A">
        <w:rPr>
          <w:rFonts w:eastAsia="MS Mincho"/>
          <w:b w:val="0"/>
          <w:sz w:val="20"/>
          <w:szCs w:val="20"/>
          <w:lang w:eastAsia="de-DE"/>
        </w:rPr>
        <w:t xml:space="preserve">mir </w:t>
      </w:r>
      <w:r w:rsidR="006E0832">
        <w:rPr>
          <w:rFonts w:eastAsia="MS Mincho"/>
          <w:b w:val="0"/>
          <w:sz w:val="20"/>
          <w:szCs w:val="20"/>
          <w:lang w:eastAsia="de-DE"/>
        </w:rPr>
        <w:t>entgegengebracht wird</w:t>
      </w:r>
      <w:r w:rsidR="00DB1538">
        <w:rPr>
          <w:rFonts w:eastAsia="MS Mincho"/>
          <w:b w:val="0"/>
          <w:sz w:val="20"/>
          <w:szCs w:val="20"/>
          <w:lang w:eastAsia="de-DE"/>
        </w:rPr>
        <w:t xml:space="preserve">, ist enorm. </w:t>
      </w:r>
      <w:r w:rsidR="0066308B">
        <w:rPr>
          <w:rFonts w:eastAsia="MS Mincho"/>
          <w:b w:val="0"/>
          <w:sz w:val="20"/>
          <w:szCs w:val="20"/>
          <w:lang w:eastAsia="de-DE"/>
        </w:rPr>
        <w:t xml:space="preserve">Wir </w:t>
      </w:r>
      <w:r w:rsidR="00777689">
        <w:rPr>
          <w:rFonts w:eastAsia="MS Mincho"/>
          <w:b w:val="0"/>
          <w:sz w:val="20"/>
          <w:szCs w:val="20"/>
          <w:lang w:eastAsia="de-DE"/>
        </w:rPr>
        <w:t xml:space="preserve">erhalten umfassende Unterstützung. Der Support durch das </w:t>
      </w:r>
      <w:proofErr w:type="spellStart"/>
      <w:r w:rsidR="00777689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777689">
        <w:rPr>
          <w:rFonts w:eastAsia="MS Mincho"/>
          <w:b w:val="0"/>
          <w:sz w:val="20"/>
          <w:szCs w:val="20"/>
          <w:lang w:eastAsia="de-DE"/>
        </w:rPr>
        <w:t xml:space="preserve">-Team, die technischen und vertrieblichen Schulungen </w:t>
      </w:r>
      <w:r w:rsidR="0066308B">
        <w:rPr>
          <w:rFonts w:eastAsia="MS Mincho"/>
          <w:b w:val="0"/>
          <w:sz w:val="20"/>
          <w:szCs w:val="20"/>
          <w:lang w:eastAsia="de-DE"/>
        </w:rPr>
        <w:t xml:space="preserve">sowie die begleitenden Materialien und Werkzeuge zur Erleichterung des Arbeitsalltags bringen unser Geschäft maßgeblich voran. </w:t>
      </w:r>
      <w:r w:rsidR="00DB77CA" w:rsidRPr="00DB77CA">
        <w:rPr>
          <w:rFonts w:eastAsia="MS Mincho"/>
          <w:b w:val="0"/>
          <w:sz w:val="20"/>
          <w:szCs w:val="20"/>
          <w:lang w:eastAsia="de-DE"/>
        </w:rPr>
        <w:t xml:space="preserve">Obwohl </w:t>
      </w:r>
      <w:r w:rsidR="00DB77CA" w:rsidRPr="0066308B">
        <w:rPr>
          <w:rFonts w:eastAsia="MS Mincho"/>
          <w:b w:val="0"/>
          <w:sz w:val="20"/>
          <w:szCs w:val="20"/>
          <w:lang w:eastAsia="de-DE"/>
        </w:rPr>
        <w:t>das Unternehmen in den letzten Jahren stark gewachsen ist, hat sich a</w:t>
      </w:r>
      <w:r w:rsidR="0066308B" w:rsidRPr="0066308B">
        <w:rPr>
          <w:rFonts w:eastAsia="MS Mincho"/>
          <w:b w:val="0"/>
          <w:sz w:val="20"/>
          <w:szCs w:val="20"/>
          <w:lang w:eastAsia="de-DE"/>
        </w:rPr>
        <w:t xml:space="preserve">m </w:t>
      </w:r>
      <w:r w:rsidR="00B103C7">
        <w:rPr>
          <w:rFonts w:eastAsia="MS Mincho"/>
          <w:b w:val="0"/>
          <w:sz w:val="20"/>
          <w:szCs w:val="20"/>
          <w:lang w:eastAsia="de-DE"/>
        </w:rPr>
        <w:t xml:space="preserve">beispielhaften </w:t>
      </w:r>
      <w:r w:rsidR="00DB77CA" w:rsidRPr="0066308B">
        <w:rPr>
          <w:rFonts w:eastAsia="MS Mincho"/>
          <w:b w:val="0"/>
          <w:sz w:val="20"/>
          <w:szCs w:val="20"/>
          <w:lang w:eastAsia="de-DE"/>
        </w:rPr>
        <w:t xml:space="preserve">Engagement für </w:t>
      </w:r>
      <w:r w:rsidR="0066308B" w:rsidRPr="0066308B">
        <w:rPr>
          <w:rFonts w:eastAsia="MS Mincho"/>
          <w:b w:val="0"/>
          <w:sz w:val="20"/>
          <w:szCs w:val="20"/>
          <w:lang w:eastAsia="de-DE"/>
        </w:rPr>
        <w:t xml:space="preserve">die Vertriebspartner nichts geändert“, so </w:t>
      </w:r>
      <w:r w:rsidR="0066308B" w:rsidRPr="0066308B">
        <w:rPr>
          <w:rFonts w:eastAsia="MS Mincho"/>
          <w:b w:val="0"/>
          <w:sz w:val="20"/>
          <w:szCs w:val="20"/>
        </w:rPr>
        <w:t xml:space="preserve">Peter Johnson, </w:t>
      </w:r>
      <w:r w:rsidR="00271DFA">
        <w:rPr>
          <w:rFonts w:eastAsia="MS Mincho"/>
          <w:b w:val="0"/>
          <w:sz w:val="20"/>
          <w:szCs w:val="20"/>
        </w:rPr>
        <w:t>Prokurist</w:t>
      </w:r>
      <w:r w:rsidR="0066308B" w:rsidRPr="0066308B">
        <w:rPr>
          <w:rFonts w:eastAsia="MS Mincho"/>
          <w:b w:val="0"/>
          <w:sz w:val="20"/>
          <w:szCs w:val="20"/>
        </w:rPr>
        <w:t xml:space="preserve"> beim </w:t>
      </w:r>
      <w:r w:rsidR="0066308B">
        <w:rPr>
          <w:rFonts w:eastAsia="MS Mincho"/>
          <w:b w:val="0"/>
          <w:sz w:val="20"/>
          <w:szCs w:val="20"/>
        </w:rPr>
        <w:t xml:space="preserve">Esslinger </w:t>
      </w:r>
      <w:proofErr w:type="spellStart"/>
      <w:r w:rsidR="0066308B" w:rsidRPr="0066308B">
        <w:rPr>
          <w:rFonts w:eastAsia="MS Mincho"/>
          <w:b w:val="0"/>
          <w:sz w:val="20"/>
          <w:szCs w:val="20"/>
        </w:rPr>
        <w:t>WatchGuard</w:t>
      </w:r>
      <w:proofErr w:type="spellEnd"/>
      <w:r w:rsidR="0066308B" w:rsidRPr="0066308B">
        <w:rPr>
          <w:rFonts w:eastAsia="MS Mincho"/>
          <w:b w:val="0"/>
          <w:sz w:val="20"/>
          <w:szCs w:val="20"/>
        </w:rPr>
        <w:t>-Partner Schwartz GmbH &amp; Co. KG</w:t>
      </w:r>
      <w:r w:rsidR="0066308B">
        <w:rPr>
          <w:rFonts w:eastAsia="MS Mincho"/>
          <w:b w:val="0"/>
          <w:sz w:val="20"/>
          <w:szCs w:val="20"/>
        </w:rPr>
        <w:t>.</w:t>
      </w:r>
      <w:r w:rsidR="0066308B">
        <w:rPr>
          <w:rFonts w:eastAsia="MS Mincho"/>
          <w:sz w:val="20"/>
          <w:szCs w:val="20"/>
        </w:rPr>
        <w:t xml:space="preserve"> </w:t>
      </w:r>
    </w:p>
    <w:p w14:paraId="71C5F9FA" w14:textId="77777777" w:rsidR="0066308B" w:rsidRPr="009B10EF" w:rsidRDefault="0066308B" w:rsidP="00DB77C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AAE2A12" w14:textId="0D9D6958" w:rsidR="006D51B2" w:rsidRDefault="006D51B2" w:rsidP="006D51B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14:paraId="5E640C2D" w14:textId="2B0D5CCF" w:rsidR="006D51B2" w:rsidRPr="00336870" w:rsidRDefault="006D51B2" w:rsidP="006D51B2">
      <w:pPr>
        <w:pStyle w:val="Textkrper"/>
        <w:tabs>
          <w:tab w:val="left" w:pos="7655"/>
        </w:tabs>
        <w:spacing w:line="288" w:lineRule="auto"/>
        <w:ind w:right="993"/>
        <w:rPr>
          <w:color w:val="000000" w:themeColor="text1"/>
          <w:sz w:val="20"/>
          <w:szCs w:val="20"/>
        </w:rPr>
      </w:pPr>
      <w:r w:rsidRPr="00336870">
        <w:rPr>
          <w:color w:val="000000" w:themeColor="text1"/>
          <w:sz w:val="20"/>
          <w:szCs w:val="20"/>
        </w:rPr>
        <w:t>Weitere Informationen:</w:t>
      </w:r>
    </w:p>
    <w:p w14:paraId="062E8F31" w14:textId="671B83BB" w:rsidR="00CF3503" w:rsidRDefault="000643E8" w:rsidP="001E295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color w:val="000000" w:themeColor="text1"/>
          <w:sz w:val="20"/>
          <w:szCs w:val="20"/>
        </w:rPr>
      </w:pPr>
      <w:hyperlink r:id="rId7" w:history="1">
        <w:proofErr w:type="spellStart"/>
        <w:r w:rsidR="00CF3503" w:rsidRPr="00CF3503">
          <w:rPr>
            <w:rStyle w:val="Hyperlink"/>
            <w:b w:val="0"/>
            <w:sz w:val="20"/>
            <w:szCs w:val="20"/>
          </w:rPr>
          <w:t>WatchGuardONE</w:t>
        </w:r>
        <w:proofErr w:type="spellEnd"/>
        <w:r w:rsidR="00CF3503" w:rsidRPr="00CF3503">
          <w:rPr>
            <w:rStyle w:val="Hyperlink"/>
            <w:b w:val="0"/>
            <w:sz w:val="20"/>
            <w:szCs w:val="20"/>
          </w:rPr>
          <w:t>-Webseite für Channel-Partner</w:t>
        </w:r>
      </w:hyperlink>
    </w:p>
    <w:p w14:paraId="25999558" w14:textId="481B068B" w:rsidR="00CF3503" w:rsidRDefault="000643E8" w:rsidP="001E295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color w:val="000000" w:themeColor="text1"/>
          <w:sz w:val="20"/>
          <w:szCs w:val="20"/>
        </w:rPr>
      </w:pPr>
      <w:hyperlink r:id="rId8" w:anchor="Channel" w:history="1">
        <w:r w:rsidR="00CF3503" w:rsidRPr="00CF3503">
          <w:rPr>
            <w:rStyle w:val="Hyperlink"/>
            <w:b w:val="0"/>
            <w:sz w:val="20"/>
            <w:szCs w:val="20"/>
          </w:rPr>
          <w:t xml:space="preserve">Webseite für die Anmeldung als </w:t>
        </w:r>
        <w:proofErr w:type="spellStart"/>
        <w:r w:rsidR="00CF3503" w:rsidRPr="00CF3503">
          <w:rPr>
            <w:rStyle w:val="Hyperlink"/>
            <w:b w:val="0"/>
            <w:sz w:val="20"/>
            <w:szCs w:val="20"/>
          </w:rPr>
          <w:t>WatchGuard</w:t>
        </w:r>
        <w:proofErr w:type="spellEnd"/>
        <w:r w:rsidR="00CF3503" w:rsidRPr="00CF3503">
          <w:rPr>
            <w:rStyle w:val="Hyperlink"/>
            <w:b w:val="0"/>
            <w:sz w:val="20"/>
            <w:szCs w:val="20"/>
          </w:rPr>
          <w:t>-Partner</w:t>
        </w:r>
      </w:hyperlink>
    </w:p>
    <w:p w14:paraId="13DF3ADE" w14:textId="33C9FDD4" w:rsidR="00943ED2" w:rsidRPr="00CF3503" w:rsidRDefault="00943ED2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3A725E3B" w14:textId="7F7F6445" w:rsidR="00996A56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56"/>
        <w:gridCol w:w="3974"/>
      </w:tblGrid>
      <w:tr w:rsidR="00996A56" w14:paraId="5371A95A" w14:textId="77777777" w:rsidTr="00B45599">
        <w:trPr>
          <w:trHeight w:val="1985"/>
        </w:trPr>
        <w:tc>
          <w:tcPr>
            <w:tcW w:w="3256" w:type="dxa"/>
          </w:tcPr>
          <w:p w14:paraId="2E67C9DB" w14:textId="00F1ECDC" w:rsidR="006861AB" w:rsidRDefault="006861AB" w:rsidP="00BB1900">
            <w:pPr>
              <w:pStyle w:val="Kopfzeile"/>
              <w:ind w:right="-141"/>
            </w:pPr>
          </w:p>
          <w:p w14:paraId="663A7413" w14:textId="672DEEEF" w:rsidR="00996A56" w:rsidRDefault="006861AB" w:rsidP="00BB190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44A1C346" wp14:editId="0CCD3D7C">
                  <wp:extent cx="940379" cy="973667"/>
                  <wp:effectExtent l="0" t="0" r="0" b="444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Sean_Price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830" cy="979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96A56">
              <w:t xml:space="preserve">            </w:t>
            </w:r>
          </w:p>
        </w:tc>
        <w:tc>
          <w:tcPr>
            <w:tcW w:w="3974" w:type="dxa"/>
            <w:shd w:val="clear" w:color="auto" w:fill="auto"/>
          </w:tcPr>
          <w:p w14:paraId="2C8B64F4" w14:textId="77777777" w:rsidR="006861AB" w:rsidRDefault="006861AB" w:rsidP="00BB1900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417227E7" w14:textId="3E610F0E" w:rsidR="00996A56" w:rsidRPr="005F03DB" w:rsidRDefault="006861AB" w:rsidP="00BB1900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44FDAF5F" wp14:editId="441EA5F2">
                  <wp:extent cx="770467" cy="972256"/>
                  <wp:effectExtent l="0" t="0" r="4445" b="571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AT_Peter_Johnson_Schwartz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485" cy="98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6A56" w:rsidRPr="00996A56" w14:paraId="1EAE8B3C" w14:textId="77777777" w:rsidTr="00B45599">
        <w:trPr>
          <w:trHeight w:val="544"/>
        </w:trPr>
        <w:tc>
          <w:tcPr>
            <w:tcW w:w="3256" w:type="dxa"/>
          </w:tcPr>
          <w:p w14:paraId="4A7AB2C4" w14:textId="1C159AC9" w:rsidR="00996A56" w:rsidRPr="00996A56" w:rsidRDefault="00996A56" w:rsidP="00BB190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E450DB">
              <w:rPr>
                <w:rFonts w:ascii="Helvetica" w:hAnsi="Helvetica"/>
                <w:sz w:val="16"/>
                <w:szCs w:val="16"/>
                <w:lang w:val="en-US"/>
              </w:rPr>
              <w:t>Sean Price, Vice President Worldwide Sales von WatchGuard</w:t>
            </w:r>
          </w:p>
        </w:tc>
        <w:tc>
          <w:tcPr>
            <w:tcW w:w="3974" w:type="dxa"/>
            <w:shd w:val="clear" w:color="auto" w:fill="auto"/>
          </w:tcPr>
          <w:p w14:paraId="6028F792" w14:textId="088B41AC" w:rsidR="00996A56" w:rsidRPr="00996A56" w:rsidRDefault="00996A56" w:rsidP="00BB190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996A56">
              <w:rPr>
                <w:rFonts w:ascii="Helvetica" w:hAnsi="Helvetica"/>
                <w:sz w:val="16"/>
                <w:szCs w:val="16"/>
                <w:lang w:val="en-US"/>
              </w:rPr>
              <w:t>Peter Johnson, Prokurist beim Esslinger WatchGuard-Partner Schwartz GmbH &amp; Co. KG</w:t>
            </w:r>
          </w:p>
        </w:tc>
      </w:tr>
    </w:tbl>
    <w:p w14:paraId="1D7680DE" w14:textId="77777777" w:rsidR="00996A56" w:rsidRPr="00996A56" w:rsidRDefault="00996A56" w:rsidP="00E450DB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4407E06C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7D39750F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204CBAE2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3AAA4273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30C40128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6A6D2B07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7918A107" w14:textId="77777777" w:rsidR="00E450DB" w:rsidRPr="00E450DB" w:rsidRDefault="00E450DB" w:rsidP="00E450DB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40E6828D" w14:textId="77777777" w:rsidR="00E450DB" w:rsidRPr="00E450DB" w:rsidRDefault="00E450DB" w:rsidP="00E450DB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0CEB459E" w14:textId="6EEB73A3" w:rsidR="00B45599" w:rsidRDefault="00B45599" w:rsidP="006D288C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4716593" w14:textId="747D7B2C" w:rsidR="006D288C" w:rsidRPr="006D288C" w:rsidRDefault="006D288C" w:rsidP="006D288C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EB242D">
        <w:rPr>
          <w:rFonts w:ascii="Helvetica" w:hAnsi="Helvetica"/>
          <w:sz w:val="20"/>
          <w:szCs w:val="20"/>
        </w:rPr>
        <w:t>Learning Center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7359AAD9" w14:textId="77777777" w:rsidR="006D288C" w:rsidRPr="00E450DB" w:rsidRDefault="006D288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  <w:lang w:val="en-US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proofErr w:type="spellStart"/>
            <w:r w:rsidRPr="0020002F">
              <w:rPr>
                <w:bCs/>
                <w:sz w:val="16"/>
                <w:lang w:val="en-US"/>
              </w:rPr>
              <w:t>Kontakt</w:t>
            </w:r>
            <w:proofErr w:type="spellEnd"/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274ADCC" w14:textId="3988CE02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bookmarkStart w:id="0" w:name="_GoBack"/>
      <w:bookmarkEnd w:id="0"/>
      <w:r w:rsidRPr="0046291E">
        <w:rPr>
          <w:rFonts w:ascii="Helvetica" w:hAnsi="Helvetica"/>
          <w:b/>
          <w:sz w:val="16"/>
          <w:szCs w:val="16"/>
        </w:rPr>
        <w:lastRenderedPageBreak/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b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6842F639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Threat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gramStart"/>
      <w:r w:rsidRPr="0046291E">
        <w:rPr>
          <w:rFonts w:ascii="Helvetica" w:hAnsi="Helvetica"/>
          <w:sz w:val="16"/>
          <w:szCs w:val="16"/>
        </w:rPr>
        <w:t>Management)-</w:t>
      </w:r>
      <w:proofErr w:type="gramEnd"/>
      <w:r w:rsidR="00F91F98" w:rsidRPr="0046291E">
        <w:rPr>
          <w:rFonts w:ascii="Helvetica" w:hAnsi="Helvetica"/>
          <w:sz w:val="16"/>
          <w:szCs w:val="16"/>
        </w:rPr>
        <w:t xml:space="preserve"> 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11"/>
      <w:footerReference w:type="even" r:id="rId12"/>
      <w:footerReference w:type="default" r:id="rId13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BDE77" w14:textId="77777777" w:rsidR="000643E8" w:rsidRDefault="000643E8">
      <w:r>
        <w:separator/>
      </w:r>
    </w:p>
  </w:endnote>
  <w:endnote w:type="continuationSeparator" w:id="0">
    <w:p w14:paraId="04912E28" w14:textId="77777777" w:rsidR="000643E8" w:rsidRDefault="00064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®®_®™_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2B93EA" w14:textId="77777777" w:rsidR="000643E8" w:rsidRDefault="000643E8">
      <w:r>
        <w:separator/>
      </w:r>
    </w:p>
  </w:footnote>
  <w:footnote w:type="continuationSeparator" w:id="0">
    <w:p w14:paraId="0825C279" w14:textId="77777777" w:rsidR="000643E8" w:rsidRDefault="000643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3ECF"/>
    <w:rsid w:val="000241F8"/>
    <w:rsid w:val="00024323"/>
    <w:rsid w:val="00025678"/>
    <w:rsid w:val="00026F2E"/>
    <w:rsid w:val="000270E4"/>
    <w:rsid w:val="00027A89"/>
    <w:rsid w:val="00030782"/>
    <w:rsid w:val="000312C8"/>
    <w:rsid w:val="000317BE"/>
    <w:rsid w:val="000360DF"/>
    <w:rsid w:val="000360E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634D5"/>
    <w:rsid w:val="00170058"/>
    <w:rsid w:val="00170EEF"/>
    <w:rsid w:val="00173C3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388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1DF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9D6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C13"/>
    <w:rsid w:val="0066308B"/>
    <w:rsid w:val="00664D48"/>
    <w:rsid w:val="006651BC"/>
    <w:rsid w:val="0066592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84DFC"/>
    <w:rsid w:val="006861AB"/>
    <w:rsid w:val="00690104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E0398"/>
    <w:rsid w:val="006E041A"/>
    <w:rsid w:val="006E0832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4F19"/>
    <w:rsid w:val="007E5CFC"/>
    <w:rsid w:val="007E66AD"/>
    <w:rsid w:val="007E72A8"/>
    <w:rsid w:val="007E7CC1"/>
    <w:rsid w:val="007F1258"/>
    <w:rsid w:val="007F17F3"/>
    <w:rsid w:val="007F1F4D"/>
    <w:rsid w:val="007F3282"/>
    <w:rsid w:val="007F3905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60DD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B35"/>
    <w:rsid w:val="00943ED2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103"/>
    <w:rsid w:val="00964696"/>
    <w:rsid w:val="00964EA4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06E3"/>
    <w:rsid w:val="00AE10D4"/>
    <w:rsid w:val="00AE18A0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342F"/>
    <w:rsid w:val="00BA56D1"/>
    <w:rsid w:val="00BA5BFE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52FB"/>
    <w:rsid w:val="00C3666D"/>
    <w:rsid w:val="00C3711A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313"/>
    <w:rsid w:val="00DB77CA"/>
    <w:rsid w:val="00DC0AE6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0A7B"/>
    <w:rsid w:val="00E42D31"/>
    <w:rsid w:val="00E42EB6"/>
    <w:rsid w:val="00E4412C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222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DD1"/>
    <w:rsid w:val="00FB6F5A"/>
    <w:rsid w:val="00FB77DC"/>
    <w:rsid w:val="00FB7FB6"/>
    <w:rsid w:val="00FC199D"/>
    <w:rsid w:val="00FC1C25"/>
    <w:rsid w:val="00FC427A"/>
    <w:rsid w:val="00FC4D89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ure.watchguard.com/BecomeAPartner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partners/channel-partner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828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6039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6</cp:revision>
  <cp:lastPrinted>2018-01-23T13:19:00Z</cp:lastPrinted>
  <dcterms:created xsi:type="dcterms:W3CDTF">2018-01-25T08:46:00Z</dcterms:created>
  <dcterms:modified xsi:type="dcterms:W3CDTF">2018-01-25T08:54:00Z</dcterms:modified>
  <cp:category/>
</cp:coreProperties>
</file>