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7777777" w:rsidR="00AF2CB9" w:rsidRPr="000E3C60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E3C60">
        <w:rPr>
          <w:rFonts w:ascii="Helvetica" w:hAnsi="Helvetica"/>
          <w:b/>
        </w:rPr>
        <w:t>PRESSEINFORMATION</w:t>
      </w:r>
    </w:p>
    <w:p w14:paraId="46A3CBDB" w14:textId="77777777" w:rsidR="00D46370" w:rsidRPr="000E3C60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47749A4" w:rsidR="00AF2CB9" w:rsidRPr="000E3C6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A511DF">
        <w:rPr>
          <w:rFonts w:ascii="Helvetica" w:hAnsi="Helvetica"/>
          <w:sz w:val="20"/>
          <w:szCs w:val="20"/>
        </w:rPr>
        <w:t>Hamburg</w:t>
      </w:r>
      <w:r w:rsidR="00037D09" w:rsidRPr="00A511DF">
        <w:rPr>
          <w:rFonts w:ascii="Helvetica" w:hAnsi="Helvetica"/>
          <w:sz w:val="20"/>
          <w:szCs w:val="20"/>
        </w:rPr>
        <w:t>,</w:t>
      </w:r>
      <w:r w:rsidR="00BF3442" w:rsidRPr="00A511DF">
        <w:rPr>
          <w:rFonts w:ascii="Helvetica" w:hAnsi="Helvetica"/>
          <w:sz w:val="20"/>
          <w:szCs w:val="20"/>
        </w:rPr>
        <w:t xml:space="preserve"> </w:t>
      </w:r>
      <w:r w:rsidR="00591512" w:rsidRPr="00A511DF">
        <w:rPr>
          <w:rFonts w:ascii="Helvetica" w:hAnsi="Helvetica"/>
          <w:sz w:val="20"/>
          <w:szCs w:val="20"/>
        </w:rPr>
        <w:t>30</w:t>
      </w:r>
      <w:r w:rsidR="00037D09" w:rsidRPr="00A511DF">
        <w:rPr>
          <w:rFonts w:ascii="Helvetica" w:hAnsi="Helvetica"/>
          <w:sz w:val="20"/>
          <w:szCs w:val="20"/>
        </w:rPr>
        <w:t>.</w:t>
      </w:r>
      <w:r w:rsidR="00F91F98" w:rsidRPr="00A511DF">
        <w:rPr>
          <w:rFonts w:ascii="Helvetica" w:hAnsi="Helvetica"/>
          <w:sz w:val="20"/>
          <w:szCs w:val="20"/>
        </w:rPr>
        <w:t xml:space="preserve"> </w:t>
      </w:r>
      <w:r w:rsidR="00591512" w:rsidRPr="00A511DF">
        <w:rPr>
          <w:rFonts w:ascii="Helvetica" w:hAnsi="Helvetica"/>
          <w:sz w:val="20"/>
          <w:szCs w:val="20"/>
        </w:rPr>
        <w:t>September</w:t>
      </w:r>
      <w:r w:rsidR="007A65B1" w:rsidRPr="00A511DF">
        <w:rPr>
          <w:rFonts w:ascii="Helvetica" w:hAnsi="Helvetica"/>
          <w:sz w:val="20"/>
          <w:szCs w:val="20"/>
        </w:rPr>
        <w:t xml:space="preserve"> </w:t>
      </w:r>
      <w:r w:rsidR="00037D09" w:rsidRPr="00A511DF">
        <w:rPr>
          <w:rFonts w:ascii="Helvetica" w:hAnsi="Helvetica"/>
          <w:sz w:val="20"/>
          <w:szCs w:val="20"/>
        </w:rPr>
        <w:t>20</w:t>
      </w:r>
      <w:r w:rsidR="00A95484" w:rsidRPr="00A511DF">
        <w:rPr>
          <w:rFonts w:ascii="Helvetica" w:hAnsi="Helvetica"/>
          <w:sz w:val="20"/>
          <w:szCs w:val="20"/>
        </w:rPr>
        <w:t>2</w:t>
      </w:r>
      <w:r w:rsidR="00DD1C5C" w:rsidRPr="00A511DF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0E3C6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3B7AF61E" w:rsidR="003D549A" w:rsidRPr="000E3C60" w:rsidRDefault="00591512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Zunahme von </w:t>
      </w:r>
      <w:r w:rsidR="005A327B">
        <w:rPr>
          <w:rFonts w:ascii="Helvetica" w:hAnsi="Helvetica"/>
          <w:b/>
        </w:rPr>
        <w:t>Attacke</w:t>
      </w:r>
      <w:r>
        <w:rPr>
          <w:rFonts w:ascii="Helvetica" w:hAnsi="Helvetica"/>
          <w:b/>
        </w:rPr>
        <w:t>n</w:t>
      </w:r>
      <w:r w:rsidR="005A327B">
        <w:rPr>
          <w:rFonts w:ascii="Helvetica" w:hAnsi="Helvetica"/>
          <w:b/>
        </w:rPr>
        <w:t xml:space="preserve"> via </w:t>
      </w:r>
      <w:r>
        <w:rPr>
          <w:rFonts w:ascii="Helvetica" w:hAnsi="Helvetica"/>
          <w:b/>
        </w:rPr>
        <w:t>HTTPS</w:t>
      </w:r>
      <w:r w:rsidR="00FF353C">
        <w:rPr>
          <w:rFonts w:ascii="Helvetica" w:hAnsi="Helvetica"/>
          <w:b/>
        </w:rPr>
        <w:t>-Protokoll</w:t>
      </w:r>
      <w:r w:rsidR="005A327B">
        <w:rPr>
          <w:rFonts w:ascii="Helvetica" w:hAnsi="Helvetica"/>
          <w:b/>
        </w:rPr>
        <w:t>: Neun von zehn Malware-Angriffe</w:t>
      </w:r>
      <w:r>
        <w:rPr>
          <w:rFonts w:ascii="Helvetica" w:hAnsi="Helvetica"/>
          <w:b/>
        </w:rPr>
        <w:t>n</w:t>
      </w:r>
      <w:r w:rsidR="005A327B">
        <w:rPr>
          <w:rFonts w:ascii="Helvetica" w:hAnsi="Helvetica"/>
          <w:b/>
        </w:rPr>
        <w:t xml:space="preserve"> erfolgen über gesicherte Verbindungen</w:t>
      </w:r>
    </w:p>
    <w:p w14:paraId="2416124C" w14:textId="5EC16ED2" w:rsidR="00112229" w:rsidRPr="000E3C60" w:rsidRDefault="009D62DC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</w:t>
      </w:r>
      <w:r w:rsidR="00FF353C">
        <w:rPr>
          <w:rFonts w:ascii="Helvetica" w:hAnsi="Helvetica"/>
          <w:b/>
          <w:sz w:val="20"/>
          <w:szCs w:val="20"/>
        </w:rPr>
        <w:t>eue</w:t>
      </w:r>
      <w:r>
        <w:rPr>
          <w:rFonts w:ascii="Helvetica" w:hAnsi="Helvetica"/>
          <w:b/>
          <w:sz w:val="20"/>
          <w:szCs w:val="20"/>
        </w:rPr>
        <w:t>r</w:t>
      </w:r>
      <w:r w:rsidR="00FF353C">
        <w:rPr>
          <w:rFonts w:ascii="Helvetica" w:hAnsi="Helvetica"/>
          <w:b/>
          <w:sz w:val="20"/>
          <w:szCs w:val="20"/>
        </w:rPr>
        <w:t xml:space="preserve"> </w:t>
      </w:r>
      <w:r w:rsidR="00FF353C" w:rsidRPr="00FF353C">
        <w:rPr>
          <w:rFonts w:ascii="Helvetica" w:hAnsi="Helvetica"/>
          <w:b/>
          <w:bCs/>
          <w:sz w:val="20"/>
          <w:szCs w:val="20"/>
        </w:rPr>
        <w:t xml:space="preserve">Internet Security Report </w:t>
      </w:r>
      <w:r w:rsidR="00FF353C">
        <w:rPr>
          <w:rFonts w:ascii="Helvetica" w:hAnsi="Helvetica"/>
          <w:b/>
          <w:bCs/>
          <w:sz w:val="20"/>
          <w:szCs w:val="20"/>
        </w:rPr>
        <w:t xml:space="preserve">von </w:t>
      </w:r>
      <w:proofErr w:type="spellStart"/>
      <w:r w:rsidR="000E5A3F" w:rsidRPr="000E3C60">
        <w:rPr>
          <w:rFonts w:ascii="Helvetica" w:hAnsi="Helvetica"/>
          <w:b/>
          <w:sz w:val="20"/>
          <w:szCs w:val="20"/>
        </w:rPr>
        <w:t>WatchGuard</w:t>
      </w:r>
      <w:proofErr w:type="spellEnd"/>
      <w:r w:rsidR="00591512">
        <w:rPr>
          <w:rFonts w:ascii="Helvetica" w:hAnsi="Helvetica"/>
          <w:b/>
          <w:sz w:val="20"/>
          <w:szCs w:val="20"/>
        </w:rPr>
        <w:t xml:space="preserve"> </w:t>
      </w:r>
      <w:r w:rsidR="00FF353C">
        <w:rPr>
          <w:rFonts w:ascii="Helvetica" w:hAnsi="Helvetica"/>
          <w:b/>
          <w:sz w:val="20"/>
          <w:szCs w:val="20"/>
        </w:rPr>
        <w:t xml:space="preserve">für das Q2 </w:t>
      </w:r>
      <w:r w:rsidR="00591512" w:rsidRPr="00591512">
        <w:rPr>
          <w:rFonts w:ascii="Helvetica" w:hAnsi="Helvetica"/>
          <w:b/>
          <w:sz w:val="20"/>
          <w:szCs w:val="20"/>
        </w:rPr>
        <w:t xml:space="preserve">zeigt </w:t>
      </w:r>
      <w:r w:rsidR="002E5188">
        <w:rPr>
          <w:rFonts w:ascii="Helvetica" w:hAnsi="Helvetica"/>
          <w:b/>
          <w:sz w:val="20"/>
          <w:szCs w:val="20"/>
        </w:rPr>
        <w:t>zudem</w:t>
      </w:r>
      <w:r w:rsidR="00591512" w:rsidRPr="00591512">
        <w:rPr>
          <w:rFonts w:ascii="Helvetica" w:hAnsi="Helvetica"/>
          <w:b/>
          <w:sz w:val="20"/>
          <w:szCs w:val="20"/>
        </w:rPr>
        <w:t xml:space="preserve"> einen </w:t>
      </w:r>
      <w:r w:rsidR="00F80F05">
        <w:rPr>
          <w:rFonts w:ascii="Helvetica" w:hAnsi="Helvetica"/>
          <w:b/>
          <w:sz w:val="20"/>
          <w:szCs w:val="20"/>
        </w:rPr>
        <w:t>enormen</w:t>
      </w:r>
      <w:r w:rsidR="00591512" w:rsidRPr="00591512">
        <w:rPr>
          <w:rFonts w:ascii="Helvetica" w:hAnsi="Helvetica"/>
          <w:b/>
          <w:sz w:val="20"/>
          <w:szCs w:val="20"/>
        </w:rPr>
        <w:t xml:space="preserve"> Anstieg bei Malware</w:t>
      </w:r>
      <w:r w:rsidR="00FF353C">
        <w:rPr>
          <w:rFonts w:ascii="Helvetica" w:hAnsi="Helvetica"/>
          <w:b/>
          <w:sz w:val="20"/>
          <w:szCs w:val="20"/>
        </w:rPr>
        <w:t>-</w:t>
      </w:r>
      <w:r w:rsidR="00591512" w:rsidRPr="00591512">
        <w:rPr>
          <w:rFonts w:ascii="Helvetica" w:hAnsi="Helvetica"/>
          <w:b/>
          <w:sz w:val="20"/>
          <w:szCs w:val="20"/>
        </w:rPr>
        <w:t xml:space="preserve">, Netzwerk- und </w:t>
      </w:r>
      <w:proofErr w:type="spellStart"/>
      <w:r w:rsidR="00591512" w:rsidRPr="00591512">
        <w:rPr>
          <w:rFonts w:ascii="Helvetica" w:hAnsi="Helvetica"/>
          <w:b/>
          <w:sz w:val="20"/>
          <w:szCs w:val="20"/>
        </w:rPr>
        <w:t>Ransomware</w:t>
      </w:r>
      <w:proofErr w:type="spellEnd"/>
      <w:r w:rsidR="00591512" w:rsidRPr="00591512">
        <w:rPr>
          <w:rFonts w:ascii="Helvetica" w:hAnsi="Helvetica"/>
          <w:b/>
          <w:sz w:val="20"/>
          <w:szCs w:val="20"/>
        </w:rPr>
        <w:t>-Angriffe</w:t>
      </w:r>
      <w:r w:rsidR="00FF353C">
        <w:rPr>
          <w:rFonts w:ascii="Helvetica" w:hAnsi="Helvetica"/>
          <w:b/>
          <w:sz w:val="20"/>
          <w:szCs w:val="20"/>
        </w:rPr>
        <w:t>n</w:t>
      </w:r>
    </w:p>
    <w:p w14:paraId="53ACA909" w14:textId="77777777" w:rsidR="00B44E2B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9C1BD57" w14:textId="0160F82F" w:rsidR="00591512" w:rsidRPr="00591512" w:rsidRDefault="00F80F05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Im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D62D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jüngsten 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Internet Security Report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 für das zweite Quartal 2021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>spiegelt sich der weltweit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anhaltende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Trend zu mobilen oder hybriden Arbeitsmodellen aus sicherheitstechnischer Sicht wider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Forscher des </w:t>
      </w:r>
      <w:proofErr w:type="spellStart"/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Lab fanden </w:t>
      </w:r>
      <w:r w:rsidR="003A743B">
        <w:rPr>
          <w:rFonts w:ascii="Helvetica" w:hAnsi="Helvetica"/>
          <w:b/>
          <w:bCs/>
          <w:color w:val="000000" w:themeColor="text1"/>
          <w:sz w:val="20"/>
          <w:szCs w:val="20"/>
        </w:rPr>
        <w:t>beispielsweise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heraus, dass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91,5 Prozent aller Malware in diesem Zeitraum über verschlüsselte Verbindungen verschickt</w:t>
      </w:r>
      <w:r w:rsidR="008D2082" w:rsidRP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>wurde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Darüber hinaus 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stellten sie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einen 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>enormen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Anstieg </w:t>
      </w:r>
      <w:r w:rsidRPr="00591512">
        <w:rPr>
          <w:rFonts w:ascii="Helvetica" w:hAnsi="Helvetica"/>
          <w:b/>
          <w:sz w:val="20"/>
          <w:szCs w:val="20"/>
        </w:rPr>
        <w:t>bei Malware</w:t>
      </w:r>
      <w:r>
        <w:rPr>
          <w:rFonts w:ascii="Helvetica" w:hAnsi="Helvetica"/>
          <w:b/>
          <w:sz w:val="20"/>
          <w:szCs w:val="20"/>
        </w:rPr>
        <w:t>-</w:t>
      </w:r>
      <w:r w:rsidRPr="00591512">
        <w:rPr>
          <w:rFonts w:ascii="Helvetica" w:hAnsi="Helvetica"/>
          <w:b/>
          <w:sz w:val="20"/>
          <w:szCs w:val="20"/>
        </w:rPr>
        <w:t xml:space="preserve">, Netzwerk- und </w:t>
      </w:r>
      <w:proofErr w:type="spellStart"/>
      <w:r w:rsidRPr="00591512">
        <w:rPr>
          <w:rFonts w:ascii="Helvetica" w:hAnsi="Helvetica"/>
          <w:b/>
          <w:sz w:val="20"/>
          <w:szCs w:val="20"/>
        </w:rPr>
        <w:t>Ransomware</w:t>
      </w:r>
      <w:proofErr w:type="spellEnd"/>
      <w:r w:rsidRPr="00591512">
        <w:rPr>
          <w:rFonts w:ascii="Helvetica" w:hAnsi="Helvetica"/>
          <w:b/>
          <w:sz w:val="20"/>
          <w:szCs w:val="20"/>
        </w:rPr>
        <w:t>-Angriffe</w:t>
      </w:r>
      <w:r>
        <w:rPr>
          <w:rFonts w:ascii="Helvetica" w:hAnsi="Helvetica"/>
          <w:b/>
          <w:sz w:val="20"/>
          <w:szCs w:val="20"/>
        </w:rPr>
        <w:t>n</w:t>
      </w:r>
      <w:r w:rsidR="008D2082">
        <w:rPr>
          <w:rFonts w:ascii="Helvetica" w:hAnsi="Helvetica"/>
          <w:b/>
          <w:sz w:val="20"/>
          <w:szCs w:val="20"/>
        </w:rPr>
        <w:t xml:space="preserve"> fest.</w:t>
      </w: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Corey Nachreiner, Chief Security Officer bei </w:t>
      </w:r>
      <w:proofErr w:type="spellStart"/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>dazu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>: „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Aufgrund der veränderten Situation und der Art und Weise, </w:t>
      </w:r>
      <w:r w:rsidR="007F693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wie und 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>wo Menschen arbeiten und sich mit dem Internet verbinden, ha</w:t>
      </w:r>
      <w:r w:rsidR="007F6937">
        <w:rPr>
          <w:rFonts w:ascii="Helvetica" w:hAnsi="Helvetica"/>
          <w:b/>
          <w:bCs/>
          <w:color w:val="000000" w:themeColor="text1"/>
          <w:sz w:val="20"/>
          <w:szCs w:val="20"/>
        </w:rPr>
        <w:t>ben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sich auch die </w:t>
      </w:r>
      <w:r w:rsidR="007F693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Prioritären </w:t>
      </w:r>
      <w:r w:rsidR="00FC3B21">
        <w:rPr>
          <w:rFonts w:ascii="Helvetica" w:hAnsi="Helvetica"/>
          <w:b/>
          <w:bCs/>
          <w:color w:val="000000" w:themeColor="text1"/>
          <w:sz w:val="20"/>
          <w:szCs w:val="20"/>
        </w:rPr>
        <w:t>beim Schutz der Anwender und Unternehmen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verändert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>. Während eine starke Verteidigung der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traditionelle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Netzwerkperimeter </w:t>
      </w:r>
      <w:r w:rsidR="00E8436C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noch 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immer ein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wichtige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Teil eine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>r mehrstufigen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Sicherheits</w:t>
      </w:r>
      <w:r w:rsidR="00B44E2B">
        <w:rPr>
          <w:rFonts w:ascii="Helvetica" w:hAnsi="Helvetica"/>
          <w:b/>
          <w:bCs/>
          <w:color w:val="000000" w:themeColor="text1"/>
          <w:sz w:val="20"/>
          <w:szCs w:val="20"/>
        </w:rPr>
        <w:t>strategie darstellt,</w:t>
      </w:r>
      <w:r w:rsidR="00B44E2B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gewinnen </w:t>
      </w:r>
      <w:r w:rsidR="00E4611B">
        <w:rPr>
          <w:rFonts w:ascii="Helvetica" w:hAnsi="Helvetica"/>
          <w:b/>
          <w:bCs/>
          <w:color w:val="000000" w:themeColor="text1"/>
          <w:sz w:val="20"/>
          <w:szCs w:val="20"/>
        </w:rPr>
        <w:t>insbesondere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P</w:t>
      </w:r>
      <w:r w:rsidRPr="00F80F05">
        <w:rPr>
          <w:rFonts w:ascii="Helvetica" w:hAnsi="Helvetica"/>
          <w:b/>
          <w:bCs/>
          <w:color w:val="000000" w:themeColor="text1"/>
          <w:sz w:val="20"/>
          <w:szCs w:val="20"/>
        </w:rPr>
        <w:t>rotection</w:t>
      </w:r>
      <w:proofErr w:type="spellEnd"/>
      <w:r w:rsidRPr="00F80F0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(EPP)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sowie schnelle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Pr="00F80F05">
        <w:rPr>
          <w:rFonts w:ascii="Helvetica" w:hAnsi="Helvetica"/>
          <w:b/>
          <w:bCs/>
          <w:color w:val="000000" w:themeColor="text1"/>
          <w:sz w:val="20"/>
          <w:szCs w:val="20"/>
        </w:rPr>
        <w:t>ndpoint</w:t>
      </w:r>
      <w:proofErr w:type="spellEnd"/>
      <w:r w:rsidRPr="00F80F0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D</w:t>
      </w:r>
      <w:r w:rsidRPr="00F80F05">
        <w:rPr>
          <w:rFonts w:ascii="Helvetica" w:hAnsi="Helvetica"/>
          <w:b/>
          <w:bCs/>
          <w:color w:val="000000" w:themeColor="text1"/>
          <w:sz w:val="20"/>
          <w:szCs w:val="20"/>
        </w:rPr>
        <w:t>etection</w:t>
      </w:r>
      <w:proofErr w:type="spellEnd"/>
      <w:r w:rsidRPr="00F80F0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F80F05">
        <w:rPr>
          <w:rFonts w:ascii="Helvetica" w:hAnsi="Helvetica"/>
          <w:b/>
          <w:bCs/>
          <w:color w:val="000000" w:themeColor="text1"/>
          <w:sz w:val="20"/>
          <w:szCs w:val="20"/>
        </w:rPr>
        <w:t>and</w:t>
      </w:r>
      <w:proofErr w:type="spellEnd"/>
      <w:r w:rsidRPr="00F80F0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Pr="00F80F05">
        <w:rPr>
          <w:rFonts w:ascii="Helvetica" w:hAnsi="Helvetica"/>
          <w:b/>
          <w:bCs/>
          <w:color w:val="000000" w:themeColor="text1"/>
          <w:sz w:val="20"/>
          <w:szCs w:val="20"/>
        </w:rPr>
        <w:t>esponse (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EDR) </w:t>
      </w:r>
      <w:r w:rsidR="007F6937">
        <w:rPr>
          <w:rFonts w:ascii="Helvetica" w:hAnsi="Helvetica"/>
          <w:b/>
          <w:bCs/>
          <w:color w:val="000000" w:themeColor="text1"/>
          <w:sz w:val="20"/>
          <w:szCs w:val="20"/>
        </w:rPr>
        <w:t>massiv an</w:t>
      </w:r>
      <w:r w:rsidR="008D20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Stellenwert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.“</w:t>
      </w:r>
    </w:p>
    <w:p w14:paraId="2FB7A791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3A42FEE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Zu den bemerkenswertesten Ergebnissen des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Q2 2021 Internet Security Report gehören:</w:t>
      </w:r>
    </w:p>
    <w:p w14:paraId="3CCF9786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2F4D643" w14:textId="02C4FC51" w:rsidR="00591512" w:rsidRPr="00591512" w:rsidRDefault="00E8436C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Neun von zehn</w:t>
      </w:r>
      <w:r w:rsidR="00591512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Malware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-Angriffen erfolgen</w:t>
      </w:r>
      <w:r w:rsidR="00591512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über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HTTPS-</w:t>
      </w:r>
      <w:r w:rsidR="00591512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Verbindungen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Im zweiten Quartal </w:t>
      </w:r>
      <w:r>
        <w:rPr>
          <w:rFonts w:ascii="Helvetica" w:hAnsi="Helvetica"/>
          <w:color w:val="000000" w:themeColor="text1"/>
          <w:sz w:val="20"/>
          <w:szCs w:val="20"/>
        </w:rPr>
        <w:t>wurden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91,5 </w:t>
      </w:r>
      <w:r>
        <w:rPr>
          <w:rFonts w:ascii="Helvetica" w:hAnsi="Helvetica"/>
          <w:color w:val="000000" w:themeColor="text1"/>
          <w:sz w:val="20"/>
          <w:szCs w:val="20"/>
        </w:rPr>
        <w:t>Prozent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der Malware über verschlüsselte Verbindung</w:t>
      </w:r>
      <w:r>
        <w:rPr>
          <w:rFonts w:ascii="Helvetica" w:hAnsi="Helvetica"/>
          <w:color w:val="000000" w:themeColor="text1"/>
          <w:sz w:val="20"/>
          <w:szCs w:val="20"/>
        </w:rPr>
        <w:t xml:space="preserve"> verschickt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, ein dramatischer Anstieg gegenüber dem vorherigen Quartal. </w:t>
      </w:r>
      <w:r>
        <w:rPr>
          <w:rFonts w:ascii="Helvetica" w:hAnsi="Helvetica"/>
          <w:color w:val="000000" w:themeColor="text1"/>
          <w:sz w:val="20"/>
          <w:szCs w:val="20"/>
        </w:rPr>
        <w:t>Im Umkehrschluss bedeutet das, dass j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edes Unternehmen, </w:t>
      </w:r>
      <w:r>
        <w:rPr>
          <w:rFonts w:ascii="Helvetica" w:hAnsi="Helvetica"/>
          <w:color w:val="000000" w:themeColor="text1"/>
          <w:sz w:val="20"/>
          <w:szCs w:val="20"/>
        </w:rPr>
        <w:t>welches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keine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Lösung zur 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>HTTPS-</w:t>
      </w:r>
      <w:r>
        <w:rPr>
          <w:rFonts w:ascii="Helvetica" w:hAnsi="Helvetica"/>
          <w:color w:val="000000" w:themeColor="text1"/>
          <w:sz w:val="20"/>
          <w:szCs w:val="20"/>
        </w:rPr>
        <w:t>Inspektion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einsetzt, </w:t>
      </w:r>
      <w:r>
        <w:rPr>
          <w:rFonts w:ascii="Helvetica" w:hAnsi="Helvetica"/>
          <w:color w:val="000000" w:themeColor="text1"/>
          <w:sz w:val="20"/>
          <w:szCs w:val="20"/>
        </w:rPr>
        <w:t xml:space="preserve">neun von zehn Attacken am Perimeter </w:t>
      </w:r>
      <w:r w:rsidR="00FC3B21">
        <w:rPr>
          <w:rFonts w:ascii="Helvetica" w:hAnsi="Helvetica"/>
          <w:color w:val="000000" w:themeColor="text1"/>
          <w:sz w:val="20"/>
          <w:szCs w:val="20"/>
        </w:rPr>
        <w:t xml:space="preserve">unbemerkt </w:t>
      </w:r>
      <w:r>
        <w:rPr>
          <w:rFonts w:ascii="Helvetica" w:hAnsi="Helvetica"/>
          <w:color w:val="000000" w:themeColor="text1"/>
          <w:sz w:val="20"/>
          <w:szCs w:val="20"/>
        </w:rPr>
        <w:t>passieren lässt.</w:t>
      </w:r>
    </w:p>
    <w:p w14:paraId="05CC6F02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ECB48B8" w14:textId="43CF7C61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Malware </w:t>
      </w:r>
      <w:r w:rsidR="00E8436C">
        <w:rPr>
          <w:rFonts w:ascii="Helvetica" w:hAnsi="Helvetica"/>
          <w:b/>
          <w:bCs/>
          <w:color w:val="000000" w:themeColor="text1"/>
          <w:sz w:val="20"/>
          <w:szCs w:val="20"/>
        </w:rPr>
        <w:t>umgeht über</w:t>
      </w: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PowerShell</w:t>
      </w:r>
      <w:proofErr w:type="spellEnd"/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-Tools</w:t>
      </w:r>
      <w:r w:rsidR="00E8436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leistungsstarke Schutzmechanismen </w:t>
      </w:r>
      <w:r w:rsidR="00E8436C">
        <w:rPr>
          <w:rFonts w:ascii="Helvetica" w:hAnsi="Helvetica"/>
          <w:color w:val="000000" w:themeColor="text1"/>
          <w:sz w:val="20"/>
          <w:szCs w:val="20"/>
        </w:rPr>
        <w:t>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8436C">
        <w:rPr>
          <w:rFonts w:ascii="Helvetica" w:hAnsi="Helvetica"/>
          <w:color w:val="000000" w:themeColor="text1"/>
          <w:sz w:val="20"/>
          <w:szCs w:val="20"/>
        </w:rPr>
        <w:t xml:space="preserve">Die Malware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AMSI.Disable.A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tauchte zum ersten Mal im ersten Quartal in der Liste der Top-Malware von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auf</w:t>
      </w:r>
      <w:r w:rsidR="00E8436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FC3B21">
        <w:rPr>
          <w:rFonts w:ascii="Helvetica" w:hAnsi="Helvetica"/>
          <w:color w:val="000000" w:themeColor="text1"/>
          <w:sz w:val="20"/>
          <w:szCs w:val="20"/>
        </w:rPr>
        <w:t xml:space="preserve">In Q2 konnte sie </w:t>
      </w:r>
      <w:r w:rsidRPr="00591512">
        <w:rPr>
          <w:rFonts w:ascii="Helvetica" w:hAnsi="Helvetica"/>
          <w:color w:val="000000" w:themeColor="text1"/>
          <w:sz w:val="20"/>
          <w:szCs w:val="20"/>
        </w:rPr>
        <w:t>sofort Platz 2 der Liste nach Volumen und Platz 1 für verschlüsselte Bedrohungen insgesamt</w:t>
      </w:r>
      <w:r w:rsidR="00FC3B21">
        <w:rPr>
          <w:rFonts w:ascii="Helvetica" w:hAnsi="Helvetica"/>
          <w:color w:val="000000" w:themeColor="text1"/>
          <w:sz w:val="20"/>
          <w:szCs w:val="20"/>
        </w:rPr>
        <w:t xml:space="preserve"> erobern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. Diese Malware-Familie nutzt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PowerShell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>-Tools, um verschiedene Sicherheitslücken in Windows</w:t>
      </w:r>
      <w:r w:rsidR="00FC3B21">
        <w:rPr>
          <w:rFonts w:ascii="Helvetica" w:hAnsi="Helvetica"/>
          <w:color w:val="000000" w:themeColor="text1"/>
          <w:sz w:val="20"/>
          <w:szCs w:val="20"/>
        </w:rPr>
        <w:t>-Betriebssystemen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D52EE">
        <w:rPr>
          <w:rFonts w:ascii="Helvetica" w:hAnsi="Helvetica"/>
          <w:color w:val="000000" w:themeColor="text1"/>
          <w:sz w:val="20"/>
          <w:szCs w:val="20"/>
        </w:rPr>
        <w:t>zu umgehen</w:t>
      </w:r>
      <w:r w:rsidRPr="00591512">
        <w:rPr>
          <w:rFonts w:ascii="Helvetica" w:hAnsi="Helvetica"/>
          <w:color w:val="000000" w:themeColor="text1"/>
          <w:sz w:val="20"/>
          <w:szCs w:val="20"/>
        </w:rPr>
        <w:t>. Was sie jedoch besonders interessant macht, ist ih</w:t>
      </w:r>
      <w:r w:rsidR="00FC3B21">
        <w:rPr>
          <w:rFonts w:ascii="Helvetica" w:hAnsi="Helvetica"/>
          <w:color w:val="000000" w:themeColor="text1"/>
          <w:sz w:val="20"/>
          <w:szCs w:val="20"/>
        </w:rPr>
        <w:t xml:space="preserve">re Fähigkeit, </w:t>
      </w:r>
      <w:r w:rsidR="008D52EE">
        <w:rPr>
          <w:rFonts w:ascii="Helvetica" w:hAnsi="Helvetica"/>
          <w:color w:val="000000" w:themeColor="text1"/>
          <w:sz w:val="20"/>
          <w:szCs w:val="20"/>
        </w:rPr>
        <w:t xml:space="preserve">dabei </w:t>
      </w:r>
      <w:r w:rsidR="00FC3B21">
        <w:rPr>
          <w:rFonts w:ascii="Helvetica" w:hAnsi="Helvetica"/>
          <w:color w:val="000000" w:themeColor="text1"/>
          <w:sz w:val="20"/>
          <w:szCs w:val="20"/>
        </w:rPr>
        <w:t>möglichst unentdeckt zu bleiben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fand heraus, dass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AMSI.Disable.A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einen Code verwendet, der die Antimalware-Scan-Schnittstelle (AMSI) in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PowerShell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deaktivieren kann</w:t>
      </w:r>
      <w:r w:rsidR="00FC3B21">
        <w:rPr>
          <w:rFonts w:ascii="Helvetica" w:hAnsi="Helvetica"/>
          <w:color w:val="000000" w:themeColor="text1"/>
          <w:sz w:val="20"/>
          <w:szCs w:val="20"/>
        </w:rPr>
        <w:t xml:space="preserve">. Dadurch bleibt die Malware inklusive </w:t>
      </w:r>
      <w:r w:rsidR="00807AE2">
        <w:rPr>
          <w:rFonts w:ascii="Helvetica" w:hAnsi="Helvetica"/>
          <w:color w:val="000000" w:themeColor="text1"/>
          <w:sz w:val="20"/>
          <w:szCs w:val="20"/>
        </w:rPr>
        <w:t>der bösartigen</w:t>
      </w:r>
      <w:r w:rsidR="00FC3B21">
        <w:rPr>
          <w:rFonts w:ascii="Helvetica" w:hAnsi="Helvetica"/>
          <w:color w:val="000000" w:themeColor="text1"/>
          <w:sz w:val="20"/>
          <w:szCs w:val="20"/>
        </w:rPr>
        <w:t xml:space="preserve"> Nutzlast von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Sicherheitsüberprüfungen </w:t>
      </w:r>
      <w:r w:rsidR="00FC3B21">
        <w:rPr>
          <w:rFonts w:ascii="Helvetica" w:hAnsi="Helvetica"/>
          <w:color w:val="000000" w:themeColor="text1"/>
          <w:sz w:val="20"/>
          <w:szCs w:val="20"/>
        </w:rPr>
        <w:t>unbemerkt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27B16CAA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CA27855" w14:textId="3B2D9250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Dateilose Bedrohungen nehmen zu und </w:t>
      </w:r>
      <w:r w:rsidR="00D851EB">
        <w:rPr>
          <w:rFonts w:ascii="Helvetica" w:hAnsi="Helvetica"/>
          <w:b/>
          <w:bCs/>
          <w:color w:val="000000" w:themeColor="text1"/>
          <w:sz w:val="20"/>
          <w:szCs w:val="20"/>
        </w:rPr>
        <w:t>agieren noch perfider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D52EE">
        <w:rPr>
          <w:rFonts w:ascii="Helvetica" w:hAnsi="Helvetica"/>
          <w:color w:val="000000" w:themeColor="text1"/>
          <w:sz w:val="20"/>
          <w:szCs w:val="20"/>
        </w:rPr>
        <w:t>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In den ersten sechs Monaten des Jahres 2021 haben Malware-Erkennungen, die von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Skripting-Engines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wie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lastRenderedPageBreak/>
        <w:t>PowerShell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ausgehen, bereits 80 </w:t>
      </w:r>
      <w:r w:rsidR="008D52EE">
        <w:rPr>
          <w:rFonts w:ascii="Helvetica" w:hAnsi="Helvetica"/>
          <w:color w:val="000000" w:themeColor="text1"/>
          <w:sz w:val="20"/>
          <w:szCs w:val="20"/>
        </w:rPr>
        <w:t>Prozent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des gesamten Angriffsvolumens</w:t>
      </w:r>
      <w:r w:rsidR="009B2D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B2D00" w:rsidRPr="00591512">
        <w:rPr>
          <w:rFonts w:ascii="Helvetica" w:hAnsi="Helvetica"/>
          <w:color w:val="000000" w:themeColor="text1"/>
          <w:sz w:val="20"/>
          <w:szCs w:val="20"/>
        </w:rPr>
        <w:t>des letzten Jahres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851EB">
        <w:rPr>
          <w:rFonts w:ascii="Helvetica" w:hAnsi="Helvetica"/>
          <w:color w:val="000000" w:themeColor="text1"/>
          <w:sz w:val="20"/>
          <w:szCs w:val="20"/>
        </w:rPr>
        <w:t xml:space="preserve">in dieser Kategorie </w:t>
      </w:r>
      <w:r w:rsidR="00807AE2">
        <w:rPr>
          <w:rFonts w:ascii="Helvetica" w:hAnsi="Helvetica"/>
          <w:color w:val="000000" w:themeColor="text1"/>
          <w:sz w:val="20"/>
          <w:szCs w:val="20"/>
        </w:rPr>
        <w:t>ausgemacht</w:t>
      </w:r>
      <w:r w:rsidR="00D851EB">
        <w:rPr>
          <w:rFonts w:ascii="Helvetica" w:hAnsi="Helvetica"/>
          <w:color w:val="000000" w:themeColor="text1"/>
          <w:sz w:val="20"/>
          <w:szCs w:val="20"/>
        </w:rPr>
        <w:t>. Das bedeutet nicht nur einen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erheblichen Anstieg gegenüber dem Vorjahr</w:t>
      </w:r>
      <w:r w:rsidR="00D851EB">
        <w:rPr>
          <w:rFonts w:ascii="Helvetica" w:hAnsi="Helvetica"/>
          <w:color w:val="000000" w:themeColor="text1"/>
          <w:sz w:val="20"/>
          <w:szCs w:val="20"/>
        </w:rPr>
        <w:t>, sondern auch, dass sich b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ei der derzeitigen </w:t>
      </w:r>
      <w:r w:rsidR="000D5B43">
        <w:rPr>
          <w:rFonts w:ascii="Helvetica" w:hAnsi="Helvetica"/>
          <w:color w:val="000000" w:themeColor="text1"/>
          <w:sz w:val="20"/>
          <w:szCs w:val="20"/>
        </w:rPr>
        <w:t>Steigerungsrate</w:t>
      </w:r>
      <w:r w:rsidR="000D5B43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das Volumen </w:t>
      </w:r>
      <w:r w:rsidR="00D851EB">
        <w:rPr>
          <w:rFonts w:ascii="Helvetica" w:hAnsi="Helvetica"/>
          <w:color w:val="000000" w:themeColor="text1"/>
          <w:sz w:val="20"/>
          <w:szCs w:val="20"/>
        </w:rPr>
        <w:t>im Vergleich zum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Vorjahr </w:t>
      </w:r>
      <w:r w:rsidR="00E25BD0">
        <w:rPr>
          <w:rFonts w:ascii="Helvetica" w:hAnsi="Helvetica"/>
          <w:color w:val="000000" w:themeColor="text1"/>
          <w:sz w:val="20"/>
          <w:szCs w:val="20"/>
        </w:rPr>
        <w:t xml:space="preserve">insgesamt </w:t>
      </w:r>
      <w:r w:rsidRPr="00591512">
        <w:rPr>
          <w:rFonts w:ascii="Helvetica" w:hAnsi="Helvetica"/>
          <w:color w:val="000000" w:themeColor="text1"/>
          <w:sz w:val="20"/>
          <w:szCs w:val="20"/>
        </w:rPr>
        <w:t>verdoppeln</w:t>
      </w:r>
      <w:r w:rsidR="00D851EB">
        <w:rPr>
          <w:rFonts w:ascii="Helvetica" w:hAnsi="Helvetica"/>
          <w:color w:val="000000" w:themeColor="text1"/>
          <w:sz w:val="20"/>
          <w:szCs w:val="20"/>
        </w:rPr>
        <w:t xml:space="preserve"> wird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5FEF2A68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53AD1E9" w14:textId="362635BB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Netzwerkangriffe boomen trotz </w:t>
      </w:r>
      <w:r w:rsidR="00D851EB">
        <w:rPr>
          <w:rFonts w:ascii="Helvetica" w:hAnsi="Helvetica"/>
          <w:b/>
          <w:bCs/>
          <w:color w:val="000000" w:themeColor="text1"/>
          <w:sz w:val="20"/>
          <w:szCs w:val="20"/>
        </w:rPr>
        <w:t>zunehmend</w:t>
      </w: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primär dezentral arbeitende</w:t>
      </w:r>
      <w:r w:rsidR="00D851EB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Mitarbeiter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851EB">
        <w:rPr>
          <w:rFonts w:ascii="Helvetica" w:hAnsi="Helvetica"/>
          <w:color w:val="000000" w:themeColor="text1"/>
          <w:sz w:val="20"/>
          <w:szCs w:val="20"/>
        </w:rPr>
        <w:t>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WatchGuard-Appliances</w:t>
      </w:r>
      <w:proofErr w:type="spellEnd"/>
      <w:r w:rsidR="00D851EB">
        <w:rPr>
          <w:rFonts w:ascii="Helvetica" w:hAnsi="Helvetica"/>
          <w:color w:val="000000" w:themeColor="text1"/>
          <w:sz w:val="20"/>
          <w:szCs w:val="20"/>
        </w:rPr>
        <w:t xml:space="preserve"> haben </w:t>
      </w:r>
      <w:r w:rsidR="00D851EB" w:rsidRPr="00591512">
        <w:rPr>
          <w:rFonts w:ascii="Helvetica" w:hAnsi="Helvetica"/>
          <w:color w:val="000000" w:themeColor="text1"/>
          <w:sz w:val="20"/>
          <w:szCs w:val="20"/>
        </w:rPr>
        <w:t xml:space="preserve">im Vergleich zum Vorquartal 22 </w:t>
      </w:r>
      <w:r w:rsidR="00D851EB">
        <w:rPr>
          <w:rFonts w:ascii="Helvetica" w:hAnsi="Helvetica"/>
          <w:color w:val="000000" w:themeColor="text1"/>
          <w:sz w:val="20"/>
          <w:szCs w:val="20"/>
        </w:rPr>
        <w:t>Prozent</w:t>
      </w:r>
      <w:r w:rsidR="00D851EB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851EB">
        <w:rPr>
          <w:rFonts w:ascii="Helvetica" w:hAnsi="Helvetica"/>
          <w:color w:val="000000" w:themeColor="text1"/>
          <w:sz w:val="20"/>
          <w:szCs w:val="20"/>
        </w:rPr>
        <w:t xml:space="preserve">mehr </w:t>
      </w:r>
      <w:r w:rsidRPr="00591512">
        <w:rPr>
          <w:rFonts w:ascii="Helvetica" w:hAnsi="Helvetica"/>
          <w:color w:val="000000" w:themeColor="text1"/>
          <w:sz w:val="20"/>
          <w:szCs w:val="20"/>
        </w:rPr>
        <w:t>Netzwerkangriffe</w:t>
      </w:r>
      <w:r w:rsidR="00D851EB">
        <w:rPr>
          <w:rFonts w:ascii="Helvetica" w:hAnsi="Helvetica"/>
          <w:color w:val="000000" w:themeColor="text1"/>
          <w:sz w:val="20"/>
          <w:szCs w:val="20"/>
        </w:rPr>
        <w:t xml:space="preserve"> erkannt, die </w:t>
      </w:r>
      <w:r w:rsidR="00807AE2">
        <w:rPr>
          <w:rFonts w:ascii="Helvetica" w:hAnsi="Helvetica"/>
          <w:color w:val="000000" w:themeColor="text1"/>
          <w:sz w:val="20"/>
          <w:szCs w:val="20"/>
        </w:rPr>
        <w:t>in der Summe</w:t>
      </w:r>
      <w:r w:rsidR="00D851EB">
        <w:rPr>
          <w:rFonts w:ascii="Helvetica" w:hAnsi="Helvetica"/>
          <w:color w:val="000000" w:themeColor="text1"/>
          <w:sz w:val="20"/>
          <w:szCs w:val="20"/>
        </w:rPr>
        <w:t xml:space="preserve"> das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Volumen </w:t>
      </w:r>
      <w:r w:rsidR="00D851EB">
        <w:rPr>
          <w:rFonts w:ascii="Helvetica" w:hAnsi="Helvetica"/>
          <w:color w:val="000000" w:themeColor="text1"/>
          <w:sz w:val="20"/>
          <w:szCs w:val="20"/>
        </w:rPr>
        <w:t>von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Anfang 2018 erreichten. </w:t>
      </w:r>
      <w:r w:rsidR="004A466D">
        <w:rPr>
          <w:rFonts w:ascii="Helvetica" w:hAnsi="Helvetica"/>
          <w:color w:val="000000" w:themeColor="text1"/>
          <w:sz w:val="20"/>
          <w:szCs w:val="20"/>
        </w:rPr>
        <w:t xml:space="preserve">Von Januar bis März wurden </w:t>
      </w:r>
      <w:r w:rsidR="003142DC">
        <w:rPr>
          <w:rFonts w:ascii="Helvetica" w:hAnsi="Helvetica"/>
          <w:color w:val="000000" w:themeColor="text1"/>
          <w:sz w:val="20"/>
          <w:szCs w:val="20"/>
        </w:rPr>
        <w:t>insgesamt bereits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4,1 Millionen Netzwerkangriffe verzeichnet. Im darauffolgenden Quartal stieg diese Zahl </w:t>
      </w:r>
      <w:r w:rsidR="001E3EC2">
        <w:rPr>
          <w:rFonts w:ascii="Helvetica" w:hAnsi="Helvetica"/>
          <w:color w:val="000000" w:themeColor="text1"/>
          <w:sz w:val="20"/>
          <w:szCs w:val="20"/>
        </w:rPr>
        <w:t>knapp</w:t>
      </w:r>
      <w:r w:rsidR="0030322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color w:val="000000" w:themeColor="text1"/>
          <w:sz w:val="20"/>
          <w:szCs w:val="20"/>
        </w:rPr>
        <w:t>um eine weitere Million</w:t>
      </w:r>
      <w:r w:rsidR="00D851EB">
        <w:rPr>
          <w:rFonts w:ascii="Helvetica" w:hAnsi="Helvetica"/>
          <w:color w:val="000000" w:themeColor="text1"/>
          <w:sz w:val="20"/>
          <w:szCs w:val="20"/>
        </w:rPr>
        <w:t>. D</w:t>
      </w:r>
      <w:r w:rsidR="003142DC">
        <w:rPr>
          <w:rFonts w:ascii="Helvetica" w:hAnsi="Helvetica"/>
          <w:color w:val="000000" w:themeColor="text1"/>
          <w:sz w:val="20"/>
          <w:szCs w:val="20"/>
        </w:rPr>
        <w:t xml:space="preserve">er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aggressive </w:t>
      </w:r>
      <w:r w:rsidR="00105FE3">
        <w:rPr>
          <w:rFonts w:ascii="Helvetica" w:hAnsi="Helvetica"/>
          <w:color w:val="000000" w:themeColor="text1"/>
          <w:sz w:val="20"/>
          <w:szCs w:val="20"/>
        </w:rPr>
        <w:t xml:space="preserve">Anstieg </w:t>
      </w:r>
      <w:r w:rsidR="00D851EB">
        <w:rPr>
          <w:rFonts w:ascii="Helvetica" w:hAnsi="Helvetica"/>
          <w:color w:val="000000" w:themeColor="text1"/>
          <w:sz w:val="20"/>
          <w:szCs w:val="20"/>
        </w:rPr>
        <w:t xml:space="preserve">unterstreicht, dass </w:t>
      </w:r>
      <w:r w:rsidR="00D016DC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proofErr w:type="spellStart"/>
      <w:r w:rsidR="00D016DC">
        <w:rPr>
          <w:rFonts w:ascii="Helvetica" w:hAnsi="Helvetica"/>
          <w:color w:val="000000" w:themeColor="text1"/>
          <w:sz w:val="20"/>
          <w:szCs w:val="20"/>
        </w:rPr>
        <w:t>Perimetersicherheit</w:t>
      </w:r>
      <w:proofErr w:type="spellEnd"/>
      <w:r w:rsidR="00D016DC">
        <w:rPr>
          <w:rFonts w:ascii="Helvetica" w:hAnsi="Helvetica"/>
          <w:color w:val="000000" w:themeColor="text1"/>
          <w:sz w:val="20"/>
          <w:szCs w:val="20"/>
        </w:rPr>
        <w:t xml:space="preserve"> keinesfalls hinter dem </w:t>
      </w:r>
      <w:r w:rsidR="00D851EB">
        <w:rPr>
          <w:rFonts w:ascii="Helvetica" w:hAnsi="Helvetica"/>
          <w:color w:val="000000" w:themeColor="text1"/>
          <w:sz w:val="20"/>
          <w:szCs w:val="20"/>
        </w:rPr>
        <w:t>benutzerorientierte</w:t>
      </w:r>
      <w:r w:rsidR="00D016DC">
        <w:rPr>
          <w:rFonts w:ascii="Helvetica" w:hAnsi="Helvetica"/>
          <w:color w:val="000000" w:themeColor="text1"/>
          <w:sz w:val="20"/>
          <w:szCs w:val="20"/>
        </w:rPr>
        <w:t>n</w:t>
      </w:r>
      <w:r w:rsidR="00D851EB">
        <w:rPr>
          <w:rFonts w:ascii="Helvetica" w:hAnsi="Helvetica"/>
          <w:color w:val="000000" w:themeColor="text1"/>
          <w:sz w:val="20"/>
          <w:szCs w:val="20"/>
        </w:rPr>
        <w:t xml:space="preserve"> Schutz zurückbleiben sollte</w:t>
      </w:r>
      <w:r w:rsidRPr="00591512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C93DAB1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F39ACA9" w14:textId="18626B06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Ransomware</w:t>
      </w:r>
      <w:proofErr w:type="spellEnd"/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-Angriffe kehren mit aller Macht zurück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851EB">
        <w:rPr>
          <w:rFonts w:ascii="Helvetica" w:hAnsi="Helvetica"/>
          <w:color w:val="000000" w:themeColor="text1"/>
          <w:sz w:val="20"/>
          <w:szCs w:val="20"/>
        </w:rPr>
        <w:t>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6334C">
        <w:rPr>
          <w:rFonts w:ascii="Helvetica" w:hAnsi="Helvetica"/>
          <w:color w:val="000000" w:themeColor="text1"/>
          <w:sz w:val="20"/>
          <w:szCs w:val="20"/>
        </w:rPr>
        <w:t>Nachdem</w:t>
      </w:r>
      <w:r w:rsidR="0056334C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die Gesamtzahl der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Ransomware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-Erkennungen </w:t>
      </w:r>
      <w:r w:rsidR="0056334C">
        <w:rPr>
          <w:rFonts w:ascii="Helvetica" w:hAnsi="Helvetica"/>
          <w:color w:val="000000" w:themeColor="text1"/>
          <w:sz w:val="20"/>
          <w:szCs w:val="20"/>
        </w:rPr>
        <w:t>von</w:t>
      </w:r>
      <w:r w:rsidR="0056334C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2018 bis 2020 rückläufig war, </w:t>
      </w:r>
      <w:r w:rsidR="00D851EB">
        <w:rPr>
          <w:rFonts w:ascii="Helvetica" w:hAnsi="Helvetica"/>
          <w:color w:val="000000" w:themeColor="text1"/>
          <w:sz w:val="20"/>
          <w:szCs w:val="20"/>
        </w:rPr>
        <w:t>kehrte sich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dieser Trend in der ersten Jahreshälfte 2021</w:t>
      </w:r>
      <w:r w:rsidR="00D851EB">
        <w:rPr>
          <w:rFonts w:ascii="Helvetica" w:hAnsi="Helvetica"/>
          <w:color w:val="000000" w:themeColor="text1"/>
          <w:sz w:val="20"/>
          <w:szCs w:val="20"/>
        </w:rPr>
        <w:t xml:space="preserve"> um. </w:t>
      </w:r>
      <w:r w:rsidR="004E073E">
        <w:rPr>
          <w:rFonts w:ascii="Helvetica" w:hAnsi="Helvetica"/>
          <w:color w:val="000000" w:themeColor="text1"/>
          <w:sz w:val="20"/>
          <w:szCs w:val="20"/>
        </w:rPr>
        <w:t xml:space="preserve">In den ersten </w:t>
      </w:r>
      <w:r w:rsidRPr="00591512">
        <w:rPr>
          <w:rFonts w:ascii="Helvetica" w:hAnsi="Helvetica"/>
          <w:color w:val="000000" w:themeColor="text1"/>
          <w:sz w:val="20"/>
          <w:szCs w:val="20"/>
        </w:rPr>
        <w:t>sechs Monate</w:t>
      </w:r>
      <w:r w:rsidR="004E073E">
        <w:rPr>
          <w:rFonts w:ascii="Helvetica" w:hAnsi="Helvetica"/>
          <w:color w:val="000000" w:themeColor="text1"/>
          <w:sz w:val="20"/>
          <w:szCs w:val="20"/>
        </w:rPr>
        <w:t>n lag die Summe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nur knapp unter der Gesamtzahl des Jahres 2020. </w:t>
      </w:r>
      <w:r w:rsidR="004E073E">
        <w:rPr>
          <w:rFonts w:ascii="Helvetica" w:hAnsi="Helvetica"/>
          <w:color w:val="000000" w:themeColor="text1"/>
          <w:sz w:val="20"/>
          <w:szCs w:val="20"/>
        </w:rPr>
        <w:t>Sollten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die täglichen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Ransomware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>-</w:t>
      </w:r>
      <w:r w:rsidR="002971B5">
        <w:rPr>
          <w:rFonts w:ascii="Helvetica" w:hAnsi="Helvetica"/>
          <w:color w:val="000000" w:themeColor="text1"/>
          <w:sz w:val="20"/>
          <w:szCs w:val="20"/>
        </w:rPr>
        <w:t>Vorfälle</w:t>
      </w:r>
      <w:r w:rsidR="002971B5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für den Rest des Jahres </w:t>
      </w:r>
      <w:r w:rsidR="004E073E">
        <w:rPr>
          <w:rFonts w:ascii="Helvetica" w:hAnsi="Helvetica"/>
          <w:color w:val="000000" w:themeColor="text1"/>
          <w:sz w:val="20"/>
          <w:szCs w:val="20"/>
        </w:rPr>
        <w:t>auf eine</w:t>
      </w:r>
      <w:r w:rsidR="000D0131">
        <w:rPr>
          <w:rFonts w:ascii="Helvetica" w:hAnsi="Helvetica"/>
          <w:color w:val="000000" w:themeColor="text1"/>
          <w:sz w:val="20"/>
          <w:szCs w:val="20"/>
        </w:rPr>
        <w:t>m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konstant</w:t>
      </w:r>
      <w:r w:rsidR="004E073E">
        <w:rPr>
          <w:rFonts w:ascii="Helvetica" w:hAnsi="Helvetica"/>
          <w:color w:val="000000" w:themeColor="text1"/>
          <w:sz w:val="20"/>
          <w:szCs w:val="20"/>
        </w:rPr>
        <w:t xml:space="preserve">en </w:t>
      </w:r>
      <w:r w:rsidR="000D0131">
        <w:rPr>
          <w:rFonts w:ascii="Helvetica" w:hAnsi="Helvetica"/>
          <w:color w:val="000000" w:themeColor="text1"/>
          <w:sz w:val="20"/>
          <w:szCs w:val="20"/>
        </w:rPr>
        <w:t>Niveau</w:t>
      </w:r>
      <w:r w:rsidR="000D0131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bleiben, wird </w:t>
      </w:r>
      <w:r w:rsidR="001D31A4">
        <w:rPr>
          <w:rFonts w:ascii="Helvetica" w:hAnsi="Helvetica"/>
          <w:color w:val="000000" w:themeColor="text1"/>
          <w:sz w:val="20"/>
          <w:szCs w:val="20"/>
        </w:rPr>
        <w:t>die Steigerungsrate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im Vergleich zu 2020 </w:t>
      </w:r>
      <w:r w:rsidR="001D31A4">
        <w:rPr>
          <w:rFonts w:ascii="Helvetica" w:hAnsi="Helvetica"/>
          <w:color w:val="000000" w:themeColor="text1"/>
          <w:sz w:val="20"/>
          <w:szCs w:val="20"/>
        </w:rPr>
        <w:t xml:space="preserve">über 150 Prozent </w:t>
      </w:r>
      <w:r w:rsidR="00E73BA4">
        <w:rPr>
          <w:rFonts w:ascii="Helvetica" w:hAnsi="Helvetica"/>
          <w:color w:val="000000" w:themeColor="text1"/>
          <w:sz w:val="20"/>
          <w:szCs w:val="20"/>
        </w:rPr>
        <w:t>betragen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62A1D30B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52A2C60" w14:textId="46B9D168" w:rsidR="00591512" w:rsidRPr="00591512" w:rsidRDefault="004E073E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Große </w:t>
      </w:r>
      <w:r w:rsidR="00807AE2">
        <w:rPr>
          <w:rFonts w:ascii="Helvetica" w:hAnsi="Helvetica"/>
          <w:b/>
          <w:bCs/>
          <w:color w:val="000000" w:themeColor="text1"/>
          <w:sz w:val="20"/>
          <w:szCs w:val="20"/>
        </w:rPr>
        <w:t>Einzela</w:t>
      </w:r>
      <w:r w:rsidR="00591512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ngriffe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stellen breit</w:t>
      </w:r>
      <w:r w:rsidR="00807AE2">
        <w:rPr>
          <w:rFonts w:ascii="Helvetica" w:hAnsi="Helvetica"/>
          <w:b/>
          <w:bCs/>
          <w:color w:val="000000" w:themeColor="text1"/>
          <w:sz w:val="20"/>
          <w:szCs w:val="20"/>
        </w:rPr>
        <w:t>angelegte Attacken</w:t>
      </w:r>
      <w:r w:rsidR="00591512"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den Schatten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Der Angriff auf </w:t>
      </w:r>
      <w:r w:rsidR="002C7BC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proofErr w:type="spellStart"/>
      <w:r w:rsidR="00591512" w:rsidRPr="00591512">
        <w:rPr>
          <w:rFonts w:ascii="Helvetica" w:hAnsi="Helvetica"/>
          <w:color w:val="000000" w:themeColor="text1"/>
          <w:sz w:val="20"/>
          <w:szCs w:val="20"/>
        </w:rPr>
        <w:t>Colonial</w:t>
      </w:r>
      <w:proofErr w:type="spellEnd"/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Pipeline am 7. Mai 2021 hat überdeutlich und erschreckend klar gemacht, dass </w:t>
      </w:r>
      <w:proofErr w:type="spellStart"/>
      <w:r w:rsidR="00591512" w:rsidRPr="00591512">
        <w:rPr>
          <w:rFonts w:ascii="Helvetica" w:hAnsi="Helvetica"/>
          <w:color w:val="000000" w:themeColor="text1"/>
          <w:sz w:val="20"/>
          <w:szCs w:val="20"/>
        </w:rPr>
        <w:t>Ransomware</w:t>
      </w:r>
      <w:proofErr w:type="spellEnd"/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eine dauerhafte Bedrohung darstellt. Als wichtigste</w:t>
      </w:r>
      <w:r w:rsidR="009A2B14">
        <w:rPr>
          <w:rFonts w:ascii="Helvetica" w:hAnsi="Helvetica"/>
          <w:color w:val="000000" w:themeColor="text1"/>
          <w:sz w:val="20"/>
          <w:szCs w:val="20"/>
        </w:rPr>
        <w:t>s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A2B14" w:rsidRPr="00591512">
        <w:rPr>
          <w:rFonts w:ascii="Helvetica" w:hAnsi="Helvetica"/>
          <w:color w:val="000000" w:themeColor="text1"/>
          <w:sz w:val="20"/>
          <w:szCs w:val="20"/>
        </w:rPr>
        <w:t>Sicherheits</w:t>
      </w:r>
      <w:r w:rsidR="009A2B14">
        <w:rPr>
          <w:rFonts w:ascii="Helvetica" w:hAnsi="Helvetica"/>
          <w:color w:val="000000" w:themeColor="text1"/>
          <w:sz w:val="20"/>
          <w:szCs w:val="20"/>
        </w:rPr>
        <w:t>ereignis</w:t>
      </w:r>
      <w:r w:rsidR="009A2B14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des Quartals unterstreicht </w:t>
      </w:r>
      <w:r w:rsidR="006273C7">
        <w:rPr>
          <w:rFonts w:ascii="Helvetica" w:hAnsi="Helvetica"/>
          <w:color w:val="000000" w:themeColor="text1"/>
          <w:sz w:val="20"/>
          <w:szCs w:val="20"/>
        </w:rPr>
        <w:t xml:space="preserve">der Fall </w:t>
      </w:r>
      <w:proofErr w:type="spellStart"/>
      <w:r w:rsidR="006273C7">
        <w:rPr>
          <w:rFonts w:ascii="Helvetica" w:hAnsi="Helvetica"/>
          <w:color w:val="000000" w:themeColor="text1"/>
          <w:sz w:val="20"/>
          <w:szCs w:val="20"/>
        </w:rPr>
        <w:t>Colonial</w:t>
      </w:r>
      <w:proofErr w:type="spellEnd"/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, dass Cyberkriminelle nicht nur die lebenswichtigsten </w:t>
      </w:r>
      <w:r w:rsidR="002C7BC2">
        <w:rPr>
          <w:rFonts w:ascii="Helvetica" w:hAnsi="Helvetica"/>
          <w:color w:val="000000" w:themeColor="text1"/>
          <w:sz w:val="20"/>
          <w:szCs w:val="20"/>
        </w:rPr>
        <w:t>Bereiche</w:t>
      </w:r>
      <w:r w:rsidR="002C7BC2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wie Krankenhäuser, </w:t>
      </w:r>
      <w:r w:rsidR="00807AE2">
        <w:rPr>
          <w:rFonts w:ascii="Helvetica" w:hAnsi="Helvetica"/>
          <w:color w:val="000000" w:themeColor="text1"/>
          <w:sz w:val="20"/>
          <w:szCs w:val="20"/>
        </w:rPr>
        <w:t>Industrieanlagen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807AE2">
        <w:rPr>
          <w:rFonts w:ascii="Helvetica" w:hAnsi="Helvetica"/>
          <w:color w:val="000000" w:themeColor="text1"/>
          <w:sz w:val="20"/>
          <w:szCs w:val="20"/>
        </w:rPr>
        <w:t xml:space="preserve">kritische 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>Infrastruktur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ins Fadenkreuz nehmen, sondern offenbar </w:t>
      </w:r>
      <w:r>
        <w:rPr>
          <w:rFonts w:ascii="Helvetica" w:hAnsi="Helvetica"/>
          <w:color w:val="000000" w:themeColor="text1"/>
          <w:sz w:val="20"/>
          <w:szCs w:val="20"/>
        </w:rPr>
        <w:t>ihre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Angriffe auf diese hochwertigen Ziele</w:t>
      </w:r>
      <w:r w:rsidR="00C70747">
        <w:rPr>
          <w:rFonts w:ascii="Helvetica" w:hAnsi="Helvetica"/>
          <w:color w:val="000000" w:themeColor="text1"/>
          <w:sz w:val="20"/>
          <w:szCs w:val="20"/>
        </w:rPr>
        <w:t xml:space="preserve"> zunehmend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verstärken. Die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-A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nalyse </w:t>
      </w:r>
      <w:r w:rsidR="00C70747">
        <w:rPr>
          <w:rFonts w:ascii="Helvetica" w:hAnsi="Helvetica"/>
          <w:color w:val="000000" w:themeColor="text1"/>
          <w:sz w:val="20"/>
          <w:szCs w:val="20"/>
        </w:rPr>
        <w:t>von Vorfällen wie diesem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befasst sich mit den Auswirkungen, der Zukunft der Sicherheit kritischer Infrastrukturen und den Maßnahmen, die Unternehmen in jedem Sektor ergreifen können, um sich </w:t>
      </w:r>
      <w:r w:rsidR="00C70747">
        <w:rPr>
          <w:rFonts w:ascii="Helvetica" w:hAnsi="Helvetica"/>
          <w:color w:val="000000" w:themeColor="text1"/>
          <w:sz w:val="20"/>
          <w:szCs w:val="20"/>
        </w:rPr>
        <w:t>da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gegen zu schützen und </w:t>
      </w:r>
      <w:r w:rsidR="00C70747">
        <w:rPr>
          <w:rFonts w:ascii="Helvetica" w:hAnsi="Helvetica"/>
          <w:color w:val="000000" w:themeColor="text1"/>
          <w:sz w:val="20"/>
          <w:szCs w:val="20"/>
        </w:rPr>
        <w:t>eine</w:t>
      </w:r>
      <w:r w:rsidR="00591512" w:rsidRPr="00591512">
        <w:rPr>
          <w:rFonts w:ascii="Helvetica" w:hAnsi="Helvetica"/>
          <w:color w:val="000000" w:themeColor="text1"/>
          <w:sz w:val="20"/>
          <w:szCs w:val="20"/>
        </w:rPr>
        <w:t xml:space="preserve"> Ausbreitung zu verlangsamen.</w:t>
      </w:r>
    </w:p>
    <w:p w14:paraId="6DF567D7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A9DA4CE" w14:textId="682970E0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Alte </w:t>
      </w:r>
      <w:r w:rsidR="007C237F">
        <w:rPr>
          <w:rFonts w:ascii="Helvetica" w:hAnsi="Helvetica"/>
          <w:b/>
          <w:bCs/>
          <w:color w:val="000000" w:themeColor="text1"/>
          <w:sz w:val="20"/>
          <w:szCs w:val="20"/>
        </w:rPr>
        <w:t>Schwachstellen</w:t>
      </w: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erweisen sich weiterhin als lohnende Ziele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A2B14">
        <w:rPr>
          <w:rFonts w:ascii="Helvetica" w:hAnsi="Helvetica"/>
          <w:color w:val="000000" w:themeColor="text1"/>
          <w:sz w:val="20"/>
          <w:szCs w:val="20"/>
        </w:rPr>
        <w:t>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Abweichend von den üblichen ein bis zwei </w:t>
      </w:r>
      <w:r w:rsidR="009A2B14">
        <w:rPr>
          <w:rFonts w:ascii="Helvetica" w:hAnsi="Helvetica"/>
          <w:color w:val="000000" w:themeColor="text1"/>
          <w:sz w:val="20"/>
          <w:szCs w:val="20"/>
        </w:rPr>
        <w:t>Neuzugängen</w:t>
      </w:r>
      <w:r w:rsidR="009A2B14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70747">
        <w:rPr>
          <w:rFonts w:ascii="Helvetica" w:hAnsi="Helvetica"/>
          <w:color w:val="000000" w:themeColor="text1"/>
          <w:sz w:val="20"/>
          <w:szCs w:val="20"/>
        </w:rPr>
        <w:t>pro Quartal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gab es </w:t>
      </w:r>
      <w:r w:rsidR="00C70747" w:rsidRPr="00591512">
        <w:rPr>
          <w:rFonts w:ascii="Helvetica" w:hAnsi="Helvetica"/>
          <w:color w:val="000000" w:themeColor="text1"/>
          <w:sz w:val="20"/>
          <w:szCs w:val="20"/>
        </w:rPr>
        <w:t>i</w:t>
      </w:r>
      <w:r w:rsidR="00C70747">
        <w:rPr>
          <w:rFonts w:ascii="Helvetica" w:hAnsi="Helvetica"/>
          <w:color w:val="000000" w:themeColor="text1"/>
          <w:sz w:val="20"/>
          <w:szCs w:val="20"/>
        </w:rPr>
        <w:t>n Q2</w:t>
      </w:r>
      <w:r w:rsidR="00C70747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70747">
        <w:rPr>
          <w:rFonts w:ascii="Helvetica" w:hAnsi="Helvetica"/>
          <w:color w:val="000000" w:themeColor="text1"/>
          <w:sz w:val="20"/>
          <w:szCs w:val="20"/>
        </w:rPr>
        <w:t xml:space="preserve">gleich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vier </w:t>
      </w:r>
      <w:r w:rsidR="00F966A3">
        <w:rPr>
          <w:rFonts w:ascii="Helvetica" w:hAnsi="Helvetica"/>
          <w:color w:val="000000" w:themeColor="text1"/>
          <w:sz w:val="20"/>
          <w:szCs w:val="20"/>
        </w:rPr>
        <w:t xml:space="preserve">bis dato unbekannte </w:t>
      </w:r>
      <w:r w:rsidR="009A2B14">
        <w:rPr>
          <w:rFonts w:ascii="Helvetica" w:hAnsi="Helvetica"/>
          <w:color w:val="000000" w:themeColor="text1"/>
          <w:sz w:val="20"/>
          <w:szCs w:val="20"/>
        </w:rPr>
        <w:t>Signaturen</w:t>
      </w:r>
      <w:r w:rsidR="009A2B14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unter den Top-10-Netzwerkangriffen. </w:t>
      </w:r>
      <w:r w:rsidR="00C70747">
        <w:rPr>
          <w:rFonts w:ascii="Helvetica" w:hAnsi="Helvetica"/>
          <w:color w:val="000000" w:themeColor="text1"/>
          <w:sz w:val="20"/>
          <w:szCs w:val="20"/>
        </w:rPr>
        <w:t>D</w:t>
      </w:r>
      <w:r w:rsidR="00F966A3">
        <w:rPr>
          <w:rFonts w:ascii="Helvetica" w:hAnsi="Helvetica"/>
          <w:color w:val="000000" w:themeColor="text1"/>
          <w:sz w:val="20"/>
          <w:szCs w:val="20"/>
        </w:rPr>
        <w:t>ie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jüngste </w:t>
      </w:r>
      <w:r w:rsidR="00F966A3">
        <w:rPr>
          <w:rFonts w:ascii="Helvetica" w:hAnsi="Helvetica"/>
          <w:color w:val="000000" w:themeColor="text1"/>
          <w:sz w:val="20"/>
          <w:szCs w:val="20"/>
        </w:rPr>
        <w:t>zielt auf</w:t>
      </w:r>
      <w:r w:rsidR="00F966A3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color w:val="000000" w:themeColor="text1"/>
          <w:sz w:val="20"/>
          <w:szCs w:val="20"/>
        </w:rPr>
        <w:t>eine Sicherheitslücke in der beliebten Web-Skriptsprache PHP aus dem Jahr 2020</w:t>
      </w:r>
      <w:r w:rsidR="00F966A3">
        <w:rPr>
          <w:rFonts w:ascii="Helvetica" w:hAnsi="Helvetica"/>
          <w:color w:val="000000" w:themeColor="text1"/>
          <w:sz w:val="20"/>
          <w:szCs w:val="20"/>
        </w:rPr>
        <w:t xml:space="preserve"> ab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, die anderen drei </w:t>
      </w:r>
      <w:r w:rsidR="00F966A3">
        <w:rPr>
          <w:rFonts w:ascii="Helvetica" w:hAnsi="Helvetica"/>
          <w:color w:val="000000" w:themeColor="text1"/>
          <w:sz w:val="20"/>
          <w:szCs w:val="20"/>
        </w:rPr>
        <w:t>betreffen noch deutlich ältere Schwachstellen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. Dazu gehören eine Oracle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GlassFish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Server-</w:t>
      </w:r>
      <w:r w:rsidR="00F966A3">
        <w:rPr>
          <w:rFonts w:ascii="Helvetica" w:hAnsi="Helvetica"/>
          <w:color w:val="000000" w:themeColor="text1"/>
          <w:sz w:val="20"/>
          <w:szCs w:val="20"/>
        </w:rPr>
        <w:t>Lücke</w:t>
      </w:r>
      <w:r w:rsidR="00F966A3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color w:val="000000" w:themeColor="text1"/>
          <w:sz w:val="20"/>
          <w:szCs w:val="20"/>
        </w:rPr>
        <w:t>aus dem Jahr 20</w:t>
      </w:r>
      <w:r w:rsidR="007C237F">
        <w:rPr>
          <w:rFonts w:ascii="Helvetica" w:hAnsi="Helvetica"/>
          <w:color w:val="000000" w:themeColor="text1"/>
          <w:sz w:val="20"/>
          <w:szCs w:val="20"/>
        </w:rPr>
        <w:t>11</w:t>
      </w:r>
      <w:r w:rsidRPr="00591512">
        <w:rPr>
          <w:rFonts w:ascii="Helvetica" w:hAnsi="Helvetica"/>
          <w:color w:val="000000" w:themeColor="text1"/>
          <w:sz w:val="20"/>
          <w:szCs w:val="20"/>
        </w:rPr>
        <w:t>, eine SQL-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Injection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-Schwachstelle in der Krankenaktenanwendung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OpenEMR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aus dem Jahr 2013 und eine </w:t>
      </w:r>
      <w:r w:rsidR="00F966A3">
        <w:rPr>
          <w:rFonts w:ascii="Helvetica" w:hAnsi="Helvetica"/>
          <w:color w:val="000000" w:themeColor="text1"/>
          <w:sz w:val="20"/>
          <w:szCs w:val="20"/>
        </w:rPr>
        <w:t xml:space="preserve">offene Flanke im Rahmen der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RCE (Remote Code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Execution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) in Microsoft Edge aus dem Jahr 2017. All diese Schwachstellen sind zwar veraltet, stellen aber </w:t>
      </w:r>
      <w:r w:rsidR="00C70747">
        <w:rPr>
          <w:rFonts w:ascii="Helvetica" w:hAnsi="Helvetica"/>
          <w:color w:val="000000" w:themeColor="text1"/>
          <w:sz w:val="20"/>
          <w:szCs w:val="20"/>
        </w:rPr>
        <w:t>bis zur Behebung nach wie vor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ein Risiko dar.</w:t>
      </w:r>
    </w:p>
    <w:p w14:paraId="0CC85CDD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D9F3EA8" w14:textId="18DC240F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Microsoft Office-basierte Bedrohungen erfreuen sich nach wie vor großer Beliebtheit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C237F">
        <w:rPr>
          <w:rFonts w:ascii="Helvetica" w:hAnsi="Helvetica"/>
          <w:color w:val="000000" w:themeColor="text1"/>
          <w:sz w:val="20"/>
          <w:szCs w:val="20"/>
        </w:rPr>
        <w:t>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C237F">
        <w:rPr>
          <w:rFonts w:ascii="Helvetica" w:hAnsi="Helvetica"/>
          <w:color w:val="000000" w:themeColor="text1"/>
          <w:sz w:val="20"/>
          <w:szCs w:val="20"/>
        </w:rPr>
        <w:t>I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m zweiten Quartal gab es einen Neuzugang in der Liste der 10 am weitesten verbreiteten Netzwerkangriffe, der sich erstmals ganz oben </w:t>
      </w:r>
      <w:r w:rsidR="00C70747">
        <w:rPr>
          <w:rFonts w:ascii="Helvetica" w:hAnsi="Helvetica"/>
          <w:color w:val="000000" w:themeColor="text1"/>
          <w:sz w:val="20"/>
          <w:szCs w:val="20"/>
        </w:rPr>
        <w:t>positionieren konnte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. Bei der Signatur 1133630 handelt es sich um die oben erwähnte RCE-Schwachstelle von 2017, die Microsoft-Browser betrifft. Obwohl es sich um einen alten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lastRenderedPageBreak/>
        <w:t>Exploit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handelt und die meisten Systeme (hoffentlich) gepatcht sind, droht denjenigen, die </w:t>
      </w:r>
      <w:r w:rsidR="00C70747">
        <w:rPr>
          <w:rFonts w:ascii="Helvetica" w:hAnsi="Helvetica"/>
          <w:color w:val="000000" w:themeColor="text1"/>
          <w:sz w:val="20"/>
          <w:szCs w:val="20"/>
        </w:rPr>
        <w:t>das Update noch nicht eingespielt haben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, ein böses Erwachen, </w:t>
      </w:r>
      <w:r w:rsidR="00C70747">
        <w:rPr>
          <w:rFonts w:ascii="Helvetica" w:hAnsi="Helvetica"/>
          <w:color w:val="000000" w:themeColor="text1"/>
          <w:sz w:val="20"/>
          <w:szCs w:val="20"/>
        </w:rPr>
        <w:t>sollte der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Angreifer die Schwachstelle vor ihnen finden. Eine sehr ähnliche,</w:t>
      </w:r>
      <w:r w:rsidR="00C70747">
        <w:rPr>
          <w:rFonts w:ascii="Helvetica" w:hAnsi="Helvetica"/>
          <w:color w:val="000000" w:themeColor="text1"/>
          <w:sz w:val="20"/>
          <w:szCs w:val="20"/>
        </w:rPr>
        <w:t xml:space="preserve"> ebenfalls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hochgradig gefährliche RCE-Sicherheitslücke, die als CVE-2021-40444 </w:t>
      </w:r>
      <w:r w:rsidR="004E0952">
        <w:rPr>
          <w:rFonts w:ascii="Helvetica" w:hAnsi="Helvetica"/>
          <w:color w:val="000000" w:themeColor="text1"/>
          <w:sz w:val="20"/>
          <w:szCs w:val="20"/>
        </w:rPr>
        <w:t>bekannt</w:t>
      </w:r>
      <w:r w:rsidR="00C70747">
        <w:rPr>
          <w:rFonts w:ascii="Helvetica" w:hAnsi="Helvetica"/>
          <w:color w:val="000000" w:themeColor="text1"/>
          <w:sz w:val="20"/>
          <w:szCs w:val="20"/>
        </w:rPr>
        <w:t xml:space="preserve"> ist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, sorgte Anfang </w:t>
      </w:r>
      <w:r w:rsidR="006D17A1">
        <w:rPr>
          <w:rFonts w:ascii="Helvetica" w:hAnsi="Helvetica"/>
          <w:color w:val="000000" w:themeColor="text1"/>
          <w:sz w:val="20"/>
          <w:szCs w:val="20"/>
        </w:rPr>
        <w:t>September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für Schlagzeilen, als sie aktiv in gezielten Angriffen gegen Microsoft Office und Office 365 auf Windows 10-Computern ausgenutzt wurde. Office-basierte Bedrohungen</w:t>
      </w:r>
      <w:r w:rsidR="00C70747">
        <w:rPr>
          <w:rFonts w:ascii="Helvetica" w:hAnsi="Helvetica"/>
          <w:color w:val="000000" w:themeColor="text1"/>
          <w:sz w:val="20"/>
          <w:szCs w:val="20"/>
        </w:rPr>
        <w:t xml:space="preserve"> via Malware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sind nach wie vor sehr beliebt, weshalb </w:t>
      </w:r>
      <w:proofErr w:type="spellStart"/>
      <w:r w:rsidR="00C70747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diese Angriff</w:t>
      </w:r>
      <w:r w:rsidR="004E0952">
        <w:rPr>
          <w:rFonts w:ascii="Helvetica" w:hAnsi="Helvetica"/>
          <w:color w:val="000000" w:themeColor="text1"/>
          <w:sz w:val="20"/>
          <w:szCs w:val="20"/>
        </w:rPr>
        <w:t>sarten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immer noch in freier Wildbahn entdeck</w:t>
      </w:r>
      <w:r w:rsidR="00C70747">
        <w:rPr>
          <w:rFonts w:ascii="Helvetica" w:hAnsi="Helvetica"/>
          <w:color w:val="000000" w:themeColor="text1"/>
          <w:sz w:val="20"/>
          <w:szCs w:val="20"/>
        </w:rPr>
        <w:t>t</w:t>
      </w:r>
      <w:r w:rsidRPr="00591512">
        <w:rPr>
          <w:rFonts w:ascii="Helvetica" w:hAnsi="Helvetica"/>
          <w:color w:val="000000" w:themeColor="text1"/>
          <w:sz w:val="20"/>
          <w:szCs w:val="20"/>
        </w:rPr>
        <w:t>. Glücklicherweise werden sie von bewährten IPS-Schutzmaßnahmen erkannt</w:t>
      </w:r>
      <w:r w:rsidR="00C70747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133B1F5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73EF8D2" w14:textId="2291F2D8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Phishing-Domains geben sich als legitime</w:t>
      </w:r>
      <w:r w:rsidR="00C7074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591512">
        <w:rPr>
          <w:rFonts w:ascii="Helvetica" w:hAnsi="Helvetica"/>
          <w:b/>
          <w:bCs/>
          <w:color w:val="000000" w:themeColor="text1"/>
          <w:sz w:val="20"/>
          <w:szCs w:val="20"/>
        </w:rPr>
        <w:t>Domains aus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C237F">
        <w:rPr>
          <w:rFonts w:ascii="Helvetica" w:hAnsi="Helvetica"/>
          <w:color w:val="000000" w:themeColor="text1"/>
          <w:sz w:val="20"/>
          <w:szCs w:val="20"/>
        </w:rPr>
        <w:t>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59151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hat in letzter Zeit eine Zunahme von Malware beobachtet, die auf Microsoft Exchange-Server und </w:t>
      </w:r>
      <w:r w:rsidR="00B45632">
        <w:rPr>
          <w:rFonts w:ascii="Helvetica" w:hAnsi="Helvetica"/>
          <w:color w:val="000000" w:themeColor="text1"/>
          <w:sz w:val="20"/>
          <w:szCs w:val="20"/>
        </w:rPr>
        <w:t xml:space="preserve">–ganz </w:t>
      </w:r>
      <w:r w:rsidRPr="00591512">
        <w:rPr>
          <w:rFonts w:ascii="Helvetica" w:hAnsi="Helvetica"/>
          <w:color w:val="000000" w:themeColor="text1"/>
          <w:sz w:val="20"/>
          <w:szCs w:val="20"/>
        </w:rPr>
        <w:t>allgemein</w:t>
      </w:r>
      <w:r w:rsidR="00B45632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E-Mail-Benutzer abzielt, um Remote-Access-Trojaner (RAT) an hochsensiblen Orten herunterzuladen. Dies ist höchstwahrscheinlich darauf zurückzuführen, dass das 2. Quartal das zweite Quartal in Folge war, in dem Remote-Mitarbeiter entweder in hybride Büros und akademische Umgebungen zurückkehrten oder sich wieder wie gewohnt </w:t>
      </w:r>
      <w:r w:rsidR="00B77CC0">
        <w:rPr>
          <w:rFonts w:ascii="Helvetica" w:hAnsi="Helvetica"/>
          <w:color w:val="000000" w:themeColor="text1"/>
          <w:sz w:val="20"/>
          <w:szCs w:val="20"/>
        </w:rPr>
        <w:t>im Unternehmen befanden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. In jedem Fall </w:t>
      </w:r>
      <w:r w:rsidR="007C237F">
        <w:rPr>
          <w:rFonts w:ascii="Helvetica" w:hAnsi="Helvetica"/>
          <w:color w:val="000000" w:themeColor="text1"/>
          <w:sz w:val="20"/>
          <w:szCs w:val="20"/>
        </w:rPr>
        <w:t>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oder an jedem Standort </w:t>
      </w:r>
      <w:r w:rsidR="007C237F">
        <w:rPr>
          <w:rFonts w:ascii="Helvetica" w:hAnsi="Helvetica"/>
          <w:color w:val="000000" w:themeColor="text1"/>
          <w:sz w:val="20"/>
          <w:szCs w:val="20"/>
        </w:rPr>
        <w:t>–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ist es ratsam, </w:t>
      </w:r>
      <w:r w:rsidR="00B77CC0">
        <w:rPr>
          <w:rFonts w:ascii="Helvetica" w:hAnsi="Helvetica"/>
          <w:color w:val="000000" w:themeColor="text1"/>
          <w:sz w:val="20"/>
          <w:szCs w:val="20"/>
        </w:rPr>
        <w:t>bei den Anwendern ein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starkes Sicherheitsbewusstsein zu entwickeln und </w:t>
      </w:r>
      <w:r w:rsidR="00B45632">
        <w:rPr>
          <w:rFonts w:ascii="Helvetica" w:hAnsi="Helvetica"/>
          <w:color w:val="000000" w:themeColor="text1"/>
          <w:sz w:val="20"/>
          <w:szCs w:val="20"/>
        </w:rPr>
        <w:t xml:space="preserve">auch 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die ausgehende Kommunikation </w:t>
      </w:r>
      <w:r w:rsidR="00B45632">
        <w:rPr>
          <w:rFonts w:ascii="Helvetica" w:hAnsi="Helvetica"/>
          <w:color w:val="000000" w:themeColor="text1"/>
          <w:sz w:val="20"/>
          <w:szCs w:val="20"/>
        </w:rPr>
        <w:t>von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Geräten zu überwachen, die mit den angeschlossenen </w:t>
      </w:r>
      <w:r w:rsidR="00B45632">
        <w:rPr>
          <w:rFonts w:ascii="Helvetica" w:hAnsi="Helvetica"/>
          <w:color w:val="000000" w:themeColor="text1"/>
          <w:sz w:val="20"/>
          <w:szCs w:val="20"/>
        </w:rPr>
        <w:t>Endpunkten</w:t>
      </w:r>
      <w:r w:rsidR="00B45632"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A5C01" w:rsidRPr="00591512">
        <w:rPr>
          <w:rFonts w:ascii="Helvetica" w:hAnsi="Helvetica"/>
          <w:color w:val="000000" w:themeColor="text1"/>
          <w:sz w:val="20"/>
          <w:szCs w:val="20"/>
        </w:rPr>
        <w:t xml:space="preserve">nicht direkt </w:t>
      </w:r>
      <w:r w:rsidRPr="00591512">
        <w:rPr>
          <w:rFonts w:ascii="Helvetica" w:hAnsi="Helvetica"/>
          <w:color w:val="000000" w:themeColor="text1"/>
          <w:sz w:val="20"/>
          <w:szCs w:val="20"/>
        </w:rPr>
        <w:t>verbunden sind.</w:t>
      </w:r>
    </w:p>
    <w:p w14:paraId="65DC4A95" w14:textId="77777777" w:rsidR="00591512" w:rsidRPr="00591512" w:rsidRDefault="00591512" w:rsidP="0059151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2144C8C" w14:textId="0812B020" w:rsidR="00B77CC0" w:rsidRPr="00591512" w:rsidRDefault="00B77CC0" w:rsidP="00B77CC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Die vierteljährlichen Forschungsberichte von </w:t>
      </w:r>
      <w:proofErr w:type="spellStart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 basieren auf anonymisierten </w:t>
      </w:r>
      <w:proofErr w:type="spellStart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-Feed-Daten von aktiven </w:t>
      </w:r>
      <w:proofErr w:type="spellStart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>Fireboxen</w:t>
      </w:r>
      <w:proofErr w:type="spellEnd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, deren Besitzer </w:t>
      </w:r>
      <w:r w:rsidR="000142B3">
        <w:rPr>
          <w:rFonts w:ascii="Helvetica" w:hAnsi="Helvetica"/>
          <w:bCs/>
          <w:color w:val="000000" w:themeColor="text1"/>
          <w:sz w:val="20"/>
          <w:szCs w:val="20"/>
        </w:rPr>
        <w:t>der</w:t>
      </w:r>
      <w:r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 Weitergabe von Daten zur Unterstützung der Forschungsarbeit des </w:t>
      </w:r>
      <w:proofErr w:type="spellStart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>Threat</w:t>
      </w:r>
      <w:proofErr w:type="spellEnd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 Lab </w:t>
      </w:r>
      <w:r w:rsidR="000142B3">
        <w:rPr>
          <w:rFonts w:ascii="Helvetica" w:hAnsi="Helvetica"/>
          <w:bCs/>
          <w:color w:val="000000" w:themeColor="text1"/>
          <w:sz w:val="20"/>
          <w:szCs w:val="20"/>
        </w:rPr>
        <w:t>zugestimmt</w:t>
      </w:r>
      <w:r w:rsidR="000142B3"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haben. Im ersten Quartal blockierte </w:t>
      </w:r>
      <w:proofErr w:type="spellStart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B77CC0">
        <w:rPr>
          <w:rFonts w:ascii="Helvetica" w:hAnsi="Helvetica"/>
          <w:bCs/>
          <w:color w:val="000000" w:themeColor="text1"/>
          <w:sz w:val="20"/>
          <w:szCs w:val="20"/>
        </w:rPr>
        <w:t xml:space="preserve"> insgesamt mehr als 16,6 Millionen Malware-Varianten (438 pro Gerät) und fast 5,2 Millionen Netzwerkbedrohungen (137 pro Gerät). </w:t>
      </w:r>
      <w:r w:rsidRPr="00B77CC0">
        <w:rPr>
          <w:rFonts w:ascii="Helvetica" w:hAnsi="Helvetica"/>
          <w:color w:val="000000" w:themeColor="text1"/>
          <w:sz w:val="20"/>
          <w:szCs w:val="20"/>
        </w:rPr>
        <w:t xml:space="preserve">Der vollständige Bericht enthält Details zu weiteren Malware- und Netzwerktrends aus dem zweiten Quartal 2021, einen noch tieferen Einblick in die Bedrohungen, die in der ersten Jahreshälfte 2021 am Endpunkt erkannt wurden, empfohlene Sicherheitsstrategien </w:t>
      </w:r>
      <w:r w:rsidR="000142B3">
        <w:rPr>
          <w:rFonts w:ascii="Helvetica" w:hAnsi="Helvetica"/>
          <w:color w:val="000000" w:themeColor="text1"/>
          <w:sz w:val="20"/>
          <w:szCs w:val="20"/>
        </w:rPr>
        <w:t>sowie</w:t>
      </w:r>
      <w:r w:rsidR="000142B3" w:rsidRPr="00B77CC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77CC0">
        <w:rPr>
          <w:rFonts w:ascii="Helvetica" w:hAnsi="Helvetica"/>
          <w:color w:val="000000" w:themeColor="text1"/>
          <w:sz w:val="20"/>
          <w:szCs w:val="20"/>
        </w:rPr>
        <w:t>wichtige Abwehrtipps für Unternehmen aller Größen und Branchen und vieles mehr.</w:t>
      </w:r>
      <w:r w:rsidRPr="00591512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486F4E31" w14:textId="7B9C69F1" w:rsidR="0038716A" w:rsidRPr="000E3C60" w:rsidRDefault="0038716A" w:rsidP="0059151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9F3017A" w14:textId="2FC9417F" w:rsidR="00CD5E17" w:rsidRPr="00B77CC0" w:rsidRDefault="00C87FF9" w:rsidP="00CD5E17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highlight w:val="yellow"/>
        </w:rPr>
      </w:pPr>
      <w:r w:rsidRPr="000E3C60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DF196D" w:rsidRPr="000E3C60">
        <w:rPr>
          <w:rFonts w:ascii="Helvetica" w:hAnsi="Helvetica"/>
          <w:bCs/>
          <w:color w:val="000000" w:themeColor="text1"/>
          <w:sz w:val="20"/>
          <w:szCs w:val="20"/>
        </w:rPr>
        <w:t>aktuelle Internet Security Report</w:t>
      </w:r>
      <w:r w:rsidR="003D549A" w:rsidRPr="000E3C6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A7540" w:rsidRPr="000E3C60">
        <w:rPr>
          <w:rFonts w:ascii="Helvetica" w:hAnsi="Helvetica"/>
          <w:bCs/>
          <w:color w:val="000000" w:themeColor="text1"/>
          <w:sz w:val="20"/>
          <w:szCs w:val="20"/>
        </w:rPr>
        <w:t xml:space="preserve">in englischer Sprache </w:t>
      </w:r>
      <w:r w:rsidR="003D549A" w:rsidRPr="000E3C60">
        <w:rPr>
          <w:rFonts w:ascii="Helvetica" w:hAnsi="Helvetica"/>
          <w:bCs/>
          <w:color w:val="000000" w:themeColor="text1"/>
          <w:sz w:val="20"/>
          <w:szCs w:val="20"/>
        </w:rPr>
        <w:t xml:space="preserve">steht </w:t>
      </w:r>
      <w:r w:rsidRPr="000E3C60">
        <w:rPr>
          <w:rFonts w:ascii="Helvetica" w:hAnsi="Helvetica"/>
          <w:bCs/>
          <w:color w:val="000000" w:themeColor="text1"/>
          <w:sz w:val="20"/>
          <w:szCs w:val="20"/>
        </w:rPr>
        <w:t>online</w:t>
      </w:r>
      <w:r w:rsidR="003D549A" w:rsidRPr="000E3C60">
        <w:rPr>
          <w:rFonts w:ascii="Helvetica" w:hAnsi="Helvetica"/>
          <w:bCs/>
          <w:color w:val="000000" w:themeColor="text1"/>
          <w:sz w:val="20"/>
          <w:szCs w:val="20"/>
        </w:rPr>
        <w:t xml:space="preserve"> zum Download zur Verfügung:</w:t>
      </w:r>
      <w:r w:rsidR="00DF196D" w:rsidRPr="000E3C6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7" w:history="1">
        <w:r w:rsidR="00B77CC0">
          <w:rPr>
            <w:rStyle w:val="Hyperlink"/>
            <w:rFonts w:ascii="Helvetica" w:hAnsi="Helvetica"/>
            <w:bCs/>
            <w:sz w:val="20"/>
            <w:szCs w:val="20"/>
          </w:rPr>
          <w:t xml:space="preserve">https://www.watchguard.com/wgrd-resource-center/security-report-q2-2021 </w:t>
        </w:r>
      </w:hyperlink>
    </w:p>
    <w:p w14:paraId="6A6E8413" w14:textId="77777777" w:rsidR="0066262A" w:rsidRPr="000E3C60" w:rsidRDefault="0066262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377E237F" w:rsidR="003D549A" w:rsidRPr="000E3C60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:rsidRPr="000E3C60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77777777" w:rsidR="003D549A" w:rsidRPr="000E3C60" w:rsidRDefault="003D549A" w:rsidP="00DF5359">
            <w:pPr>
              <w:pStyle w:val="Kopfzeile"/>
              <w:ind w:right="-141"/>
            </w:pPr>
            <w:r w:rsidRPr="000E3C60">
              <w:t xml:space="preserve">            </w:t>
            </w:r>
          </w:p>
          <w:p w14:paraId="0C969566" w14:textId="77777777" w:rsidR="003D549A" w:rsidRPr="000E3C60" w:rsidRDefault="003D549A" w:rsidP="00DF5359">
            <w:pPr>
              <w:pStyle w:val="Kopfzeile"/>
              <w:ind w:right="-141"/>
            </w:pPr>
            <w:r w:rsidRPr="000E3C60">
              <w:rPr>
                <w:noProof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807AE2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9DBA52C" w:rsidR="003D549A" w:rsidRPr="000E3C60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, Chief </w:t>
            </w:r>
            <w:r w:rsidR="009F08D9">
              <w:rPr>
                <w:rFonts w:ascii="Helvetica" w:hAnsi="Helvetica"/>
                <w:sz w:val="16"/>
                <w:szCs w:val="16"/>
                <w:lang w:val="en-US"/>
              </w:rPr>
              <w:t>Security</w:t>
            </w: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Officer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D317483" w14:textId="77777777" w:rsidR="003D549A" w:rsidRPr="000E3C6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0E3C6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16A80FD9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lastRenderedPageBreak/>
        <w:t>Das Bildmaterial zum Download finden Sie in unserem Medienportal press-n-relations.amid-pr.com (Suchbegriff „</w:t>
      </w:r>
      <w:hyperlink r:id="rId9" w:history="1">
        <w:r w:rsidRPr="000E3C60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0E3C60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E3C60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0E3C60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0E3C60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0E3C60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E3C60">
              <w:rPr>
                <w:bCs/>
                <w:color w:val="000000" w:themeColor="text1"/>
                <w:sz w:val="16"/>
              </w:rPr>
              <w:t>Presse-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und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0E3C60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0E3C60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0E3C60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0E3C60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4003B245" w14:textId="2B731B2B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IT-Sicherheit. Das umfangreiche Produktportfolio reicht von hochentwickelten UTM (Unified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</w:t>
      </w:r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vom Einsatz profitieren. Neben der Zentrale in Seattle im US-Bundesstaat Washington verfügt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</w:t>
      </w:r>
    </w:p>
    <w:p w14:paraId="2EFF03CF" w14:textId="77777777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8DAE71B" w14:textId="77777777" w:rsidR="00DD1C5C" w:rsidRPr="00DD1C5C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 </w:t>
      </w:r>
      <w:hyperlink r:id="rId10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, </w:t>
      </w:r>
      <w:hyperlink r:id="rId11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 oder </w:t>
      </w:r>
      <w:hyperlink r:id="rId12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Der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-Blog „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 </w:t>
      </w:r>
      <w:hyperlink r:id="rId13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“-Podcast bei </w:t>
      </w:r>
      <w:hyperlink r:id="rId14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 bzw. wo immer Sie Ihre Lieblings-Podcasts finden.</w:t>
      </w:r>
      <w:r w:rsidRPr="00DD1C5C">
        <w:rPr>
          <w:rFonts w:ascii="Helvetica" w:hAnsi="Helvetica"/>
          <w:color w:val="000000" w:themeColor="text1"/>
          <w:spacing w:val="-2"/>
          <w:sz w:val="16"/>
          <w:szCs w:val="16"/>
        </w:rPr>
        <w:t> 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302AD1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FF68B" w14:textId="77777777" w:rsidR="00262066" w:rsidRDefault="00262066">
      <w:r>
        <w:separator/>
      </w:r>
    </w:p>
  </w:endnote>
  <w:endnote w:type="continuationSeparator" w:id="0">
    <w:p w14:paraId="20AC5F8C" w14:textId="77777777" w:rsidR="00262066" w:rsidRDefault="00262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83AC4" w14:textId="77777777" w:rsidR="00262066" w:rsidRDefault="00262066">
      <w:r>
        <w:separator/>
      </w:r>
    </w:p>
  </w:footnote>
  <w:footnote w:type="continuationSeparator" w:id="0">
    <w:p w14:paraId="26E3439A" w14:textId="77777777" w:rsidR="00262066" w:rsidRDefault="002620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B95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2D8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5418"/>
    <w:rsid w:val="007C5CA9"/>
    <w:rsid w:val="007C5D28"/>
    <w:rsid w:val="007C6343"/>
    <w:rsid w:val="007D151E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2EA5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B14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36B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2-2021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1510</Words>
  <Characters>9517</Characters>
  <Application>Microsoft Office Word</Application>
  <DocSecurity>0</DocSecurity>
  <Lines>79</Lines>
  <Paragraphs>22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11005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3</cp:revision>
  <cp:lastPrinted>2021-06-22T12:10:00Z</cp:lastPrinted>
  <dcterms:created xsi:type="dcterms:W3CDTF">2021-09-30T10:02:00Z</dcterms:created>
  <dcterms:modified xsi:type="dcterms:W3CDTF">2021-09-30T10:03:00Z</dcterms:modified>
  <cp:category/>
</cp:coreProperties>
</file>