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132592FD" w:rsidR="00AF2CB9" w:rsidRPr="00E224AF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792264">
        <w:rPr>
          <w:rFonts w:ascii="Helvetica" w:hAnsi="Helvetica"/>
          <w:sz w:val="20"/>
          <w:szCs w:val="20"/>
        </w:rPr>
        <w:t>Hamburg</w:t>
      </w:r>
      <w:r w:rsidR="00037D09" w:rsidRPr="00792264">
        <w:rPr>
          <w:rFonts w:ascii="Helvetica" w:hAnsi="Helvetica"/>
          <w:sz w:val="20"/>
          <w:szCs w:val="20"/>
        </w:rPr>
        <w:t>,</w:t>
      </w:r>
      <w:r w:rsidR="00BF3442" w:rsidRPr="00792264">
        <w:rPr>
          <w:rFonts w:ascii="Helvetica" w:hAnsi="Helvetica"/>
          <w:sz w:val="20"/>
          <w:szCs w:val="20"/>
        </w:rPr>
        <w:t xml:space="preserve"> </w:t>
      </w:r>
      <w:r w:rsidR="00364BA2">
        <w:rPr>
          <w:rFonts w:ascii="Helvetica" w:hAnsi="Helvetica"/>
          <w:sz w:val="20"/>
          <w:szCs w:val="20"/>
        </w:rPr>
        <w:t>25</w:t>
      </w:r>
      <w:r w:rsidR="00037D09" w:rsidRPr="00792264">
        <w:rPr>
          <w:rFonts w:ascii="Helvetica" w:hAnsi="Helvetica"/>
          <w:sz w:val="20"/>
          <w:szCs w:val="20"/>
        </w:rPr>
        <w:t>.</w:t>
      </w:r>
      <w:r w:rsidR="00F91F98" w:rsidRPr="007769C0">
        <w:rPr>
          <w:rFonts w:ascii="Helvetica" w:hAnsi="Helvetica"/>
          <w:sz w:val="20"/>
          <w:szCs w:val="20"/>
        </w:rPr>
        <w:t xml:space="preserve"> </w:t>
      </w:r>
      <w:r w:rsidR="00364BA2">
        <w:rPr>
          <w:rFonts w:ascii="Helvetica" w:hAnsi="Helvetica"/>
          <w:sz w:val="20"/>
          <w:szCs w:val="20"/>
        </w:rPr>
        <w:t>September</w:t>
      </w:r>
      <w:r w:rsidR="007A65B1" w:rsidRPr="007769C0">
        <w:rPr>
          <w:rFonts w:ascii="Helvetica" w:hAnsi="Helvetica"/>
          <w:sz w:val="20"/>
          <w:szCs w:val="20"/>
        </w:rPr>
        <w:t xml:space="preserve"> </w:t>
      </w:r>
      <w:r w:rsidR="00037D09" w:rsidRPr="007769C0">
        <w:rPr>
          <w:rFonts w:ascii="Helvetica" w:hAnsi="Helvetica"/>
          <w:sz w:val="20"/>
          <w:szCs w:val="20"/>
        </w:rPr>
        <w:t>201</w:t>
      </w:r>
      <w:r w:rsidR="00A26E23">
        <w:rPr>
          <w:rFonts w:ascii="Helvetica" w:hAnsi="Helvetica"/>
          <w:sz w:val="20"/>
          <w:szCs w:val="20"/>
        </w:rPr>
        <w:t>9</w:t>
      </w:r>
    </w:p>
    <w:p w14:paraId="1B9710D5" w14:textId="77777777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B0697B2" w14:textId="7EC8B30A" w:rsidR="00364BA2" w:rsidRPr="006F6BDE" w:rsidRDefault="00285FE0" w:rsidP="00364BA2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>Gefahr lauert</w:t>
      </w:r>
      <w:r w:rsidR="00AB3453">
        <w:rPr>
          <w:rFonts w:ascii="Helvetica" w:hAnsi="Helvetica"/>
          <w:b/>
        </w:rPr>
        <w:t xml:space="preserve"> auf </w:t>
      </w:r>
      <w:r w:rsidR="005A4CB4">
        <w:rPr>
          <w:rFonts w:ascii="Helvetica" w:hAnsi="Helvetica"/>
          <w:b/>
        </w:rPr>
        <w:t>populären</w:t>
      </w:r>
      <w:r w:rsidR="00364BA2">
        <w:rPr>
          <w:rFonts w:ascii="Helvetica" w:hAnsi="Helvetica"/>
          <w:b/>
        </w:rPr>
        <w:t xml:space="preserve"> </w:t>
      </w:r>
      <w:r w:rsidR="00364BA2" w:rsidRPr="006F6BDE">
        <w:rPr>
          <w:rFonts w:ascii="Helvetica" w:hAnsi="Helvetica"/>
          <w:b/>
        </w:rPr>
        <w:t>Domains</w:t>
      </w:r>
    </w:p>
    <w:p w14:paraId="16F62DF5" w14:textId="10B40C2E" w:rsidR="00364BA2" w:rsidRPr="008C04DA" w:rsidRDefault="00D17456" w:rsidP="00364BA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proofErr w:type="spellStart"/>
      <w:r>
        <w:rPr>
          <w:rFonts w:ascii="Helvetica" w:hAnsi="Helvetica"/>
          <w:b/>
          <w:sz w:val="20"/>
          <w:szCs w:val="20"/>
        </w:rPr>
        <w:t>WatchGuards</w:t>
      </w:r>
      <w:proofErr w:type="spellEnd"/>
      <w:r>
        <w:rPr>
          <w:rFonts w:ascii="Helvetica" w:hAnsi="Helvetica"/>
          <w:b/>
          <w:sz w:val="20"/>
          <w:szCs w:val="20"/>
        </w:rPr>
        <w:t xml:space="preserve"> </w:t>
      </w:r>
      <w:r w:rsidR="00364BA2" w:rsidRPr="008C04DA">
        <w:rPr>
          <w:rFonts w:ascii="Helvetica" w:hAnsi="Helvetica"/>
          <w:b/>
          <w:sz w:val="20"/>
          <w:szCs w:val="20"/>
        </w:rPr>
        <w:t xml:space="preserve">Internet Security Report </w:t>
      </w:r>
      <w:r w:rsidR="00E47F8F">
        <w:rPr>
          <w:rFonts w:ascii="Helvetica" w:hAnsi="Helvetica"/>
          <w:b/>
          <w:sz w:val="20"/>
          <w:szCs w:val="20"/>
        </w:rPr>
        <w:t>für das zweite Quartal 2019</w:t>
      </w:r>
      <w:r w:rsidR="00364BA2" w:rsidRPr="008C04DA">
        <w:rPr>
          <w:rFonts w:ascii="Helvetica" w:hAnsi="Helvetica"/>
          <w:b/>
          <w:sz w:val="20"/>
          <w:szCs w:val="20"/>
        </w:rPr>
        <w:t xml:space="preserve"> </w:t>
      </w:r>
      <w:r w:rsidR="00E47F8F">
        <w:rPr>
          <w:rFonts w:ascii="Helvetica" w:hAnsi="Helvetica"/>
          <w:b/>
          <w:sz w:val="20"/>
          <w:szCs w:val="20"/>
        </w:rPr>
        <w:t xml:space="preserve">zeigt </w:t>
      </w:r>
      <w:r w:rsidR="00364BA2" w:rsidRPr="008C04DA">
        <w:rPr>
          <w:rFonts w:ascii="Helvetica" w:hAnsi="Helvetica"/>
          <w:b/>
          <w:sz w:val="20"/>
          <w:szCs w:val="20"/>
        </w:rPr>
        <w:t>dramatische Zunahme an Malware</w:t>
      </w:r>
      <w:r w:rsidR="00364BA2">
        <w:rPr>
          <w:rFonts w:ascii="Helvetica" w:hAnsi="Helvetica"/>
          <w:b/>
          <w:sz w:val="20"/>
          <w:szCs w:val="20"/>
        </w:rPr>
        <w:t xml:space="preserve"> </w:t>
      </w:r>
      <w:r w:rsidR="00A06CAF">
        <w:rPr>
          <w:rFonts w:ascii="Helvetica" w:hAnsi="Helvetica"/>
          <w:b/>
          <w:sz w:val="20"/>
          <w:szCs w:val="20"/>
        </w:rPr>
        <w:t>im Jahresvergleich</w:t>
      </w:r>
    </w:p>
    <w:p w14:paraId="7D4DBC82" w14:textId="77777777" w:rsidR="00364BA2" w:rsidRPr="008C04DA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1FBD7B32" w14:textId="6E2F99DB" w:rsidR="00F5054A" w:rsidRDefault="005F5142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Der </w:t>
      </w:r>
      <w:proofErr w:type="spellStart"/>
      <w:r w:rsidR="00364BA2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 Internet Security Report für das zweite Quartal 2019 </w:t>
      </w:r>
      <w:r w:rsidR="00550E0F">
        <w:rPr>
          <w:rFonts w:ascii="Helvetica" w:hAnsi="Helvetica"/>
          <w:b/>
          <w:color w:val="000000" w:themeColor="text1"/>
          <w:sz w:val="20"/>
          <w:szCs w:val="20"/>
        </w:rPr>
        <w:t>liegt vor</w:t>
      </w:r>
      <w:r w:rsidR="00AD5247">
        <w:rPr>
          <w:rFonts w:ascii="Helvetica" w:hAnsi="Helvetica"/>
          <w:b/>
          <w:color w:val="000000" w:themeColor="text1"/>
          <w:sz w:val="20"/>
          <w:szCs w:val="20"/>
        </w:rPr>
        <w:t xml:space="preserve"> und eröffnet erneut einen detaillierten Blick auf die aktuelle Bedrohungslandschaft.</w:t>
      </w:r>
      <w:r w:rsidR="00550E0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D5247">
        <w:rPr>
          <w:rFonts w:ascii="Helvetica" w:hAnsi="Helvetica"/>
          <w:b/>
          <w:color w:val="000000" w:themeColor="text1"/>
          <w:sz w:val="20"/>
          <w:szCs w:val="20"/>
        </w:rPr>
        <w:t>Erstmals wird dabei auch gezeigt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, welche </w:t>
      </w:r>
      <w:r w:rsidR="00927EA4">
        <w:rPr>
          <w:rFonts w:ascii="Helvetica" w:hAnsi="Helvetica"/>
          <w:b/>
          <w:color w:val="000000" w:themeColor="text1"/>
          <w:sz w:val="20"/>
          <w:szCs w:val="20"/>
        </w:rPr>
        <w:t xml:space="preserve">Domains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von Angreifern </w:t>
      </w:r>
      <w:r w:rsidR="00B75E8C">
        <w:rPr>
          <w:rFonts w:ascii="Helvetica" w:hAnsi="Helvetica"/>
          <w:b/>
          <w:color w:val="000000" w:themeColor="text1"/>
          <w:sz w:val="20"/>
          <w:szCs w:val="20"/>
        </w:rPr>
        <w:t xml:space="preserve">am häufigsten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>für Phishing-Angriffe und zum Hosting von Malware genutzt werden</w:t>
      </w:r>
      <w:r w:rsidR="00F43155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A442F9">
        <w:rPr>
          <w:rFonts w:ascii="Helvetica" w:hAnsi="Helvetica"/>
          <w:b/>
          <w:color w:val="000000" w:themeColor="text1"/>
          <w:sz w:val="20"/>
          <w:szCs w:val="20"/>
        </w:rPr>
        <w:t xml:space="preserve">In der Liste tauchen nicht zuletzt </w:t>
      </w:r>
      <w:r w:rsidR="00927EA4">
        <w:rPr>
          <w:rFonts w:ascii="Helvetica" w:hAnsi="Helvetica"/>
          <w:b/>
          <w:color w:val="000000" w:themeColor="text1"/>
          <w:sz w:val="20"/>
          <w:szCs w:val="20"/>
        </w:rPr>
        <w:t xml:space="preserve">etliche </w:t>
      </w:r>
      <w:r w:rsidR="00927EA4">
        <w:rPr>
          <w:rFonts w:ascii="Helvetica" w:hAnsi="Helvetica"/>
          <w:b/>
          <w:color w:val="000000" w:themeColor="text1"/>
          <w:sz w:val="20"/>
          <w:szCs w:val="20"/>
        </w:rPr>
        <w:t xml:space="preserve">Subdomains </w:t>
      </w:r>
      <w:r w:rsidR="00927EA4" w:rsidRPr="006C0D1B">
        <w:rPr>
          <w:rFonts w:ascii="Helvetica" w:hAnsi="Helvetica"/>
          <w:b/>
          <w:color w:val="000000" w:themeColor="text1"/>
          <w:sz w:val="20"/>
          <w:szCs w:val="20"/>
        </w:rPr>
        <w:t>legitime</w:t>
      </w:r>
      <w:r w:rsidR="00927EA4">
        <w:rPr>
          <w:rFonts w:ascii="Helvetica" w:hAnsi="Helvetica"/>
          <w:b/>
          <w:color w:val="000000" w:themeColor="text1"/>
          <w:sz w:val="20"/>
          <w:szCs w:val="20"/>
        </w:rPr>
        <w:t>r</w:t>
      </w:r>
      <w:r w:rsidR="00927EA4" w:rsidRPr="006C0D1B">
        <w:rPr>
          <w:rFonts w:ascii="Helvetica" w:hAnsi="Helvetica"/>
          <w:b/>
          <w:color w:val="000000" w:themeColor="text1"/>
          <w:sz w:val="20"/>
          <w:szCs w:val="20"/>
        </w:rPr>
        <w:t xml:space="preserve"> Websites und Content </w:t>
      </w:r>
      <w:proofErr w:type="spellStart"/>
      <w:r w:rsidR="00927EA4" w:rsidRPr="006C0D1B">
        <w:rPr>
          <w:rFonts w:ascii="Helvetica" w:hAnsi="Helvetica"/>
          <w:b/>
          <w:color w:val="000000" w:themeColor="text1"/>
          <w:sz w:val="20"/>
          <w:szCs w:val="20"/>
        </w:rPr>
        <w:t>Delivery</w:t>
      </w:r>
      <w:proofErr w:type="spellEnd"/>
      <w:r w:rsidR="00927EA4" w:rsidRPr="006C0D1B">
        <w:rPr>
          <w:rFonts w:ascii="Helvetica" w:hAnsi="Helvetica"/>
          <w:b/>
          <w:color w:val="000000" w:themeColor="text1"/>
          <w:sz w:val="20"/>
          <w:szCs w:val="20"/>
        </w:rPr>
        <w:t xml:space="preserve"> Networks (CDN)</w:t>
      </w:r>
      <w:r w:rsidR="00A442F9">
        <w:rPr>
          <w:rFonts w:ascii="Helvetica" w:hAnsi="Helvetica"/>
          <w:b/>
          <w:color w:val="000000" w:themeColor="text1"/>
          <w:sz w:val="20"/>
          <w:szCs w:val="20"/>
        </w:rPr>
        <w:t xml:space="preserve"> –</w:t>
      </w:r>
      <w:r w:rsidR="00927EA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442F9">
        <w:rPr>
          <w:rFonts w:ascii="Helvetica" w:hAnsi="Helvetica"/>
          <w:b/>
          <w:color w:val="000000" w:themeColor="text1"/>
          <w:sz w:val="20"/>
          <w:szCs w:val="20"/>
        </w:rPr>
        <w:t>wie</w:t>
      </w:r>
      <w:r w:rsidR="00374FA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F43155">
        <w:rPr>
          <w:rFonts w:ascii="Helvetica" w:hAnsi="Helvetica"/>
          <w:b/>
          <w:color w:val="000000" w:themeColor="text1"/>
          <w:sz w:val="20"/>
          <w:szCs w:val="20"/>
        </w:rPr>
        <w:t>SharePoint, Amazonaws.com und Cloudflare.net</w:t>
      </w:r>
      <w:r w:rsidR="00A442F9">
        <w:rPr>
          <w:rFonts w:ascii="Helvetica" w:hAnsi="Helvetica"/>
          <w:b/>
          <w:color w:val="000000" w:themeColor="text1"/>
          <w:sz w:val="20"/>
          <w:szCs w:val="20"/>
        </w:rPr>
        <w:t xml:space="preserve"> – auf.</w:t>
      </w:r>
      <w:r w:rsidR="00F5054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A3B43">
        <w:rPr>
          <w:rFonts w:ascii="Helvetica" w:hAnsi="Helvetica"/>
          <w:b/>
          <w:color w:val="000000" w:themeColor="text1"/>
          <w:sz w:val="20"/>
          <w:szCs w:val="20"/>
        </w:rPr>
        <w:t>I</w:t>
      </w:r>
      <w:r w:rsidR="003B5A4E">
        <w:rPr>
          <w:rFonts w:ascii="Helvetica" w:hAnsi="Helvetica"/>
          <w:b/>
          <w:color w:val="000000" w:themeColor="text1"/>
          <w:sz w:val="20"/>
          <w:szCs w:val="20"/>
        </w:rPr>
        <w:t>nsgesamt überrascht die Zunahme von Malware: Im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 Vergleich zum Vorjahreszeitraum </w:t>
      </w:r>
      <w:r w:rsidR="00276E6C">
        <w:rPr>
          <w:rFonts w:ascii="Helvetica" w:hAnsi="Helvetica"/>
          <w:b/>
          <w:color w:val="000000" w:themeColor="text1"/>
          <w:sz w:val="20"/>
          <w:szCs w:val="20"/>
        </w:rPr>
        <w:t xml:space="preserve">stieg die Bedrohung um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64 Prozent. </w:t>
      </w:r>
      <w:r w:rsidR="008F32FF">
        <w:rPr>
          <w:rFonts w:ascii="Helvetica" w:hAnsi="Helvetica"/>
          <w:b/>
          <w:color w:val="000000" w:themeColor="text1"/>
          <w:sz w:val="20"/>
          <w:szCs w:val="20"/>
        </w:rPr>
        <w:t xml:space="preserve">Zudem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weisen die Sicherheitsspezialisten darauf hin, dass gleich zwei Module </w:t>
      </w:r>
      <w:r w:rsidR="00802538">
        <w:rPr>
          <w:rFonts w:ascii="Helvetica" w:hAnsi="Helvetica"/>
          <w:b/>
          <w:color w:val="000000" w:themeColor="text1"/>
          <w:sz w:val="20"/>
          <w:szCs w:val="20"/>
        </w:rPr>
        <w:t xml:space="preserve">von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>Kali Linux</w:t>
      </w:r>
      <w:r w:rsidR="00D672E9">
        <w:rPr>
          <w:rFonts w:ascii="Helvetica" w:hAnsi="Helvetica"/>
          <w:b/>
          <w:color w:val="000000" w:themeColor="text1"/>
          <w:sz w:val="20"/>
          <w:szCs w:val="20"/>
        </w:rPr>
        <w:t>, einem</w:t>
      </w:r>
      <w:r w:rsidR="00802538">
        <w:rPr>
          <w:rFonts w:ascii="Helvetica" w:hAnsi="Helvetica"/>
          <w:b/>
          <w:color w:val="000000" w:themeColor="text1"/>
          <w:sz w:val="20"/>
          <w:szCs w:val="20"/>
        </w:rPr>
        <w:t xml:space="preserve"> beliebte</w:t>
      </w:r>
      <w:r w:rsidR="006F2C7B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802538">
        <w:rPr>
          <w:rFonts w:ascii="Helvetica" w:hAnsi="Helvetica"/>
          <w:b/>
          <w:color w:val="000000" w:themeColor="text1"/>
          <w:sz w:val="20"/>
          <w:szCs w:val="20"/>
        </w:rPr>
        <w:t xml:space="preserve"> Werkzeug für Penetration Tests</w:t>
      </w:r>
      <w:r w:rsidR="006F2C7B">
        <w:rPr>
          <w:rFonts w:ascii="Helvetica" w:hAnsi="Helvetica"/>
          <w:b/>
          <w:color w:val="000000" w:themeColor="text1"/>
          <w:sz w:val="20"/>
          <w:szCs w:val="20"/>
        </w:rPr>
        <w:t xml:space="preserve"> zur Überprüfung der Sicherheit im Netzwerk</w:t>
      </w:r>
      <w:r w:rsidR="00D672E9">
        <w:rPr>
          <w:rFonts w:ascii="Helvetica" w:hAnsi="Helvetica"/>
          <w:b/>
          <w:color w:val="000000" w:themeColor="text1"/>
          <w:sz w:val="20"/>
          <w:szCs w:val="20"/>
        </w:rPr>
        <w:t>,</w:t>
      </w:r>
      <w:r w:rsidR="00802538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in die Top </w:t>
      </w:r>
      <w:proofErr w:type="spellStart"/>
      <w:r w:rsidR="00364BA2">
        <w:rPr>
          <w:rFonts w:ascii="Helvetica" w:hAnsi="Helvetica"/>
          <w:b/>
          <w:color w:val="000000" w:themeColor="text1"/>
          <w:sz w:val="20"/>
          <w:szCs w:val="20"/>
        </w:rPr>
        <w:t>Ten</w:t>
      </w:r>
      <w:proofErr w:type="spellEnd"/>
      <w:r w:rsidR="006E7B8C">
        <w:rPr>
          <w:rFonts w:ascii="Helvetica" w:hAnsi="Helvetica"/>
          <w:b/>
          <w:color w:val="000000" w:themeColor="text1"/>
          <w:sz w:val="20"/>
          <w:szCs w:val="20"/>
        </w:rPr>
        <w:t xml:space="preserve"> der Malware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 eingestiegen sind. </w:t>
      </w:r>
    </w:p>
    <w:p w14:paraId="08E7DC21" w14:textId="77777777" w:rsidR="00F5054A" w:rsidRDefault="00F5054A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2A45C362" w14:textId="1E413E81" w:rsidR="00364BA2" w:rsidRPr="00F5054A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F5054A">
        <w:rPr>
          <w:rFonts w:ascii="Helvetica" w:hAnsi="Helvetica"/>
          <w:bCs/>
          <w:color w:val="000000" w:themeColor="text1"/>
          <w:sz w:val="20"/>
          <w:szCs w:val="20"/>
        </w:rPr>
        <w:t xml:space="preserve">„Tarnen und täuschen – damit lässt sich das perfide Vorgehen von Hackern beschreiben, die Malware oder Phishing-E-Mails auf legitimen Content-Hosting-Domains verstecken, um sie </w:t>
      </w:r>
      <w:r w:rsidR="00E50442">
        <w:rPr>
          <w:rFonts w:ascii="Helvetica" w:hAnsi="Helvetica"/>
          <w:bCs/>
          <w:color w:val="000000" w:themeColor="text1"/>
          <w:sz w:val="20"/>
          <w:szCs w:val="20"/>
        </w:rPr>
        <w:t xml:space="preserve">auf diese Weise </w:t>
      </w:r>
      <w:r w:rsidRPr="00F5054A">
        <w:rPr>
          <w:rFonts w:ascii="Helvetica" w:hAnsi="Helvetica"/>
          <w:bCs/>
          <w:color w:val="000000" w:themeColor="text1"/>
          <w:sz w:val="20"/>
          <w:szCs w:val="20"/>
        </w:rPr>
        <w:t xml:space="preserve">in Unternehmensnetzwerke einzuschleusen“, sagt Corey Nachreiner, Chief Technology Officer bei </w:t>
      </w:r>
      <w:proofErr w:type="spellStart"/>
      <w:r w:rsidRPr="00F5054A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F5054A">
        <w:rPr>
          <w:rFonts w:ascii="Helvetica" w:hAnsi="Helvetica"/>
          <w:bCs/>
          <w:color w:val="000000" w:themeColor="text1"/>
          <w:sz w:val="20"/>
          <w:szCs w:val="20"/>
        </w:rPr>
        <w:t xml:space="preserve"> Technologies, und ergänzt: „Glücklicherweise gibt es gleich mehrere Möglichkeiten, um sich dagegen zu wehren: Über einen DNS-Filter lassen sich Verbindungen zu bekannten bösartigen Websites blocken und mittels erweiterter Anti-Malware-Dienste sowie Multi</w:t>
      </w:r>
      <w:r w:rsidR="005362B0" w:rsidRPr="00F5054A">
        <w:rPr>
          <w:rFonts w:ascii="Helvetica" w:hAnsi="Helvetica"/>
          <w:bCs/>
          <w:color w:val="000000" w:themeColor="text1"/>
          <w:sz w:val="20"/>
          <w:szCs w:val="20"/>
        </w:rPr>
        <w:t>f</w:t>
      </w:r>
      <w:r w:rsidRPr="00F5054A">
        <w:rPr>
          <w:rFonts w:ascii="Helvetica" w:hAnsi="Helvetica"/>
          <w:bCs/>
          <w:color w:val="000000" w:themeColor="text1"/>
          <w:sz w:val="20"/>
          <w:szCs w:val="20"/>
        </w:rPr>
        <w:t xml:space="preserve">aktor-Authentifizierung </w:t>
      </w:r>
      <w:r w:rsidR="00D20224">
        <w:rPr>
          <w:rFonts w:ascii="Helvetica" w:hAnsi="Helvetica"/>
          <w:bCs/>
          <w:color w:val="000000" w:themeColor="text1"/>
          <w:sz w:val="20"/>
          <w:szCs w:val="20"/>
        </w:rPr>
        <w:t>können Angriffe</w:t>
      </w:r>
      <w:r w:rsidR="00C51359">
        <w:rPr>
          <w:rFonts w:ascii="Helvetica" w:hAnsi="Helvetica"/>
          <w:bCs/>
          <w:color w:val="000000" w:themeColor="text1"/>
          <w:sz w:val="20"/>
          <w:szCs w:val="20"/>
        </w:rPr>
        <w:t xml:space="preserve">, die auf </w:t>
      </w:r>
      <w:r w:rsidR="00C51359" w:rsidRPr="00F5054A">
        <w:rPr>
          <w:rFonts w:ascii="Helvetica" w:hAnsi="Helvetica"/>
          <w:bCs/>
          <w:color w:val="000000" w:themeColor="text1"/>
          <w:sz w:val="20"/>
          <w:szCs w:val="20"/>
        </w:rPr>
        <w:t xml:space="preserve">kompromittierten Anmeldeinformationen </w:t>
      </w:r>
      <w:r w:rsidR="00C51359">
        <w:rPr>
          <w:rFonts w:ascii="Helvetica" w:hAnsi="Helvetica"/>
          <w:bCs/>
          <w:color w:val="000000" w:themeColor="text1"/>
          <w:sz w:val="20"/>
          <w:szCs w:val="20"/>
        </w:rPr>
        <w:t>basieren</w:t>
      </w:r>
      <w:r w:rsidR="00C51359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="00D2022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F5054A">
        <w:rPr>
          <w:rFonts w:ascii="Helvetica" w:hAnsi="Helvetica"/>
          <w:bCs/>
          <w:color w:val="000000" w:themeColor="text1"/>
          <w:sz w:val="20"/>
          <w:szCs w:val="20"/>
        </w:rPr>
        <w:t>verhinder</w:t>
      </w:r>
      <w:r w:rsidR="00D20224">
        <w:rPr>
          <w:rFonts w:ascii="Helvetica" w:hAnsi="Helvetica"/>
          <w:bCs/>
          <w:color w:val="000000" w:themeColor="text1"/>
          <w:sz w:val="20"/>
          <w:szCs w:val="20"/>
        </w:rPr>
        <w:t>t werden</w:t>
      </w:r>
      <w:r w:rsidRPr="00F5054A">
        <w:rPr>
          <w:rFonts w:ascii="Helvetica" w:hAnsi="Helvetica"/>
          <w:bCs/>
          <w:color w:val="000000" w:themeColor="text1"/>
          <w:sz w:val="20"/>
          <w:szCs w:val="20"/>
        </w:rPr>
        <w:t>. Schulungen helfen den Mitarbeitern dabei, Phishing-E-Mails zu erkennen. Da Einzelmaßnahmen jedoch kein wirksames Verteidigungskonzept darstellen, sollten Unternehmen auf eine einheitliche Sicherheitsplattform mit mehrschichtigen Security-Diensten setzen."</w:t>
      </w:r>
    </w:p>
    <w:p w14:paraId="51655FB1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914E204" w14:textId="73196714" w:rsidR="00364BA2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Die Erkenntnisse, Forschungsergebnisse und Sicherheits-Best-Practices im vierteljährlichen Internet Security Report </w:t>
      </w:r>
      <w:r w:rsidR="00E354BA">
        <w:rPr>
          <w:rFonts w:ascii="Helvetica" w:hAnsi="Helvetica"/>
          <w:bCs/>
          <w:color w:val="000000" w:themeColor="text1"/>
          <w:sz w:val="20"/>
          <w:szCs w:val="20"/>
        </w:rPr>
        <w:t>dienen</w:t>
      </w:r>
      <w:r w:rsidR="00F876E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A20A9">
        <w:rPr>
          <w:rFonts w:ascii="Helvetica" w:hAnsi="Helvetica"/>
          <w:bCs/>
          <w:color w:val="000000" w:themeColor="text1"/>
          <w:sz w:val="20"/>
          <w:szCs w:val="20"/>
        </w:rPr>
        <w:t xml:space="preserve">sowohl 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mittelständischen </w:t>
      </w:r>
      <w:r w:rsidR="003A20A9">
        <w:rPr>
          <w:rFonts w:ascii="Helvetica" w:hAnsi="Helvetica"/>
          <w:bCs/>
          <w:color w:val="000000" w:themeColor="text1"/>
          <w:sz w:val="20"/>
          <w:szCs w:val="20"/>
        </w:rPr>
        <w:t>als auch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großen, dezentral aufgestellten </w:t>
      </w:r>
      <w:r w:rsidR="003A20A9">
        <w:rPr>
          <w:rFonts w:ascii="Helvetica" w:hAnsi="Helvetica"/>
          <w:bCs/>
          <w:color w:val="000000" w:themeColor="text1"/>
          <w:sz w:val="20"/>
          <w:szCs w:val="20"/>
        </w:rPr>
        <w:t>Unternehmen</w:t>
      </w:r>
      <w:r w:rsidR="00663497">
        <w:rPr>
          <w:rFonts w:ascii="Helvetica" w:hAnsi="Helvetica"/>
          <w:bCs/>
          <w:color w:val="000000" w:themeColor="text1"/>
          <w:sz w:val="20"/>
          <w:szCs w:val="20"/>
        </w:rPr>
        <w:t xml:space="preserve"> dazu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="002A5D53">
        <w:rPr>
          <w:rFonts w:ascii="Helvetica" w:hAnsi="Helvetica"/>
          <w:bCs/>
          <w:color w:val="000000" w:themeColor="text1"/>
          <w:sz w:val="20"/>
          <w:szCs w:val="20"/>
        </w:rPr>
        <w:t xml:space="preserve">mehr über aktuelle Gefahren </w:t>
      </w:r>
      <w:r w:rsidR="00E354BA">
        <w:rPr>
          <w:rFonts w:ascii="Helvetica" w:hAnsi="Helvetica"/>
          <w:bCs/>
          <w:color w:val="000000" w:themeColor="text1"/>
          <w:sz w:val="20"/>
          <w:szCs w:val="20"/>
        </w:rPr>
        <w:t xml:space="preserve">zu </w:t>
      </w:r>
      <w:r w:rsidR="002A5D53">
        <w:rPr>
          <w:rFonts w:ascii="Helvetica" w:hAnsi="Helvetica"/>
          <w:bCs/>
          <w:color w:val="000000" w:themeColor="text1"/>
          <w:sz w:val="20"/>
          <w:szCs w:val="20"/>
        </w:rPr>
        <w:t>erfahren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. In Folge können sie sich selbst, ihre Partner und Kunden </w:t>
      </w:r>
      <w:r w:rsidR="00B74FFC">
        <w:rPr>
          <w:rFonts w:ascii="Helvetica" w:hAnsi="Helvetica"/>
          <w:bCs/>
          <w:color w:val="000000" w:themeColor="text1"/>
          <w:sz w:val="20"/>
          <w:szCs w:val="20"/>
        </w:rPr>
        <w:t xml:space="preserve">besser 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vor Bedrohungen schützen. Zu den wichtigsten Ergebnissen des Berichts zum </w:t>
      </w:r>
      <w:r>
        <w:rPr>
          <w:rFonts w:ascii="Helvetica" w:hAnsi="Helvetica"/>
          <w:bCs/>
          <w:color w:val="000000" w:themeColor="text1"/>
          <w:sz w:val="20"/>
          <w:szCs w:val="20"/>
        </w:rPr>
        <w:t>zweiten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Quartal 2019 gehören: </w:t>
      </w:r>
    </w:p>
    <w:p w14:paraId="712F8FB0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48A843C8" w14:textId="3050B8F3" w:rsidR="00364BA2" w:rsidRPr="00392BCD" w:rsidRDefault="00364BA2" w:rsidP="00392BCD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3033FB">
        <w:rPr>
          <w:rFonts w:ascii="Helvetica" w:hAnsi="Helvetica"/>
          <w:b/>
          <w:color w:val="000000" w:themeColor="text1"/>
          <w:sz w:val="20"/>
          <w:szCs w:val="20"/>
        </w:rPr>
        <w:t>Malware- und Phishing-Angriffe</w:t>
      </w:r>
      <w:r w:rsidR="00F04432">
        <w:rPr>
          <w:rFonts w:ascii="Helvetica" w:hAnsi="Helvetica"/>
          <w:b/>
          <w:color w:val="000000" w:themeColor="text1"/>
          <w:sz w:val="20"/>
          <w:szCs w:val="20"/>
        </w:rPr>
        <w:t xml:space="preserve"> missbrauchen</w:t>
      </w:r>
      <w:r w:rsidRPr="003033FB">
        <w:rPr>
          <w:rFonts w:ascii="Helvetica" w:hAnsi="Helvetica"/>
          <w:b/>
          <w:color w:val="000000" w:themeColor="text1"/>
          <w:sz w:val="20"/>
          <w:szCs w:val="20"/>
        </w:rPr>
        <w:t xml:space="preserve"> legitime Domänen </w:t>
      </w:r>
      <w:r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 xml:space="preserve">Über das Tracking der Meldungen des 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>c</w:t>
      </w:r>
      <w:r w:rsidR="00392BCD" w:rsidRPr="00FD13AE">
        <w:rPr>
          <w:rFonts w:ascii="Helvetica" w:hAnsi="Helvetica"/>
          <w:bCs/>
          <w:color w:val="000000" w:themeColor="text1"/>
          <w:sz w:val="20"/>
          <w:szCs w:val="20"/>
        </w:rPr>
        <w:t>loudbasierte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392BCD" w:rsidRPr="00FD13AE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>Filter-Dienst</w:t>
      </w:r>
      <w:r w:rsidR="00392BCD" w:rsidRPr="00FD13AE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>„</w:t>
      </w:r>
      <w:proofErr w:type="spellStart"/>
      <w:r w:rsidRPr="00392BCD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392BCD">
        <w:rPr>
          <w:rFonts w:ascii="Helvetica" w:hAnsi="Helvetica"/>
          <w:bCs/>
          <w:color w:val="000000" w:themeColor="text1"/>
          <w:sz w:val="20"/>
          <w:szCs w:val="20"/>
        </w:rPr>
        <w:t>DNSWatch</w:t>
      </w:r>
      <w:proofErr w:type="spellEnd"/>
      <w:r w:rsidR="00392BCD">
        <w:rPr>
          <w:rFonts w:ascii="Helvetica" w:hAnsi="Helvetica"/>
          <w:bCs/>
          <w:color w:val="000000" w:themeColor="text1"/>
          <w:sz w:val="20"/>
          <w:szCs w:val="20"/>
        </w:rPr>
        <w:t>“, der p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otenziell gefährliche Verbindungen </w:t>
      </w:r>
      <w:r w:rsidR="00392BCD" w:rsidRPr="00FD13AE">
        <w:rPr>
          <w:rFonts w:ascii="Helvetica" w:hAnsi="Helvetica"/>
          <w:bCs/>
          <w:color w:val="000000" w:themeColor="text1"/>
          <w:sz w:val="20"/>
          <w:szCs w:val="20"/>
        </w:rPr>
        <w:t xml:space="preserve">auf DNS-Ebene </w:t>
      </w:r>
      <w:r w:rsidR="00F02911" w:rsidRPr="00392BCD">
        <w:rPr>
          <w:rFonts w:ascii="Helvetica" w:hAnsi="Helvetica"/>
          <w:bCs/>
          <w:color w:val="000000" w:themeColor="text1"/>
          <w:sz w:val="20"/>
          <w:szCs w:val="20"/>
        </w:rPr>
        <w:t>erk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>e</w:t>
      </w:r>
      <w:r w:rsidR="00F02911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nnt und 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 xml:space="preserve">zum Schutz von Netzwerken und Mitarbeitern </w:t>
      </w:r>
      <w:r w:rsidR="00F02911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blockiert, </w:t>
      </w:r>
      <w:r w:rsidR="0061466F">
        <w:rPr>
          <w:rFonts w:ascii="Helvetica" w:hAnsi="Helvetica"/>
          <w:bCs/>
          <w:color w:val="000000" w:themeColor="text1"/>
          <w:sz w:val="20"/>
          <w:szCs w:val="20"/>
        </w:rPr>
        <w:t xml:space="preserve">wurde deutlich, dass sich unter den 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Top-Domains, </w:t>
      </w:r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von denen 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>Malware- und Phishing-Angriff</w:t>
      </w:r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e ausgehen, auch </w:t>
      </w:r>
      <w:r w:rsidR="00F56A84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immer wieder </w:t>
      </w:r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>Subdomains</w:t>
      </w:r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von </w:t>
      </w:r>
      <w:r w:rsidR="00DD593A" w:rsidRPr="00392BCD">
        <w:rPr>
          <w:rFonts w:ascii="Helvetica" w:hAnsi="Helvetica"/>
          <w:bCs/>
          <w:color w:val="000000" w:themeColor="text1"/>
          <w:sz w:val="20"/>
          <w:szCs w:val="20"/>
        </w:rPr>
        <w:t>bekannten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Content </w:t>
      </w:r>
      <w:proofErr w:type="spellStart"/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>Delivery</w:t>
      </w:r>
      <w:proofErr w:type="spellEnd"/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 Networks</w:t>
      </w:r>
      <w:r w:rsidR="0061466F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wie 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 xml:space="preserve">CloudFront.net (das zu Amazon gehört) und legitimen File-Sharing-Websites </w:t>
      </w:r>
      <w:r w:rsidR="003C1AA8">
        <w:rPr>
          <w:rFonts w:ascii="Helvetica" w:hAnsi="Helvetica"/>
          <w:bCs/>
          <w:color w:val="000000" w:themeColor="text1"/>
          <w:sz w:val="20"/>
          <w:szCs w:val="20"/>
        </w:rPr>
        <w:t>befinden</w:t>
      </w:r>
      <w:r w:rsidR="00F56A84" w:rsidRPr="00392BCD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7A3D1869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14DE5C4C" w14:textId="3624B7E7" w:rsidR="00364BA2" w:rsidRPr="00E31BA7" w:rsidRDefault="00364BA2" w:rsidP="00E31BA7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AA78DF">
        <w:rPr>
          <w:rFonts w:ascii="Helvetica" w:hAnsi="Helvetica"/>
          <w:b/>
          <w:color w:val="000000" w:themeColor="text1"/>
          <w:sz w:val="20"/>
          <w:szCs w:val="20"/>
        </w:rPr>
        <w:t xml:space="preserve">Kali Linux </w:t>
      </w:r>
      <w:r w:rsidR="002E7F51">
        <w:rPr>
          <w:rFonts w:ascii="Helvetica" w:hAnsi="Helvetica"/>
          <w:b/>
          <w:color w:val="000000" w:themeColor="text1"/>
          <w:sz w:val="20"/>
          <w:szCs w:val="20"/>
        </w:rPr>
        <w:t>feiert Premiere in den</w:t>
      </w:r>
      <w:r w:rsidRPr="00AA78DF">
        <w:rPr>
          <w:rFonts w:ascii="Helvetica" w:hAnsi="Helvetica"/>
          <w:b/>
          <w:color w:val="000000" w:themeColor="text1"/>
          <w:sz w:val="20"/>
          <w:szCs w:val="20"/>
        </w:rPr>
        <w:t xml:space="preserve"> Top </w:t>
      </w:r>
      <w:proofErr w:type="spellStart"/>
      <w:r w:rsidRPr="00AA78DF">
        <w:rPr>
          <w:rFonts w:ascii="Helvetica" w:hAnsi="Helvetica"/>
          <w:b/>
          <w:color w:val="000000" w:themeColor="text1"/>
          <w:sz w:val="20"/>
          <w:szCs w:val="20"/>
        </w:rPr>
        <w:t>Ten</w:t>
      </w:r>
      <w:proofErr w:type="spellEnd"/>
      <w:r w:rsidRPr="00AA78DF">
        <w:rPr>
          <w:rFonts w:ascii="Helvetica" w:hAnsi="Helvetica"/>
          <w:b/>
          <w:color w:val="000000" w:themeColor="text1"/>
          <w:sz w:val="20"/>
          <w:szCs w:val="20"/>
        </w:rPr>
        <w:t xml:space="preserve"> der Malware-Liste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31BA7">
        <w:rPr>
          <w:rFonts w:ascii="Helvetica" w:hAnsi="Helvetica"/>
          <w:bCs/>
          <w:color w:val="000000" w:themeColor="text1"/>
          <w:sz w:val="20"/>
          <w:szCs w:val="20"/>
        </w:rPr>
        <w:t xml:space="preserve">–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Erstmals erscheinen gleich zwei Module des beliebten Hacking-Betriebssystems Kali Linux auf der </w:t>
      </w:r>
      <w:proofErr w:type="spellStart"/>
      <w:r w:rsidR="005B0BD5" w:rsidRPr="00E31BA7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5B0BD5" w:rsidRPr="00E31BA7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9C731B">
        <w:rPr>
          <w:rFonts w:ascii="Helvetica" w:hAnsi="Helvetica"/>
          <w:bCs/>
          <w:color w:val="000000" w:themeColor="text1"/>
          <w:sz w:val="20"/>
          <w:szCs w:val="20"/>
        </w:rPr>
        <w:t>Malware-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Liste. 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Hinter </w:t>
      </w:r>
      <w:proofErr w:type="spell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Trojan.GenericKD</w:t>
      </w:r>
      <w:proofErr w:type="spellEnd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verbirgt sich eine ganze Malware-Familie, die darauf ausgelegt ist,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>Hintertür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>chen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zu einem Command-</w:t>
      </w:r>
      <w:proofErr w:type="spell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and</w:t>
      </w:r>
      <w:proofErr w:type="spellEnd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-Control-Server 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>zu öffnen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. Bei </w:t>
      </w:r>
      <w:proofErr w:type="spellStart"/>
      <w:proofErr w:type="gram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Backdoor.Small.DT</w:t>
      </w:r>
      <w:proofErr w:type="spellEnd"/>
      <w:proofErr w:type="gramEnd"/>
      <w:r w:rsidR="0087551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handelt es sich um ein Web-Shell-Skript, </w:t>
      </w:r>
      <w:r w:rsidR="001D2EAD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das 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Verbindungen zu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Webservern </w:t>
      </w:r>
      <w:r w:rsidR="001D2EAD" w:rsidRPr="00E31BA7">
        <w:rPr>
          <w:rFonts w:ascii="Helvetica" w:hAnsi="Helvetica"/>
          <w:bCs/>
          <w:color w:val="000000" w:themeColor="text1"/>
          <w:sz w:val="20"/>
          <w:szCs w:val="20"/>
        </w:rPr>
        <w:t>er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>möglich</w:t>
      </w:r>
      <w:r w:rsidR="001D2EAD" w:rsidRPr="00E31BA7">
        <w:rPr>
          <w:rFonts w:ascii="Helvetica" w:hAnsi="Helvetica"/>
          <w:bCs/>
          <w:color w:val="000000" w:themeColor="text1"/>
          <w:sz w:val="20"/>
          <w:szCs w:val="20"/>
        </w:rPr>
        <w:t>t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. Dies könnte </w:t>
      </w:r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darauf hindeuten, dass entweder immer mehr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böswillige Angreifer </w:t>
      </w:r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Kali Linux nutzen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oder </w:t>
      </w:r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die Anzahl </w:t>
      </w:r>
      <w:r w:rsidR="001E614A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Penetrationstests </w:t>
      </w:r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durch </w:t>
      </w:r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>White Hat-Hacker</w:t>
      </w:r>
      <w:bookmarkStart w:id="0" w:name="_GoBack"/>
      <w:bookmarkEnd w:id="0"/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06413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im Untersuchungszeitraum </w:t>
      </w:r>
      <w:r w:rsidR="00D823EC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im Vergleich zu vorher </w:t>
      </w:r>
      <w:r w:rsidR="00E31BA7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weit </w:t>
      </w:r>
      <w:r w:rsidR="00106413" w:rsidRPr="00E31BA7">
        <w:rPr>
          <w:rFonts w:ascii="Helvetica" w:hAnsi="Helvetica"/>
          <w:bCs/>
          <w:color w:val="000000" w:themeColor="text1"/>
          <w:sz w:val="20"/>
          <w:szCs w:val="20"/>
        </w:rPr>
        <w:t>höher lag</w:t>
      </w:r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318795AB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9859498" w14:textId="395E9613" w:rsidR="00364BA2" w:rsidRPr="005226E7" w:rsidRDefault="00364BA2" w:rsidP="005226E7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85026C">
        <w:rPr>
          <w:rFonts w:ascii="Helvetica" w:hAnsi="Helvetica"/>
          <w:b/>
          <w:color w:val="000000" w:themeColor="text1"/>
          <w:sz w:val="20"/>
          <w:szCs w:val="20"/>
        </w:rPr>
        <w:t>Deutlicher Anstieg des Gesamtvolumens an Malware gegenüber dem Vorjahr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31BA7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Zwei </w:t>
      </w:r>
      <w:r w:rsidR="005226E7">
        <w:rPr>
          <w:rFonts w:ascii="Helvetica" w:hAnsi="Helvetica"/>
          <w:bCs/>
          <w:color w:val="000000" w:themeColor="text1"/>
          <w:sz w:val="20"/>
          <w:szCs w:val="20"/>
        </w:rPr>
        <w:t>von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drei Malware-Erkennungsdienste von </w:t>
      </w:r>
      <w:proofErr w:type="spell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verzeichneten im zweiten Quartal 2019 einen </w:t>
      </w:r>
      <w:r w:rsidR="005226E7">
        <w:rPr>
          <w:rFonts w:ascii="Helvetica" w:hAnsi="Helvetica"/>
          <w:bCs/>
          <w:color w:val="000000" w:themeColor="text1"/>
          <w:sz w:val="20"/>
          <w:szCs w:val="20"/>
        </w:rPr>
        <w:t xml:space="preserve">klaren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Anstieg </w:t>
      </w:r>
      <w:r w:rsidR="005226E7">
        <w:rPr>
          <w:rFonts w:ascii="Helvetica" w:hAnsi="Helvetica"/>
          <w:bCs/>
          <w:color w:val="000000" w:themeColor="text1"/>
          <w:sz w:val="20"/>
          <w:szCs w:val="20"/>
        </w:rPr>
        <w:t xml:space="preserve">von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Malware gegenüber dem zweiten Quartal 2018: der eine blockierte 58 Prozent mehr </w:t>
      </w:r>
      <w:r w:rsidR="005226E7">
        <w:rPr>
          <w:rFonts w:ascii="Helvetica" w:hAnsi="Helvetica"/>
          <w:bCs/>
          <w:color w:val="000000" w:themeColor="text1"/>
          <w:sz w:val="20"/>
          <w:szCs w:val="20"/>
        </w:rPr>
        <w:t xml:space="preserve">Malware,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>beim anderen belief sich der Zuwachs auf 68</w:t>
      </w:r>
      <w:r w:rsidR="005226E7">
        <w:rPr>
          <w:rFonts w:ascii="Helvetica" w:hAnsi="Helvetica"/>
          <w:bCs/>
          <w:color w:val="000000" w:themeColor="text1"/>
          <w:sz w:val="20"/>
          <w:szCs w:val="20"/>
        </w:rPr>
        <w:t xml:space="preserve"> Prozent – </w:t>
      </w:r>
      <w:r w:rsidRPr="005226E7">
        <w:rPr>
          <w:rFonts w:ascii="Helvetica" w:hAnsi="Helvetica"/>
          <w:bCs/>
          <w:color w:val="000000" w:themeColor="text1"/>
          <w:sz w:val="20"/>
          <w:szCs w:val="20"/>
        </w:rPr>
        <w:t>was einem Gesamtanstieg von 64</w:t>
      </w:r>
      <w:r w:rsidR="005226E7" w:rsidRPr="005226E7">
        <w:rPr>
          <w:rFonts w:ascii="Helvetica" w:hAnsi="Helvetica"/>
          <w:bCs/>
          <w:color w:val="000000" w:themeColor="text1"/>
          <w:sz w:val="20"/>
          <w:szCs w:val="20"/>
        </w:rPr>
        <w:t xml:space="preserve"> Prozent</w:t>
      </w:r>
      <w:r w:rsidRPr="005226E7">
        <w:rPr>
          <w:rFonts w:ascii="Helvetica" w:hAnsi="Helvetica"/>
          <w:bCs/>
          <w:color w:val="000000" w:themeColor="text1"/>
          <w:sz w:val="20"/>
          <w:szCs w:val="20"/>
        </w:rPr>
        <w:t xml:space="preserve"> gegenüber dem Vorjahr entspricht.</w:t>
      </w:r>
    </w:p>
    <w:p w14:paraId="54A24C08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714BAD50" w14:textId="1F800236" w:rsidR="00364BA2" w:rsidRPr="00E31BA7" w:rsidRDefault="00364BA2" w:rsidP="00E31BA7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Breit gestreute</w:t>
      </w:r>
      <w:r w:rsidRPr="00FE7C9B">
        <w:rPr>
          <w:rFonts w:ascii="Helvetica" w:hAnsi="Helvetica"/>
          <w:b/>
          <w:color w:val="000000" w:themeColor="text1"/>
          <w:sz w:val="20"/>
          <w:szCs w:val="20"/>
        </w:rPr>
        <w:t xml:space="preserve"> Phishing- und Office-</w:t>
      </w:r>
      <w:proofErr w:type="spellStart"/>
      <w:r w:rsidRPr="00FE7C9B">
        <w:rPr>
          <w:rFonts w:ascii="Helvetica" w:hAnsi="Helvetica"/>
          <w:b/>
          <w:color w:val="000000" w:themeColor="text1"/>
          <w:sz w:val="20"/>
          <w:szCs w:val="20"/>
        </w:rPr>
        <w:t>Exploit</w:t>
      </w:r>
      <w:proofErr w:type="spellEnd"/>
      <w:r w:rsidRPr="00FE7C9B">
        <w:rPr>
          <w:rFonts w:ascii="Helvetica" w:hAnsi="Helvetica"/>
          <w:b/>
          <w:color w:val="000000" w:themeColor="text1"/>
          <w:sz w:val="20"/>
          <w:szCs w:val="20"/>
        </w:rPr>
        <w:t>-Malware nimmt zu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31BA7">
        <w:rPr>
          <w:rFonts w:ascii="Helvetica" w:hAnsi="Helvetica"/>
          <w:bCs/>
          <w:color w:val="000000" w:themeColor="text1"/>
          <w:sz w:val="20"/>
          <w:szCs w:val="20"/>
        </w:rPr>
        <w:t xml:space="preserve">–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>Zwei Malware-</w:t>
      </w:r>
      <w:r w:rsidR="00971B55">
        <w:rPr>
          <w:rFonts w:ascii="Helvetica" w:hAnsi="Helvetica"/>
          <w:bCs/>
          <w:color w:val="000000" w:themeColor="text1"/>
          <w:sz w:val="20"/>
          <w:szCs w:val="20"/>
        </w:rPr>
        <w:t>Varianten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(ein Phishing-Angriff, der </w:t>
      </w:r>
      <w:r w:rsidR="00971B55">
        <w:rPr>
          <w:rFonts w:ascii="Helvetica" w:hAnsi="Helvetica"/>
          <w:bCs/>
          <w:color w:val="000000" w:themeColor="text1"/>
          <w:sz w:val="20"/>
          <w:szCs w:val="20"/>
        </w:rPr>
        <w:t xml:space="preserve">auf der Drohung basiert, </w:t>
      </w:r>
      <w:proofErr w:type="spellStart"/>
      <w:r w:rsidR="00971B55">
        <w:rPr>
          <w:rFonts w:ascii="Helvetica" w:hAnsi="Helvetica"/>
          <w:bCs/>
          <w:color w:val="000000" w:themeColor="text1"/>
          <w:sz w:val="20"/>
          <w:szCs w:val="20"/>
        </w:rPr>
        <w:t>gefakte</w:t>
      </w:r>
      <w:proofErr w:type="spellEnd"/>
      <w:r w:rsidR="00971B55">
        <w:rPr>
          <w:rFonts w:ascii="Helvetica" w:hAnsi="Helvetica"/>
          <w:bCs/>
          <w:color w:val="000000" w:themeColor="text1"/>
          <w:sz w:val="20"/>
          <w:szCs w:val="20"/>
        </w:rPr>
        <w:t xml:space="preserve"> Informationen über das Opfer zu veröffentlichen, sowie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ein Microsoft Office-</w:t>
      </w:r>
      <w:proofErr w:type="spell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Exploit</w:t>
      </w:r>
      <w:proofErr w:type="spellEnd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),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>die bereits im vierten Quartal 2018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und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ersten Quartal 2019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auf der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Liste der </w:t>
      </w:r>
      <w:r w:rsidR="00F27272">
        <w:rPr>
          <w:rFonts w:ascii="Helvetica" w:hAnsi="Helvetica"/>
          <w:bCs/>
          <w:color w:val="000000" w:themeColor="text1"/>
          <w:sz w:val="20"/>
          <w:szCs w:val="20"/>
        </w:rPr>
        <w:t xml:space="preserve">am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weitesten gestreuten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Malware standen,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haben es jetzt auch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volumenmäßig in die Top </w:t>
      </w:r>
      <w:proofErr w:type="spell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Ten</w:t>
      </w:r>
      <w:proofErr w:type="spellEnd"/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 geschafft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. Dies zeigt, dass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>solche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Kampagnen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, die mit hoher Frequenz </w:t>
      </w:r>
      <w:r w:rsidR="00A9326E">
        <w:rPr>
          <w:rFonts w:ascii="Helvetica" w:hAnsi="Helvetica"/>
          <w:bCs/>
          <w:color w:val="000000" w:themeColor="text1"/>
          <w:sz w:val="20"/>
          <w:szCs w:val="20"/>
        </w:rPr>
        <w:t>auf eine große Masse abzielen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auf dem Vormarsch sind. Benutzer sollten Office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daher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regelmäßig aktualisieren und Anti-Phishing- sowie </w:t>
      </w:r>
      <w:r w:rsidR="00185E27">
        <w:rPr>
          <w:rFonts w:ascii="Helvetica" w:hAnsi="Helvetica"/>
          <w:bCs/>
          <w:color w:val="000000" w:themeColor="text1"/>
          <w:sz w:val="20"/>
          <w:szCs w:val="20"/>
        </w:rPr>
        <w:t>auf DNS-</w:t>
      </w:r>
      <w:proofErr w:type="spellStart"/>
      <w:r w:rsidR="00185E27">
        <w:rPr>
          <w:rFonts w:ascii="Helvetica" w:hAnsi="Helvetica"/>
          <w:bCs/>
          <w:color w:val="000000" w:themeColor="text1"/>
          <w:sz w:val="20"/>
          <w:szCs w:val="20"/>
        </w:rPr>
        <w:t>Filtering</w:t>
      </w:r>
      <w:proofErr w:type="spellEnd"/>
      <w:r w:rsidR="00185E27">
        <w:rPr>
          <w:rFonts w:ascii="Helvetica" w:hAnsi="Helvetica"/>
          <w:bCs/>
          <w:color w:val="000000" w:themeColor="text1"/>
          <w:sz w:val="20"/>
          <w:szCs w:val="20"/>
        </w:rPr>
        <w:t xml:space="preserve"> basierende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Sicherheitslösungen </w:t>
      </w:r>
      <w:r w:rsidR="000B667D">
        <w:rPr>
          <w:rFonts w:ascii="Helvetica" w:hAnsi="Helvetica"/>
          <w:bCs/>
          <w:color w:val="000000" w:themeColor="text1"/>
          <w:sz w:val="20"/>
          <w:szCs w:val="20"/>
        </w:rPr>
        <w:t>einsetzen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7F44D12B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E19493F" w14:textId="72D7B271" w:rsidR="00364BA2" w:rsidRPr="00CF3AC5" w:rsidRDefault="00364BA2" w:rsidP="00CF3AC5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82181C">
        <w:rPr>
          <w:rFonts w:ascii="Helvetica" w:hAnsi="Helvetica"/>
          <w:b/>
          <w:color w:val="000000" w:themeColor="text1"/>
          <w:sz w:val="20"/>
          <w:szCs w:val="20"/>
        </w:rPr>
        <w:t>SQL-</w:t>
      </w:r>
      <w:proofErr w:type="spellStart"/>
      <w:r w:rsidRPr="0082181C">
        <w:rPr>
          <w:rFonts w:ascii="Helvetica" w:hAnsi="Helvetica"/>
          <w:b/>
          <w:color w:val="000000" w:themeColor="text1"/>
          <w:sz w:val="20"/>
          <w:szCs w:val="20"/>
        </w:rPr>
        <w:t>Inje</w:t>
      </w:r>
      <w:r>
        <w:rPr>
          <w:rFonts w:ascii="Helvetica" w:hAnsi="Helvetica"/>
          <w:b/>
          <w:color w:val="000000" w:themeColor="text1"/>
          <w:sz w:val="20"/>
          <w:szCs w:val="20"/>
        </w:rPr>
        <w:t>c</w:t>
      </w:r>
      <w:r w:rsidRPr="0082181C">
        <w:rPr>
          <w:rFonts w:ascii="Helvetica" w:hAnsi="Helvetica"/>
          <w:b/>
          <w:color w:val="000000" w:themeColor="text1"/>
          <w:sz w:val="20"/>
          <w:szCs w:val="20"/>
        </w:rPr>
        <w:t>tion</w:t>
      </w:r>
      <w:r>
        <w:rPr>
          <w:rFonts w:ascii="Helvetica" w:hAnsi="Helvetica"/>
          <w:b/>
          <w:color w:val="000000" w:themeColor="text1"/>
          <w:sz w:val="20"/>
          <w:szCs w:val="20"/>
        </w:rPr>
        <w:t>s</w:t>
      </w:r>
      <w:proofErr w:type="spellEnd"/>
      <w:r w:rsidRPr="0082181C">
        <w:rPr>
          <w:rFonts w:ascii="Helvetica" w:hAnsi="Helvetica"/>
          <w:b/>
          <w:color w:val="000000" w:themeColor="text1"/>
          <w:sz w:val="20"/>
          <w:szCs w:val="20"/>
        </w:rPr>
        <w:t xml:space="preserve"> dominier</w:t>
      </w:r>
      <w:r>
        <w:rPr>
          <w:rFonts w:ascii="Helvetica" w:hAnsi="Helvetica"/>
          <w:b/>
          <w:color w:val="000000" w:themeColor="text1"/>
          <w:sz w:val="20"/>
          <w:szCs w:val="20"/>
        </w:rPr>
        <w:t>en</w:t>
      </w:r>
      <w:r w:rsidRPr="0082181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63DE7">
        <w:rPr>
          <w:rFonts w:ascii="Helvetica" w:hAnsi="Helvetica"/>
          <w:b/>
          <w:color w:val="000000" w:themeColor="text1"/>
          <w:sz w:val="20"/>
          <w:szCs w:val="20"/>
        </w:rPr>
        <w:t xml:space="preserve">bei </w:t>
      </w:r>
      <w:r w:rsidRPr="0082181C">
        <w:rPr>
          <w:rFonts w:ascii="Helvetica" w:hAnsi="Helvetica"/>
          <w:b/>
          <w:color w:val="000000" w:themeColor="text1"/>
          <w:sz w:val="20"/>
          <w:szCs w:val="20"/>
        </w:rPr>
        <w:t>Netzwerkangriffe</w:t>
      </w:r>
      <w:r w:rsidR="00563DE7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CF3AC5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SQL-basierte Angriffe machten 34 Prozent aller im zweiten Quartal 2019 erkannten Netzwerkattacken aus. Der Anstieg ist im Jahresvergleich geradezu dramatisch: </w:t>
      </w:r>
      <w:r w:rsidR="005C2F80">
        <w:rPr>
          <w:rFonts w:ascii="Helvetica" w:hAnsi="Helvetica"/>
          <w:bCs/>
          <w:color w:val="000000" w:themeColor="text1"/>
          <w:sz w:val="20"/>
          <w:szCs w:val="20"/>
        </w:rPr>
        <w:t>In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einem spezifischen </w:t>
      </w:r>
      <w:r w:rsidR="005C2F80">
        <w:rPr>
          <w:rFonts w:ascii="Helvetica" w:hAnsi="Helvetica"/>
          <w:bCs/>
          <w:color w:val="000000" w:themeColor="text1"/>
          <w:sz w:val="20"/>
          <w:szCs w:val="20"/>
        </w:rPr>
        <w:t xml:space="preserve">Fall </w:t>
      </w:r>
      <w:r w:rsidR="00B678E7">
        <w:rPr>
          <w:rFonts w:ascii="Helvetica" w:hAnsi="Helvetica"/>
          <w:bCs/>
          <w:color w:val="000000" w:themeColor="text1"/>
          <w:sz w:val="20"/>
          <w:szCs w:val="20"/>
        </w:rPr>
        <w:t>lag das</w:t>
      </w:r>
      <w:r w:rsidR="005C2F80">
        <w:rPr>
          <w:rFonts w:ascii="Helvetica" w:hAnsi="Helvetica"/>
          <w:bCs/>
          <w:color w:val="000000" w:themeColor="text1"/>
          <w:sz w:val="20"/>
          <w:szCs w:val="20"/>
        </w:rPr>
        <w:t xml:space="preserve"> Aufkommen</w:t>
      </w:r>
      <w:r w:rsidR="00B678E7">
        <w:rPr>
          <w:rFonts w:ascii="Helvetica" w:hAnsi="Helvetica"/>
          <w:bCs/>
          <w:color w:val="000000" w:themeColor="text1"/>
          <w:sz w:val="20"/>
          <w:szCs w:val="20"/>
        </w:rPr>
        <w:t xml:space="preserve"> im zweiten Quartal 2019 verglichen mit dem Vorjahresquartal 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 xml:space="preserve">sogar </w:t>
      </w:r>
      <w:r w:rsidR="00B678E7">
        <w:rPr>
          <w:rFonts w:ascii="Helvetica" w:hAnsi="Helvetica"/>
          <w:bCs/>
          <w:color w:val="000000" w:themeColor="text1"/>
          <w:sz w:val="20"/>
          <w:szCs w:val="20"/>
        </w:rPr>
        <w:t xml:space="preserve">um 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>29.000 Prozent</w:t>
      </w:r>
      <w:r w:rsidR="00B678E7">
        <w:rPr>
          <w:rFonts w:ascii="Helvetica" w:hAnsi="Helvetica"/>
          <w:bCs/>
          <w:color w:val="000000" w:themeColor="text1"/>
          <w:sz w:val="20"/>
          <w:szCs w:val="20"/>
        </w:rPr>
        <w:t xml:space="preserve"> höher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>Jeder, der eine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SQL-Datenbank</w:t>
      </w:r>
      <w:r w:rsidR="00F2727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>oder Webserver mit Zugriff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 xml:space="preserve"> auf eine solche</w:t>
      </w:r>
      <w:r w:rsidR="00F2727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27272">
        <w:rPr>
          <w:rFonts w:ascii="Helvetica" w:hAnsi="Helvetica"/>
          <w:bCs/>
          <w:color w:val="000000" w:themeColor="text1"/>
          <w:sz w:val="20"/>
          <w:szCs w:val="20"/>
        </w:rPr>
        <w:t>pflegt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sollte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 xml:space="preserve"> seine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Systeme regelmäßig 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>auf den aktuellsten Stand bringen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und in eine 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 xml:space="preserve">Web </w:t>
      </w:r>
      <w:proofErr w:type="spellStart"/>
      <w:r w:rsidR="00126204">
        <w:rPr>
          <w:rFonts w:ascii="Helvetica" w:hAnsi="Helvetica"/>
          <w:bCs/>
          <w:color w:val="000000" w:themeColor="text1"/>
          <w:sz w:val="20"/>
          <w:szCs w:val="20"/>
        </w:rPr>
        <w:t>Application</w:t>
      </w:r>
      <w:proofErr w:type="spellEnd"/>
      <w:r w:rsidR="0012620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>Firewall investieren.</w:t>
      </w:r>
    </w:p>
    <w:p w14:paraId="7B1BBBA4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71FA86E6" w14:textId="5FB875A2" w:rsidR="00364BA2" w:rsidRPr="00CF3AC5" w:rsidRDefault="00364BA2" w:rsidP="00CF3AC5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C622F">
        <w:rPr>
          <w:rFonts w:ascii="Helvetica" w:hAnsi="Helvetica"/>
          <w:b/>
          <w:color w:val="000000" w:themeColor="text1"/>
          <w:sz w:val="20"/>
          <w:szCs w:val="20"/>
        </w:rPr>
        <w:t>Malware richtet sich zunehmend gegen Europa und APAC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CF3AC5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Im zweiten Quartal 2019 zielten fast 37 Prozent der Malware auf die EMEA-Region</w:t>
      </w:r>
      <w:r w:rsidR="001440D3">
        <w:rPr>
          <w:rFonts w:ascii="Helvetica" w:hAnsi="Helvetica"/>
          <w:bCs/>
          <w:color w:val="000000" w:themeColor="text1"/>
          <w:sz w:val="20"/>
          <w:szCs w:val="20"/>
        </w:rPr>
        <w:t xml:space="preserve">. Zudem wurden spezifische 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Einzelangriffe auf Großbritannien, Italien, Deutschland und Mauritius </w:t>
      </w:r>
      <w:r w:rsidR="001440D3">
        <w:rPr>
          <w:rFonts w:ascii="Helvetica" w:hAnsi="Helvetica"/>
          <w:bCs/>
          <w:color w:val="000000" w:themeColor="text1"/>
          <w:sz w:val="20"/>
          <w:szCs w:val="20"/>
        </w:rPr>
        <w:t>registriert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1440D3">
        <w:rPr>
          <w:rFonts w:ascii="Helvetica" w:hAnsi="Helvetica"/>
          <w:bCs/>
          <w:color w:val="000000" w:themeColor="text1"/>
          <w:sz w:val="20"/>
          <w:szCs w:val="20"/>
        </w:rPr>
        <w:t>Auf die Asien-Pazifik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-Region (APAC) </w:t>
      </w:r>
      <w:r w:rsidR="00E069F2">
        <w:rPr>
          <w:rFonts w:ascii="Helvetica" w:hAnsi="Helvetica"/>
          <w:bCs/>
          <w:color w:val="000000" w:themeColor="text1"/>
          <w:sz w:val="20"/>
          <w:szCs w:val="20"/>
        </w:rPr>
        <w:t>waren</w:t>
      </w:r>
      <w:r w:rsidR="001440D3">
        <w:rPr>
          <w:rFonts w:ascii="Helvetica" w:hAnsi="Helvetica"/>
          <w:bCs/>
          <w:color w:val="000000" w:themeColor="text1"/>
          <w:sz w:val="20"/>
          <w:szCs w:val="20"/>
        </w:rPr>
        <w:t xml:space="preserve"> insgesamt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36 Prozent </w:t>
      </w:r>
      <w:r w:rsidR="001440D3">
        <w:rPr>
          <w:rFonts w:ascii="Helvetica" w:hAnsi="Helvetica"/>
          <w:bCs/>
          <w:color w:val="000000" w:themeColor="text1"/>
          <w:sz w:val="20"/>
          <w:szCs w:val="20"/>
        </w:rPr>
        <w:t>aller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Malware-Angriffe </w:t>
      </w:r>
      <w:r w:rsidR="00E069F2">
        <w:rPr>
          <w:rFonts w:ascii="Helvetica" w:hAnsi="Helvetica"/>
          <w:bCs/>
          <w:color w:val="000000" w:themeColor="text1"/>
          <w:sz w:val="20"/>
          <w:szCs w:val="20"/>
        </w:rPr>
        <w:t>gerichtet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. Vor allem die Malware-Varianten </w:t>
      </w:r>
      <w:proofErr w:type="spellStart"/>
      <w:r w:rsidRPr="00CF3AC5">
        <w:rPr>
          <w:rFonts w:ascii="Helvetica" w:hAnsi="Helvetica"/>
          <w:bCs/>
          <w:color w:val="000000" w:themeColor="text1"/>
          <w:sz w:val="20"/>
          <w:szCs w:val="20"/>
        </w:rPr>
        <w:t>Razy</w:t>
      </w:r>
      <w:proofErr w:type="spellEnd"/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 xml:space="preserve">und Trojan.Phishing.MH </w:t>
      </w:r>
      <w:r w:rsidR="007902C7">
        <w:rPr>
          <w:rFonts w:ascii="Helvetica" w:hAnsi="Helvetica"/>
          <w:bCs/>
          <w:color w:val="000000" w:themeColor="text1"/>
          <w:sz w:val="20"/>
          <w:szCs w:val="20"/>
        </w:rPr>
        <w:t>wurden hier verortet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>, 11 Prozent der Trojan.Phishing.MH-</w:t>
      </w:r>
      <w:r w:rsidR="007902C7">
        <w:rPr>
          <w:rFonts w:ascii="Helvetica" w:hAnsi="Helvetica"/>
          <w:bCs/>
          <w:color w:val="000000" w:themeColor="text1"/>
          <w:sz w:val="20"/>
          <w:szCs w:val="20"/>
        </w:rPr>
        <w:t>Fälle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902C7">
        <w:rPr>
          <w:rFonts w:ascii="Helvetica" w:hAnsi="Helvetica"/>
          <w:bCs/>
          <w:color w:val="000000" w:themeColor="text1"/>
          <w:sz w:val="20"/>
          <w:szCs w:val="20"/>
        </w:rPr>
        <w:t>entfielen allein auf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Japan.</w:t>
      </w:r>
    </w:p>
    <w:p w14:paraId="727163B4" w14:textId="77777777" w:rsidR="00364BA2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30AF851" w14:textId="476AAB15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Die Ergebnisse des Reports basieren auf anonymisierten 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-Feed-Daten von 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>41.229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aktiven 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UTM-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Appliances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weltweit, deren Anwender dem Daten-Sharing zugestimmt haben. Insgesamt blockierten diese im </w:t>
      </w:r>
      <w:r>
        <w:rPr>
          <w:rFonts w:ascii="Helvetica" w:hAnsi="Helvetica"/>
          <w:bCs/>
          <w:color w:val="000000" w:themeColor="text1"/>
          <w:sz w:val="20"/>
          <w:szCs w:val="20"/>
        </w:rPr>
        <w:t>zweiten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Quartal </w:t>
      </w:r>
      <w:r w:rsidR="007710BD">
        <w:rPr>
          <w:rFonts w:ascii="Helvetica" w:hAnsi="Helvetica"/>
          <w:bCs/>
          <w:color w:val="000000" w:themeColor="text1"/>
          <w:sz w:val="20"/>
          <w:szCs w:val="20"/>
        </w:rPr>
        <w:t>dieses Jahres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>22.619.836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Malware-Varianten (5</w:t>
      </w:r>
      <w:r>
        <w:rPr>
          <w:rFonts w:ascii="Helvetica" w:hAnsi="Helvetica"/>
          <w:bCs/>
          <w:color w:val="000000" w:themeColor="text1"/>
          <w:sz w:val="20"/>
          <w:szCs w:val="20"/>
        </w:rPr>
        <w:t>49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pro Gerät) und 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>2.265.425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Netzwerkangriffe (</w:t>
      </w:r>
      <w:r>
        <w:rPr>
          <w:rFonts w:ascii="Helvetica" w:hAnsi="Helvetica"/>
          <w:bCs/>
          <w:color w:val="000000" w:themeColor="text1"/>
          <w:sz w:val="20"/>
          <w:szCs w:val="20"/>
        </w:rPr>
        <w:t>60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pro Gerät).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Letzteres stellt einen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 xml:space="preserve"> deutliche</w:t>
      </w:r>
      <w:r w:rsidR="00D4694F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430BC">
        <w:rPr>
          <w:rFonts w:ascii="Helvetica" w:hAnsi="Helvetica"/>
          <w:bCs/>
          <w:color w:val="000000" w:themeColor="text1"/>
          <w:sz w:val="20"/>
          <w:szCs w:val="20"/>
        </w:rPr>
        <w:t>Gesamta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>nstieg gegenüber dem ersten Quartal 2019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51829">
        <w:rPr>
          <w:rFonts w:ascii="Helvetica" w:hAnsi="Helvetica"/>
          <w:bCs/>
          <w:color w:val="000000" w:themeColor="text1"/>
          <w:sz w:val="20"/>
          <w:szCs w:val="20"/>
        </w:rPr>
        <w:t xml:space="preserve">dar und </w:t>
      </w:r>
      <w:r w:rsidR="00D4694F">
        <w:rPr>
          <w:rFonts w:ascii="Helvetica" w:hAnsi="Helvetica"/>
          <w:bCs/>
          <w:color w:val="000000" w:themeColor="text1"/>
          <w:sz w:val="20"/>
          <w:szCs w:val="20"/>
        </w:rPr>
        <w:t>steht im Gegensatz zu früheren Beobachtungen.</w:t>
      </w:r>
    </w:p>
    <w:p w14:paraId="56E4DBB8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24CE06B4" w14:textId="61931862" w:rsidR="00364BA2" w:rsidRPr="00E7047A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BD23B1">
        <w:rPr>
          <w:rFonts w:ascii="Helvetica" w:hAnsi="Helvetica"/>
          <w:bCs/>
          <w:color w:val="000000" w:themeColor="text1"/>
          <w:sz w:val="20"/>
          <w:szCs w:val="20"/>
        </w:rPr>
        <w:t xml:space="preserve">Der vollständige Bericht enthält detaillierte Statistiken </w:t>
      </w:r>
      <w:r w:rsidR="003C0F20">
        <w:rPr>
          <w:rFonts w:ascii="Helvetica" w:hAnsi="Helvetica"/>
          <w:bCs/>
          <w:color w:val="000000" w:themeColor="text1"/>
          <w:sz w:val="20"/>
          <w:szCs w:val="20"/>
        </w:rPr>
        <w:t>zu den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 xml:space="preserve"> wirkungsvollsten Malware- und Netzwerkangriffen </w:t>
      </w:r>
      <w:r w:rsidR="003C0F20">
        <w:rPr>
          <w:rFonts w:ascii="Helvetica" w:hAnsi="Helvetica"/>
          <w:bCs/>
          <w:color w:val="000000" w:themeColor="text1"/>
          <w:sz w:val="20"/>
          <w:szCs w:val="20"/>
        </w:rPr>
        <w:t>im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 xml:space="preserve"> zweiten Quartal 2019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9B62B6">
        <w:rPr>
          <w:rFonts w:ascii="Helvetica" w:hAnsi="Helvetica"/>
          <w:bCs/>
          <w:color w:val="000000" w:themeColor="text1"/>
          <w:sz w:val="20"/>
          <w:szCs w:val="20"/>
        </w:rPr>
        <w:t xml:space="preserve">Darüber hinaus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wird der </w:t>
      </w:r>
      <w:proofErr w:type="spellStart"/>
      <w:r w:rsidRPr="00BD23B1">
        <w:rPr>
          <w:rFonts w:ascii="Helvetica" w:hAnsi="Helvetica"/>
          <w:bCs/>
          <w:color w:val="000000" w:themeColor="text1"/>
          <w:sz w:val="20"/>
          <w:szCs w:val="20"/>
        </w:rPr>
        <w:t>RobbinHood</w:t>
      </w:r>
      <w:proofErr w:type="spellEnd"/>
      <w:r w:rsidRPr="00BD23B1">
        <w:rPr>
          <w:rFonts w:ascii="Helvetica" w:hAnsi="Helvetica"/>
          <w:bCs/>
          <w:color w:val="000000" w:themeColor="text1"/>
          <w:sz w:val="20"/>
          <w:szCs w:val="20"/>
        </w:rPr>
        <w:t>-</w:t>
      </w:r>
      <w:proofErr w:type="spellStart"/>
      <w:r w:rsidRPr="00BD23B1">
        <w:rPr>
          <w:rFonts w:ascii="Helvetica" w:hAnsi="Helvetica"/>
          <w:bCs/>
          <w:color w:val="000000" w:themeColor="text1"/>
          <w:sz w:val="20"/>
          <w:szCs w:val="20"/>
        </w:rPr>
        <w:t>Ransomware</w:t>
      </w:r>
      <w:proofErr w:type="spellEnd"/>
      <w:r w:rsidRPr="00BD23B1">
        <w:rPr>
          <w:rFonts w:ascii="Helvetica" w:hAnsi="Helvetica"/>
          <w:bCs/>
          <w:color w:val="000000" w:themeColor="text1"/>
          <w:sz w:val="20"/>
          <w:szCs w:val="20"/>
        </w:rPr>
        <w:t>-Angriff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>der die Stadt Baltimore im Mai 2019 lahmlegte und insgesamt etwa 17 Millionen Dollar Schaden verursachte</w:t>
      </w:r>
      <w:r w:rsidR="009B62B6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="009B62B6">
        <w:rPr>
          <w:rFonts w:ascii="Helvetica" w:hAnsi="Helvetica"/>
          <w:bCs/>
          <w:color w:val="000000" w:themeColor="text1"/>
          <w:sz w:val="20"/>
          <w:szCs w:val="20"/>
        </w:rPr>
        <w:t>näher beleuchtet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9B62B6">
        <w:rPr>
          <w:rFonts w:ascii="Helvetica" w:hAnsi="Helvetica"/>
          <w:bCs/>
          <w:color w:val="000000" w:themeColor="text1"/>
          <w:sz w:val="20"/>
          <w:szCs w:val="20"/>
        </w:rPr>
        <w:t xml:space="preserve">Natürlich erhalten </w:t>
      </w:r>
      <w:r w:rsidR="009B62B6" w:rsidRPr="00E7047A">
        <w:rPr>
          <w:rFonts w:ascii="Helvetica" w:hAnsi="Helvetica"/>
          <w:bCs/>
          <w:color w:val="000000" w:themeColor="text1"/>
          <w:sz w:val="20"/>
          <w:szCs w:val="20"/>
        </w:rPr>
        <w:t>Unternehmen in dem Zusammenhang auch wieder</w:t>
      </w:r>
      <w:r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zahlreiche </w:t>
      </w:r>
      <w:r w:rsidR="009B62B6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Tipps und Best-Practices, wie sie sich und ihre Mitarbeiter </w:t>
      </w:r>
      <w:r w:rsidRPr="00E7047A">
        <w:rPr>
          <w:rFonts w:ascii="Helvetica" w:hAnsi="Helvetica"/>
          <w:bCs/>
          <w:color w:val="000000" w:themeColor="text1"/>
          <w:sz w:val="20"/>
          <w:szCs w:val="20"/>
        </w:rPr>
        <w:t>besser schützen können.</w:t>
      </w:r>
    </w:p>
    <w:p w14:paraId="0EE3DE3E" w14:textId="77777777" w:rsidR="00364BA2" w:rsidRPr="00E7047A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6D1A280" w14:textId="08F23684" w:rsidR="00364BA2" w:rsidRPr="00E7047A" w:rsidRDefault="00364BA2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E7047A">
        <w:rPr>
          <w:rFonts w:ascii="Helvetica" w:hAnsi="Helvetica"/>
          <w:b/>
          <w:color w:val="000000" w:themeColor="text1"/>
          <w:sz w:val="20"/>
          <w:szCs w:val="20"/>
        </w:rPr>
        <w:t xml:space="preserve">Analyse </w:t>
      </w:r>
      <w:r w:rsidR="002A42EB">
        <w:rPr>
          <w:rFonts w:ascii="Helvetica" w:hAnsi="Helvetica"/>
          <w:b/>
          <w:color w:val="000000" w:themeColor="text1"/>
          <w:sz w:val="20"/>
          <w:szCs w:val="20"/>
        </w:rPr>
        <w:t>der</w:t>
      </w:r>
      <w:r w:rsidRPr="00E7047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Pr="00E7047A">
        <w:rPr>
          <w:rFonts w:ascii="Helvetica" w:hAnsi="Helvetica"/>
          <w:b/>
          <w:color w:val="000000" w:themeColor="text1"/>
          <w:sz w:val="20"/>
          <w:szCs w:val="20"/>
        </w:rPr>
        <w:t>Ransomware</w:t>
      </w:r>
      <w:proofErr w:type="spellEnd"/>
      <w:r w:rsidR="002A42EB">
        <w:rPr>
          <w:rFonts w:ascii="Helvetica" w:hAnsi="Helvetica"/>
          <w:b/>
          <w:color w:val="000000" w:themeColor="text1"/>
          <w:sz w:val="20"/>
          <w:szCs w:val="20"/>
        </w:rPr>
        <w:t>-</w:t>
      </w:r>
      <w:r w:rsidRPr="00E7047A">
        <w:rPr>
          <w:rFonts w:ascii="Helvetica" w:hAnsi="Helvetica"/>
          <w:b/>
          <w:color w:val="000000" w:themeColor="text1"/>
          <w:sz w:val="20"/>
          <w:szCs w:val="20"/>
        </w:rPr>
        <w:t>Angriff</w:t>
      </w:r>
      <w:r w:rsidR="00647EF5">
        <w:rPr>
          <w:rFonts w:ascii="Helvetica" w:hAnsi="Helvetica"/>
          <w:b/>
          <w:color w:val="000000" w:themeColor="text1"/>
          <w:sz w:val="20"/>
          <w:szCs w:val="20"/>
        </w:rPr>
        <w:t>swelle</w:t>
      </w:r>
      <w:r w:rsidRPr="00E7047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A42EB">
        <w:rPr>
          <w:rFonts w:ascii="Helvetica" w:hAnsi="Helvetica"/>
          <w:b/>
          <w:color w:val="000000" w:themeColor="text1"/>
          <w:sz w:val="20"/>
          <w:szCs w:val="20"/>
        </w:rPr>
        <w:t>„</w:t>
      </w:r>
      <w:proofErr w:type="spellStart"/>
      <w:r w:rsidR="002A42EB" w:rsidRPr="00E7047A">
        <w:rPr>
          <w:rFonts w:ascii="Helvetica" w:hAnsi="Helvetica"/>
          <w:b/>
          <w:color w:val="000000" w:themeColor="text1"/>
          <w:sz w:val="20"/>
          <w:szCs w:val="20"/>
        </w:rPr>
        <w:t>Sodinokibi</w:t>
      </w:r>
      <w:proofErr w:type="spellEnd"/>
      <w:r w:rsidR="002A42EB">
        <w:rPr>
          <w:rFonts w:ascii="Helvetica" w:hAnsi="Helvetica"/>
          <w:b/>
          <w:color w:val="000000" w:themeColor="text1"/>
          <w:sz w:val="20"/>
          <w:szCs w:val="20"/>
        </w:rPr>
        <w:t xml:space="preserve">“ </w:t>
      </w:r>
    </w:p>
    <w:p w14:paraId="4353E842" w14:textId="5230FE53" w:rsidR="00364BA2" w:rsidRPr="00E7047A" w:rsidRDefault="00E7047A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Last but not least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enthält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der aktuelle </w:t>
      </w:r>
      <w:r w:rsidR="002A42EB">
        <w:rPr>
          <w:rFonts w:ascii="Helvetica" w:hAnsi="Helvetica"/>
          <w:bCs/>
          <w:color w:val="000000" w:themeColor="text1"/>
          <w:sz w:val="20"/>
          <w:szCs w:val="20"/>
        </w:rPr>
        <w:t xml:space="preserve">Internet Security Report 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auch eine detaillierte Analyse der </w:t>
      </w:r>
      <w:r w:rsidR="001E62A7">
        <w:rPr>
          <w:rFonts w:ascii="Helvetica" w:hAnsi="Helvetica"/>
          <w:bCs/>
          <w:color w:val="000000" w:themeColor="text1"/>
          <w:sz w:val="20"/>
          <w:szCs w:val="20"/>
        </w:rPr>
        <w:t xml:space="preserve">sogenannten </w:t>
      </w:r>
      <w:proofErr w:type="spellStart"/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>Sodinokibi</w:t>
      </w:r>
      <w:proofErr w:type="spellEnd"/>
      <w:r w:rsidR="001E62A7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7978C0">
        <w:rPr>
          <w:rFonts w:ascii="Helvetica" w:hAnsi="Helvetica"/>
          <w:bCs/>
          <w:color w:val="000000" w:themeColor="text1"/>
          <w:sz w:val="20"/>
          <w:szCs w:val="20"/>
        </w:rPr>
        <w:t>Angriffe</w:t>
      </w:r>
      <w:r w:rsidR="001E62A7">
        <w:rPr>
          <w:rFonts w:ascii="Helvetica" w:hAnsi="Helvetica"/>
          <w:bCs/>
          <w:color w:val="000000" w:themeColor="text1"/>
          <w:sz w:val="20"/>
          <w:szCs w:val="20"/>
        </w:rPr>
        <w:t xml:space="preserve">, die es in erster Linie auf </w:t>
      </w:r>
      <w:proofErr w:type="spellStart"/>
      <w:r w:rsidR="001E62A7">
        <w:rPr>
          <w:rFonts w:ascii="Helvetica" w:hAnsi="Helvetica"/>
          <w:bCs/>
          <w:color w:val="000000" w:themeColor="text1"/>
          <w:sz w:val="20"/>
          <w:szCs w:val="20"/>
        </w:rPr>
        <w:t>Managed</w:t>
      </w:r>
      <w:proofErr w:type="spellEnd"/>
      <w:r w:rsidR="001E62A7">
        <w:rPr>
          <w:rFonts w:ascii="Helvetica" w:hAnsi="Helvetica"/>
          <w:bCs/>
          <w:color w:val="000000" w:themeColor="text1"/>
          <w:sz w:val="20"/>
          <w:szCs w:val="20"/>
        </w:rPr>
        <w:t xml:space="preserve"> Service Provider</w:t>
      </w:r>
      <w:r w:rsidR="00E430BC">
        <w:rPr>
          <w:rFonts w:ascii="Helvetica" w:hAnsi="Helvetica"/>
          <w:bCs/>
          <w:color w:val="000000" w:themeColor="text1"/>
          <w:sz w:val="20"/>
          <w:szCs w:val="20"/>
        </w:rPr>
        <w:t xml:space="preserve"> (MSP)</w:t>
      </w:r>
      <w:r w:rsidR="001E62A7">
        <w:rPr>
          <w:rFonts w:ascii="Helvetica" w:hAnsi="Helvetica"/>
          <w:bCs/>
          <w:color w:val="000000" w:themeColor="text1"/>
          <w:sz w:val="20"/>
          <w:szCs w:val="20"/>
        </w:rPr>
        <w:t xml:space="preserve"> abgesehen hatte</w:t>
      </w:r>
      <w:r w:rsidR="00B733EC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1E62A7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063076">
        <w:rPr>
          <w:rFonts w:ascii="Helvetica" w:hAnsi="Helvetica"/>
          <w:bCs/>
          <w:color w:val="000000" w:themeColor="text1"/>
          <w:sz w:val="20"/>
          <w:szCs w:val="20"/>
        </w:rPr>
        <w:t xml:space="preserve">Hierbei nutzten 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Angreifer schwache, gestohlene oder durchgesickerte Anmeldeinformationen, um </w:t>
      </w:r>
      <w:r w:rsidR="00063076">
        <w:rPr>
          <w:rFonts w:ascii="Helvetica" w:hAnsi="Helvetica"/>
          <w:bCs/>
          <w:color w:val="000000" w:themeColor="text1"/>
          <w:sz w:val="20"/>
          <w:szCs w:val="20"/>
        </w:rPr>
        <w:t>sich administrativen Zu</w:t>
      </w:r>
      <w:r w:rsidR="00E63005">
        <w:rPr>
          <w:rFonts w:ascii="Helvetica" w:hAnsi="Helvetica"/>
          <w:bCs/>
          <w:color w:val="000000" w:themeColor="text1"/>
          <w:sz w:val="20"/>
          <w:szCs w:val="20"/>
        </w:rPr>
        <w:t>gang</w:t>
      </w:r>
      <w:r w:rsidR="00063076">
        <w:rPr>
          <w:rFonts w:ascii="Helvetica" w:hAnsi="Helvetica"/>
          <w:bCs/>
          <w:color w:val="000000" w:themeColor="text1"/>
          <w:sz w:val="20"/>
          <w:szCs w:val="20"/>
        </w:rPr>
        <w:t xml:space="preserve"> zu den 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Verwaltungstools </w:t>
      </w:r>
      <w:r w:rsidR="00063076">
        <w:rPr>
          <w:rFonts w:ascii="Helvetica" w:hAnsi="Helvetica"/>
          <w:bCs/>
          <w:color w:val="000000" w:themeColor="text1"/>
          <w:sz w:val="20"/>
          <w:szCs w:val="20"/>
        </w:rPr>
        <w:t xml:space="preserve">zu verschaffen, </w:t>
      </w:r>
      <w:r w:rsidR="007978C0">
        <w:rPr>
          <w:rFonts w:ascii="Helvetica" w:hAnsi="Helvetica"/>
          <w:bCs/>
          <w:color w:val="000000" w:themeColor="text1"/>
          <w:sz w:val="20"/>
          <w:szCs w:val="20"/>
        </w:rPr>
        <w:t xml:space="preserve">mit denen </w:t>
      </w:r>
      <w:r w:rsidR="00647EF5">
        <w:rPr>
          <w:rFonts w:ascii="Helvetica" w:hAnsi="Helvetica"/>
          <w:bCs/>
          <w:color w:val="000000" w:themeColor="text1"/>
          <w:sz w:val="20"/>
          <w:szCs w:val="20"/>
        </w:rPr>
        <w:t xml:space="preserve">auf MSP-Seite </w:t>
      </w:r>
      <w:r w:rsidR="00B733EC">
        <w:rPr>
          <w:rFonts w:ascii="Helvetica" w:hAnsi="Helvetica"/>
          <w:bCs/>
          <w:color w:val="000000" w:themeColor="text1"/>
          <w:sz w:val="20"/>
          <w:szCs w:val="20"/>
        </w:rPr>
        <w:t>Kundennetzwerke administrier</w:t>
      </w:r>
      <w:r w:rsidR="00647EF5">
        <w:rPr>
          <w:rFonts w:ascii="Helvetica" w:hAnsi="Helvetica"/>
          <w:bCs/>
          <w:color w:val="000000" w:themeColor="text1"/>
          <w:sz w:val="20"/>
          <w:szCs w:val="20"/>
        </w:rPr>
        <w:t>t</w:t>
      </w:r>
      <w:r w:rsidR="00B733EC">
        <w:rPr>
          <w:rFonts w:ascii="Helvetica" w:hAnsi="Helvetica"/>
          <w:bCs/>
          <w:color w:val="000000" w:themeColor="text1"/>
          <w:sz w:val="20"/>
          <w:szCs w:val="20"/>
        </w:rPr>
        <w:t xml:space="preserve"> und überwach</w:t>
      </w:r>
      <w:r w:rsidR="00647EF5">
        <w:rPr>
          <w:rFonts w:ascii="Helvetica" w:hAnsi="Helvetica"/>
          <w:bCs/>
          <w:color w:val="000000" w:themeColor="text1"/>
          <w:sz w:val="20"/>
          <w:szCs w:val="20"/>
        </w:rPr>
        <w:t>t werden</w:t>
      </w:r>
      <w:r w:rsidR="00B733EC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E63005">
        <w:rPr>
          <w:rFonts w:ascii="Helvetica" w:hAnsi="Helvetica"/>
          <w:bCs/>
          <w:color w:val="000000" w:themeColor="text1"/>
          <w:sz w:val="20"/>
          <w:szCs w:val="20"/>
        </w:rPr>
        <w:t xml:space="preserve">Dadurch wurde es ihnen möglich, 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>Sicherheitskontrolle</w:t>
      </w:r>
      <w:r w:rsidR="00E63005">
        <w:rPr>
          <w:rFonts w:ascii="Helvetica" w:hAnsi="Helvetica"/>
          <w:bCs/>
          <w:color w:val="000000" w:themeColor="text1"/>
          <w:sz w:val="20"/>
          <w:szCs w:val="20"/>
        </w:rPr>
        <w:t xml:space="preserve">n zu deaktivieren und die </w:t>
      </w:r>
      <w:proofErr w:type="spellStart"/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>Sodinokibi-Ransomware</w:t>
      </w:r>
      <w:proofErr w:type="spellEnd"/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430BC">
        <w:rPr>
          <w:rFonts w:ascii="Helvetica" w:hAnsi="Helvetica"/>
          <w:bCs/>
          <w:color w:val="000000" w:themeColor="text1"/>
          <w:sz w:val="20"/>
          <w:szCs w:val="20"/>
        </w:rPr>
        <w:t xml:space="preserve">via </w:t>
      </w:r>
      <w:proofErr w:type="spellStart"/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>PowerShell</w:t>
      </w:r>
      <w:proofErr w:type="spellEnd"/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63005">
        <w:rPr>
          <w:rFonts w:ascii="Helvetica" w:hAnsi="Helvetica"/>
          <w:bCs/>
          <w:color w:val="000000" w:themeColor="text1"/>
          <w:sz w:val="20"/>
          <w:szCs w:val="20"/>
        </w:rPr>
        <w:t>zu verbreiten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</w:p>
    <w:p w14:paraId="05020B11" w14:textId="77777777" w:rsidR="00364BA2" w:rsidRPr="00E7047A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5E65F51" w14:textId="1C839C71" w:rsidR="00364BA2" w:rsidRPr="00E63005" w:rsidRDefault="00FC4CC5" w:rsidP="00E63005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Der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vollständige Bericht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steht hier zum Download zur Verfügung: </w:t>
      </w:r>
      <w:hyperlink r:id="rId7" w:history="1">
        <w:r w:rsidR="00E63005" w:rsidRPr="00E63005">
          <w:rPr>
            <w:rStyle w:val="Hyperlink"/>
            <w:rFonts w:ascii="Helvetica" w:hAnsi="Helvetica"/>
            <w:bCs/>
            <w:sz w:val="20"/>
            <w:szCs w:val="20"/>
          </w:rPr>
          <w:t>https://www.watchguard.com/wgrd-resource-center/security-report-q2-2019</w:t>
        </w:r>
      </w:hyperlink>
    </w:p>
    <w:p w14:paraId="13767FE2" w14:textId="77777777" w:rsidR="002F643B" w:rsidRPr="00E224AF" w:rsidRDefault="002F643B">
      <w:pPr>
        <w:rPr>
          <w:rFonts w:ascii="Helvetica" w:hAnsi="Helvetica"/>
          <w:color w:val="000000" w:themeColor="text1"/>
          <w:sz w:val="20"/>
          <w:szCs w:val="20"/>
        </w:rPr>
      </w:pPr>
    </w:p>
    <w:p w14:paraId="668BF425" w14:textId="77777777" w:rsidR="00AD57AC" w:rsidRPr="00E224AF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7769C0" w14:paraId="24D8EB4C" w14:textId="77777777" w:rsidTr="00D55681">
        <w:trPr>
          <w:trHeight w:val="1985"/>
        </w:trPr>
        <w:tc>
          <w:tcPr>
            <w:tcW w:w="3686" w:type="dxa"/>
          </w:tcPr>
          <w:p w14:paraId="6A9460F2" w14:textId="77777777" w:rsidR="007769C0" w:rsidRDefault="007769C0" w:rsidP="00D55681">
            <w:pPr>
              <w:pStyle w:val="Kopfzeile"/>
              <w:ind w:right="-141"/>
            </w:pPr>
            <w:r>
              <w:t xml:space="preserve">            </w:t>
            </w:r>
          </w:p>
          <w:p w14:paraId="59582038" w14:textId="77777777" w:rsidR="007769C0" w:rsidRDefault="007769C0" w:rsidP="00D55681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1E61E01" wp14:editId="4419D5B8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AE75AA" w14:paraId="725715A4" w14:textId="77777777" w:rsidTr="00D55681">
        <w:trPr>
          <w:trHeight w:val="544"/>
        </w:trPr>
        <w:tc>
          <w:tcPr>
            <w:tcW w:w="3686" w:type="dxa"/>
          </w:tcPr>
          <w:p w14:paraId="30C78C1E" w14:textId="77777777" w:rsidR="007769C0" w:rsidRPr="00996A56" w:rsidRDefault="007769C0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6ED79EB0" w14:textId="77777777" w:rsidR="00F60A02" w:rsidRPr="007769C0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520677B5" w14:textId="77777777" w:rsidR="00F66B36" w:rsidRPr="007769C0" w:rsidRDefault="00F66B36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D67AFC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35F15F9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093A158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CEEF9C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B8594D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C29518F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1959398" w14:textId="77777777" w:rsidR="00603C4E" w:rsidRPr="00E033ED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3B10041" w14:textId="77777777" w:rsidR="00603C4E" w:rsidRPr="00E033ED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0EFAA1D" w14:textId="324BDED9"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="007769C0"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lastRenderedPageBreak/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4615F24D" w14:textId="77777777" w:rsidR="00772570" w:rsidRPr="00E224AF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5E27A7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5D326804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9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0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1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2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443 - Security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3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490E15AB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15629E">
      <w:headerReference w:type="default" r:id="rId14"/>
      <w:footerReference w:type="even" r:id="rId15"/>
      <w:footerReference w:type="default" r:id="rId16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CEAC1F" w14:textId="77777777" w:rsidR="002C08C8" w:rsidRDefault="002C08C8">
      <w:r>
        <w:separator/>
      </w:r>
    </w:p>
  </w:endnote>
  <w:endnote w:type="continuationSeparator" w:id="0">
    <w:p w14:paraId="5110B466" w14:textId="77777777" w:rsidR="002C08C8" w:rsidRDefault="002C0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E223BC" w14:textId="77777777" w:rsidR="002C08C8" w:rsidRDefault="002C08C8">
      <w:r>
        <w:separator/>
      </w:r>
    </w:p>
  </w:footnote>
  <w:footnote w:type="continuationSeparator" w:id="0">
    <w:p w14:paraId="26FA33A4" w14:textId="77777777" w:rsidR="002C08C8" w:rsidRDefault="002C08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43"/>
  </w:num>
  <w:num w:numId="3">
    <w:abstractNumId w:val="25"/>
  </w:num>
  <w:num w:numId="4">
    <w:abstractNumId w:val="45"/>
  </w:num>
  <w:num w:numId="5">
    <w:abstractNumId w:val="18"/>
  </w:num>
  <w:num w:numId="6">
    <w:abstractNumId w:val="36"/>
  </w:num>
  <w:num w:numId="7">
    <w:abstractNumId w:val="14"/>
  </w:num>
  <w:num w:numId="8">
    <w:abstractNumId w:val="33"/>
  </w:num>
  <w:num w:numId="9">
    <w:abstractNumId w:val="17"/>
  </w:num>
  <w:num w:numId="10">
    <w:abstractNumId w:val="31"/>
  </w:num>
  <w:num w:numId="11">
    <w:abstractNumId w:val="47"/>
  </w:num>
  <w:num w:numId="12">
    <w:abstractNumId w:val="41"/>
  </w:num>
  <w:num w:numId="13">
    <w:abstractNumId w:val="42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4"/>
  </w:num>
  <w:num w:numId="19">
    <w:abstractNumId w:val="37"/>
  </w:num>
  <w:num w:numId="20">
    <w:abstractNumId w:val="21"/>
  </w:num>
  <w:num w:numId="21">
    <w:abstractNumId w:val="40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38"/>
  </w:num>
  <w:num w:numId="33">
    <w:abstractNumId w:val="32"/>
  </w:num>
  <w:num w:numId="34">
    <w:abstractNumId w:val="23"/>
  </w:num>
  <w:num w:numId="35">
    <w:abstractNumId w:val="15"/>
  </w:num>
  <w:num w:numId="36">
    <w:abstractNumId w:val="28"/>
  </w:num>
  <w:num w:numId="37">
    <w:abstractNumId w:val="30"/>
  </w:num>
  <w:num w:numId="38">
    <w:abstractNumId w:val="10"/>
  </w:num>
  <w:num w:numId="39">
    <w:abstractNumId w:val="27"/>
  </w:num>
  <w:num w:numId="40">
    <w:abstractNumId w:val="35"/>
  </w:num>
  <w:num w:numId="41">
    <w:abstractNumId w:val="13"/>
  </w:num>
  <w:num w:numId="42">
    <w:abstractNumId w:val="34"/>
  </w:num>
  <w:num w:numId="43">
    <w:abstractNumId w:val="26"/>
  </w:num>
  <w:num w:numId="44">
    <w:abstractNumId w:val="20"/>
  </w:num>
  <w:num w:numId="45">
    <w:abstractNumId w:val="39"/>
  </w:num>
  <w:num w:numId="46">
    <w:abstractNumId w:val="29"/>
  </w:num>
  <w:num w:numId="47">
    <w:abstractNumId w:val="16"/>
  </w:num>
  <w:num w:numId="4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21C7"/>
    <w:rsid w:val="00042544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A8D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53BB"/>
    <w:rsid w:val="001C6565"/>
    <w:rsid w:val="001C693F"/>
    <w:rsid w:val="001D03C5"/>
    <w:rsid w:val="001D0B03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6650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3AF2"/>
    <w:rsid w:val="002A3B43"/>
    <w:rsid w:val="002A41A4"/>
    <w:rsid w:val="002A42EB"/>
    <w:rsid w:val="002A442C"/>
    <w:rsid w:val="002A47E3"/>
    <w:rsid w:val="002A5D5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9A8"/>
    <w:rsid w:val="002E7C1A"/>
    <w:rsid w:val="002E7F51"/>
    <w:rsid w:val="002F0B09"/>
    <w:rsid w:val="002F103D"/>
    <w:rsid w:val="002F24B1"/>
    <w:rsid w:val="002F2AF4"/>
    <w:rsid w:val="002F336A"/>
    <w:rsid w:val="002F3443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5A4E"/>
    <w:rsid w:val="003B782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6E7"/>
    <w:rsid w:val="00522F68"/>
    <w:rsid w:val="00523915"/>
    <w:rsid w:val="00524F1D"/>
    <w:rsid w:val="00526D64"/>
    <w:rsid w:val="00526E88"/>
    <w:rsid w:val="00527DB7"/>
    <w:rsid w:val="00531CD8"/>
    <w:rsid w:val="00532A01"/>
    <w:rsid w:val="00533B51"/>
    <w:rsid w:val="00535196"/>
    <w:rsid w:val="0053568B"/>
    <w:rsid w:val="00535E24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1A21"/>
    <w:rsid w:val="0056331B"/>
    <w:rsid w:val="00563DE7"/>
    <w:rsid w:val="00564917"/>
    <w:rsid w:val="00564CAA"/>
    <w:rsid w:val="005664C7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2475"/>
    <w:rsid w:val="006F2C7B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5F2"/>
    <w:rsid w:val="008508CB"/>
    <w:rsid w:val="00850EB1"/>
    <w:rsid w:val="008514B7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5D8A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40232"/>
    <w:rsid w:val="00A40619"/>
    <w:rsid w:val="00A43163"/>
    <w:rsid w:val="00A442F9"/>
    <w:rsid w:val="00A4458C"/>
    <w:rsid w:val="00A44648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FDC"/>
    <w:rsid w:val="00A9326E"/>
    <w:rsid w:val="00A9500C"/>
    <w:rsid w:val="00A962DA"/>
    <w:rsid w:val="00A96742"/>
    <w:rsid w:val="00A96AD6"/>
    <w:rsid w:val="00A96E0A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3453"/>
    <w:rsid w:val="00AB40ED"/>
    <w:rsid w:val="00AB5D88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1981"/>
    <w:rsid w:val="00B5209B"/>
    <w:rsid w:val="00B52349"/>
    <w:rsid w:val="00B525C9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633"/>
    <w:rsid w:val="00B618F2"/>
    <w:rsid w:val="00B62551"/>
    <w:rsid w:val="00B64105"/>
    <w:rsid w:val="00B64309"/>
    <w:rsid w:val="00B65346"/>
    <w:rsid w:val="00B663F3"/>
    <w:rsid w:val="00B67701"/>
    <w:rsid w:val="00B678E7"/>
    <w:rsid w:val="00B67CAA"/>
    <w:rsid w:val="00B70962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0BC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EF67F5"/>
    <w:rsid w:val="00EF6862"/>
    <w:rsid w:val="00F00F81"/>
    <w:rsid w:val="00F019D6"/>
    <w:rsid w:val="00F02911"/>
    <w:rsid w:val="00F03E2C"/>
    <w:rsid w:val="00F03E98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155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7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secplicity.org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-q2-2019" TargetMode="External"/><Relationship Id="rId12" Type="http://schemas.openxmlformats.org/officeDocument/2006/relationships/hyperlink" Target="http://www.secplicity.org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.linkedin.com/company/watchguardsichersein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witter.com/sichersein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1330</Words>
  <Characters>8384</Characters>
  <Application>Microsoft Office Word</Application>
  <DocSecurity>0</DocSecurity>
  <Lines>69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9695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157</cp:revision>
  <cp:lastPrinted>2019-09-25T10:17:00Z</cp:lastPrinted>
  <dcterms:created xsi:type="dcterms:W3CDTF">2019-09-25T06:52:00Z</dcterms:created>
  <dcterms:modified xsi:type="dcterms:W3CDTF">2019-09-25T10:29:00Z</dcterms:modified>
  <cp:category/>
</cp:coreProperties>
</file>