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1C0372" w14:textId="77777777" w:rsidR="00AF2CB9" w:rsidRPr="009D2FA2" w:rsidRDefault="00037D09" w:rsidP="00AF2CB9">
      <w:pPr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14:paraId="44BD20B4" w14:textId="77777777" w:rsidR="00D46370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48F58ABA" w:rsidR="00AF2CB9" w:rsidRPr="00B243C0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6367D">
        <w:rPr>
          <w:rFonts w:ascii="Helvetica" w:hAnsi="Helvetica"/>
          <w:sz w:val="20"/>
          <w:szCs w:val="20"/>
        </w:rPr>
        <w:t>Hamburg</w:t>
      </w:r>
      <w:r w:rsidR="00037D09" w:rsidRPr="0096367D">
        <w:rPr>
          <w:rFonts w:ascii="Helvetica" w:hAnsi="Helvetica"/>
          <w:sz w:val="20"/>
          <w:szCs w:val="20"/>
        </w:rPr>
        <w:t>,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3D5CDE">
        <w:rPr>
          <w:rFonts w:ascii="Helvetica" w:hAnsi="Helvetica"/>
          <w:sz w:val="20"/>
          <w:szCs w:val="20"/>
        </w:rPr>
        <w:t>9</w:t>
      </w:r>
      <w:r w:rsidR="00037D09" w:rsidRPr="0096367D">
        <w:rPr>
          <w:rFonts w:ascii="Helvetica" w:hAnsi="Helvetica"/>
          <w:sz w:val="20"/>
          <w:szCs w:val="20"/>
        </w:rPr>
        <w:t>.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3D5CDE">
        <w:rPr>
          <w:rFonts w:ascii="Helvetica" w:hAnsi="Helvetica"/>
          <w:sz w:val="20"/>
          <w:szCs w:val="20"/>
        </w:rPr>
        <w:t>August</w:t>
      </w:r>
      <w:r w:rsidR="00D46370" w:rsidRPr="00B243C0">
        <w:rPr>
          <w:rFonts w:ascii="Helvetica" w:hAnsi="Helvetica"/>
          <w:sz w:val="20"/>
          <w:szCs w:val="20"/>
        </w:rPr>
        <w:t xml:space="preserve"> </w:t>
      </w:r>
      <w:r w:rsidR="00037D09" w:rsidRPr="00B243C0">
        <w:rPr>
          <w:rFonts w:ascii="Helvetica" w:hAnsi="Helvetica"/>
          <w:sz w:val="20"/>
          <w:szCs w:val="20"/>
        </w:rPr>
        <w:t>201</w:t>
      </w:r>
      <w:r w:rsidR="00A36886">
        <w:rPr>
          <w:rFonts w:ascii="Helvetica" w:hAnsi="Helvetica"/>
          <w:sz w:val="20"/>
          <w:szCs w:val="20"/>
        </w:rPr>
        <w:t>7</w:t>
      </w:r>
    </w:p>
    <w:p w14:paraId="26AF0FB7" w14:textId="77777777"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14:paraId="24FAB4AD" w14:textId="492667E3" w:rsidR="005003B0" w:rsidRPr="00A75D14" w:rsidRDefault="007F3905" w:rsidP="00C228C7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</w:rPr>
      </w:pPr>
      <w:r>
        <w:rPr>
          <w:rFonts w:ascii="Helvetica" w:hAnsi="Helvetica"/>
          <w:b/>
        </w:rPr>
        <w:t>WatchGuard</w:t>
      </w:r>
      <w:r w:rsidR="000D3D44">
        <w:rPr>
          <w:rFonts w:ascii="Helvetica" w:hAnsi="Helvetica"/>
          <w:b/>
        </w:rPr>
        <w:t xml:space="preserve"> </w:t>
      </w:r>
      <w:r w:rsidR="00B56869">
        <w:rPr>
          <w:rFonts w:ascii="Helvetica" w:hAnsi="Helvetica"/>
          <w:b/>
        </w:rPr>
        <w:t>kauft Datablink</w:t>
      </w:r>
    </w:p>
    <w:p w14:paraId="52F168B6" w14:textId="7318A9B5" w:rsidR="006F3C2D" w:rsidRDefault="00B56869" w:rsidP="000D3D44">
      <w:pPr>
        <w:tabs>
          <w:tab w:val="left" w:pos="7230"/>
          <w:tab w:val="left" w:pos="7655"/>
          <w:tab w:val="left" w:pos="8222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Erweiterung des Portfolios um </w:t>
      </w:r>
      <w:r w:rsidR="00B367D7">
        <w:rPr>
          <w:rFonts w:ascii="Helvetica" w:hAnsi="Helvetica"/>
          <w:b/>
          <w:sz w:val="20"/>
          <w:szCs w:val="20"/>
        </w:rPr>
        <w:t>Authentifizierungs</w:t>
      </w:r>
      <w:r w:rsidR="00F31395">
        <w:rPr>
          <w:rFonts w:ascii="Helvetica" w:hAnsi="Helvetica"/>
          <w:b/>
          <w:sz w:val="20"/>
          <w:szCs w:val="20"/>
        </w:rPr>
        <w:t>technologie</w:t>
      </w:r>
    </w:p>
    <w:p w14:paraId="1EB9739E" w14:textId="77777777" w:rsidR="00D97AB3" w:rsidRDefault="00D97AB3" w:rsidP="000D3D44">
      <w:pPr>
        <w:pStyle w:val="Textkrper"/>
        <w:tabs>
          <w:tab w:val="left" w:pos="7938"/>
        </w:tabs>
        <w:spacing w:line="288" w:lineRule="auto"/>
        <w:ind w:right="1276"/>
        <w:rPr>
          <w:rFonts w:eastAsia="MS Mincho"/>
          <w:sz w:val="20"/>
          <w:szCs w:val="20"/>
          <w:lang w:eastAsia="de-DE"/>
        </w:rPr>
      </w:pPr>
    </w:p>
    <w:p w14:paraId="64610955" w14:textId="33D271BF" w:rsidR="00D35F0C" w:rsidRPr="00F31395" w:rsidRDefault="00D97AB3" w:rsidP="00B56F5A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Mit der gerade angekündigten Übernahme des Unternehmens Datablink, das sich auf den Bereich Authentifizierung</w:t>
      </w:r>
      <w:r w:rsidR="007A6964">
        <w:rPr>
          <w:rFonts w:eastAsia="MS Mincho"/>
          <w:sz w:val="20"/>
          <w:szCs w:val="20"/>
          <w:lang w:eastAsia="de-DE"/>
        </w:rPr>
        <w:t>slösungen</w:t>
      </w:r>
      <w:r>
        <w:rPr>
          <w:rFonts w:eastAsia="MS Mincho"/>
          <w:sz w:val="20"/>
          <w:szCs w:val="20"/>
          <w:lang w:eastAsia="de-DE"/>
        </w:rPr>
        <w:t xml:space="preserve"> spezialisiert hat, setzt WatchGuard seinen Wachstumskurs sowie die strategische Erweiterung des Produktportfolios konsequent fort. </w:t>
      </w:r>
      <w:r w:rsidR="00B371D9">
        <w:rPr>
          <w:rFonts w:eastAsia="MS Mincho"/>
          <w:sz w:val="20"/>
          <w:szCs w:val="20"/>
          <w:lang w:eastAsia="de-DE"/>
        </w:rPr>
        <w:t xml:space="preserve">Mit der Akquise reagiert der Experte für Netzwerksicherheit auf die steigenden Anforderungen im </w:t>
      </w:r>
      <w:r w:rsidR="008B38D9">
        <w:rPr>
          <w:rFonts w:eastAsia="MS Mincho"/>
          <w:sz w:val="20"/>
          <w:szCs w:val="20"/>
          <w:lang w:eastAsia="de-DE"/>
        </w:rPr>
        <w:t xml:space="preserve">Rahmen der </w:t>
      </w:r>
      <w:r w:rsidR="000D478B">
        <w:rPr>
          <w:rFonts w:eastAsia="MS Mincho"/>
          <w:sz w:val="20"/>
          <w:szCs w:val="20"/>
          <w:lang w:eastAsia="de-DE"/>
        </w:rPr>
        <w:t>verlässlichen</w:t>
      </w:r>
      <w:r w:rsidR="00B371D9">
        <w:rPr>
          <w:rFonts w:eastAsia="MS Mincho"/>
          <w:sz w:val="20"/>
          <w:szCs w:val="20"/>
          <w:lang w:eastAsia="de-DE"/>
        </w:rPr>
        <w:t xml:space="preserve"> </w:t>
      </w:r>
      <w:r w:rsidR="00733E4C">
        <w:rPr>
          <w:rFonts w:eastAsia="MS Mincho"/>
          <w:sz w:val="20"/>
          <w:szCs w:val="20"/>
          <w:lang w:eastAsia="de-DE"/>
        </w:rPr>
        <w:t>Zugangskontrolle</w:t>
      </w:r>
      <w:r w:rsidR="00B371D9">
        <w:rPr>
          <w:rFonts w:eastAsia="MS Mincho"/>
          <w:sz w:val="20"/>
          <w:szCs w:val="20"/>
          <w:lang w:eastAsia="de-DE"/>
        </w:rPr>
        <w:t xml:space="preserve"> und den </w:t>
      </w:r>
      <w:r w:rsidR="00331964">
        <w:rPr>
          <w:rFonts w:eastAsia="MS Mincho"/>
          <w:sz w:val="20"/>
          <w:szCs w:val="20"/>
          <w:lang w:eastAsia="de-DE"/>
        </w:rPr>
        <w:t xml:space="preserve">insbesondere </w:t>
      </w:r>
      <w:r w:rsidR="00B371D9">
        <w:rPr>
          <w:rFonts w:eastAsia="MS Mincho"/>
          <w:sz w:val="20"/>
          <w:szCs w:val="20"/>
          <w:lang w:eastAsia="de-DE"/>
        </w:rPr>
        <w:t>im SM</w:t>
      </w:r>
      <w:r w:rsidR="00733E4C">
        <w:rPr>
          <w:rFonts w:eastAsia="MS Mincho"/>
          <w:sz w:val="20"/>
          <w:szCs w:val="20"/>
          <w:lang w:eastAsia="de-DE"/>
        </w:rPr>
        <w:t>B-Umfeld immer lauter werdenden Ruf nach bezahl- und h</w:t>
      </w:r>
      <w:r w:rsidR="00C748B2">
        <w:rPr>
          <w:rFonts w:eastAsia="MS Mincho"/>
          <w:sz w:val="20"/>
          <w:szCs w:val="20"/>
          <w:lang w:eastAsia="de-DE"/>
        </w:rPr>
        <w:t>an</w:t>
      </w:r>
      <w:r w:rsidR="00C748B2">
        <w:rPr>
          <w:rFonts w:eastAsia="MS Mincho"/>
          <w:sz w:val="20"/>
          <w:szCs w:val="20"/>
          <w:lang w:eastAsia="de-DE"/>
        </w:rPr>
        <w:t>d</w:t>
      </w:r>
      <w:r w:rsidR="00C748B2">
        <w:rPr>
          <w:rFonts w:eastAsia="MS Mincho"/>
          <w:sz w:val="20"/>
          <w:szCs w:val="20"/>
          <w:lang w:eastAsia="de-DE"/>
        </w:rPr>
        <w:t>habbarer</w:t>
      </w:r>
      <w:r w:rsidR="00733E4C">
        <w:rPr>
          <w:rFonts w:eastAsia="MS Mincho"/>
          <w:sz w:val="20"/>
          <w:szCs w:val="20"/>
          <w:lang w:eastAsia="de-DE"/>
        </w:rPr>
        <w:t xml:space="preserve"> </w:t>
      </w:r>
      <w:r>
        <w:rPr>
          <w:rFonts w:eastAsia="MS Mincho"/>
          <w:sz w:val="20"/>
          <w:szCs w:val="20"/>
          <w:lang w:eastAsia="de-DE"/>
        </w:rPr>
        <w:t>Multifak</w:t>
      </w:r>
      <w:r w:rsidR="00733E4C">
        <w:rPr>
          <w:rFonts w:eastAsia="MS Mincho"/>
          <w:sz w:val="20"/>
          <w:szCs w:val="20"/>
          <w:lang w:eastAsia="de-DE"/>
        </w:rPr>
        <w:t xml:space="preserve">tor-Authentifizierung. Die Datablink-Technologie soll daher schnellstmöglich in einen </w:t>
      </w:r>
      <w:r w:rsidR="00F31395">
        <w:rPr>
          <w:rFonts w:eastAsia="MS Mincho"/>
          <w:sz w:val="20"/>
          <w:szCs w:val="20"/>
          <w:lang w:eastAsia="de-DE"/>
        </w:rPr>
        <w:t>vollständig cloud</w:t>
      </w:r>
      <w:r w:rsidR="00733E4C">
        <w:rPr>
          <w:rFonts w:eastAsia="MS Mincho"/>
          <w:sz w:val="20"/>
          <w:szCs w:val="20"/>
          <w:lang w:eastAsia="de-DE"/>
        </w:rPr>
        <w:t xml:space="preserve">basierten </w:t>
      </w:r>
      <w:r w:rsidR="00F31395">
        <w:rPr>
          <w:rFonts w:eastAsia="MS Mincho"/>
          <w:sz w:val="20"/>
          <w:szCs w:val="20"/>
          <w:lang w:eastAsia="de-DE"/>
        </w:rPr>
        <w:t>Sicherheitsdienst</w:t>
      </w:r>
      <w:r w:rsidR="00733E4C">
        <w:rPr>
          <w:rFonts w:eastAsia="MS Mincho"/>
          <w:sz w:val="20"/>
          <w:szCs w:val="20"/>
          <w:lang w:eastAsia="de-DE"/>
        </w:rPr>
        <w:t xml:space="preserve"> e</w:t>
      </w:r>
      <w:r w:rsidR="00186199">
        <w:rPr>
          <w:rFonts w:eastAsia="MS Mincho"/>
          <w:sz w:val="20"/>
          <w:szCs w:val="20"/>
          <w:lang w:eastAsia="de-DE"/>
        </w:rPr>
        <w:t>infließen, mit dem</w:t>
      </w:r>
      <w:r w:rsidR="00F31395">
        <w:rPr>
          <w:rFonts w:eastAsia="MS Mincho"/>
          <w:sz w:val="20"/>
          <w:szCs w:val="20"/>
          <w:lang w:eastAsia="de-DE"/>
        </w:rPr>
        <w:t xml:space="preserve"> WatchGuard-</w:t>
      </w:r>
      <w:r w:rsidR="002746BD">
        <w:rPr>
          <w:rFonts w:eastAsia="MS Mincho"/>
          <w:sz w:val="20"/>
          <w:szCs w:val="20"/>
          <w:lang w:eastAsia="de-DE"/>
        </w:rPr>
        <w:t>Partner und -</w:t>
      </w:r>
      <w:r w:rsidR="00F31395">
        <w:rPr>
          <w:rFonts w:eastAsia="MS Mincho"/>
          <w:sz w:val="20"/>
          <w:szCs w:val="20"/>
          <w:lang w:eastAsia="de-DE"/>
        </w:rPr>
        <w:t>Kunden – zu denen insbesondere kleine und mittlere Unternehmen sowie dezentral aufgestellte Organisationen gehören – kün</w:t>
      </w:r>
      <w:r w:rsidR="00F31395">
        <w:rPr>
          <w:rFonts w:eastAsia="MS Mincho"/>
          <w:sz w:val="20"/>
          <w:szCs w:val="20"/>
          <w:lang w:eastAsia="de-DE"/>
        </w:rPr>
        <w:t>f</w:t>
      </w:r>
      <w:r w:rsidR="00F31395">
        <w:rPr>
          <w:rFonts w:eastAsia="MS Mincho"/>
          <w:sz w:val="20"/>
          <w:szCs w:val="20"/>
          <w:lang w:eastAsia="de-DE"/>
        </w:rPr>
        <w:t xml:space="preserve">tig von </w:t>
      </w:r>
      <w:r w:rsidR="00882672">
        <w:rPr>
          <w:rFonts w:eastAsia="MS Mincho"/>
          <w:sz w:val="20"/>
          <w:szCs w:val="20"/>
          <w:lang w:eastAsia="de-DE"/>
        </w:rPr>
        <w:t>starker Authentifizierungs</w:t>
      </w:r>
      <w:r w:rsidR="00535E24">
        <w:rPr>
          <w:rFonts w:eastAsia="MS Mincho"/>
          <w:sz w:val="20"/>
          <w:szCs w:val="20"/>
          <w:lang w:eastAsia="de-DE"/>
        </w:rPr>
        <w:t>funktionalität</w:t>
      </w:r>
      <w:r w:rsidR="00882672">
        <w:rPr>
          <w:rFonts w:eastAsia="MS Mincho"/>
          <w:sz w:val="20"/>
          <w:szCs w:val="20"/>
          <w:lang w:eastAsia="de-DE"/>
        </w:rPr>
        <w:t xml:space="preserve"> </w:t>
      </w:r>
      <w:r w:rsidR="00186199">
        <w:rPr>
          <w:rFonts w:eastAsia="MS Mincho"/>
          <w:sz w:val="20"/>
          <w:szCs w:val="20"/>
          <w:lang w:eastAsia="de-DE"/>
        </w:rPr>
        <w:t>profitieren</w:t>
      </w:r>
      <w:r w:rsidR="00180328">
        <w:rPr>
          <w:rFonts w:eastAsia="MS Mincho"/>
          <w:sz w:val="20"/>
          <w:szCs w:val="20"/>
          <w:lang w:eastAsia="de-DE"/>
        </w:rPr>
        <w:t xml:space="preserve"> können</w:t>
      </w:r>
      <w:r w:rsidR="00186199">
        <w:rPr>
          <w:rFonts w:eastAsia="MS Mincho"/>
          <w:sz w:val="20"/>
          <w:szCs w:val="20"/>
          <w:lang w:eastAsia="de-DE"/>
        </w:rPr>
        <w:t>. Zu den Anwe</w:t>
      </w:r>
      <w:r w:rsidR="00186199">
        <w:rPr>
          <w:rFonts w:eastAsia="MS Mincho"/>
          <w:sz w:val="20"/>
          <w:szCs w:val="20"/>
          <w:lang w:eastAsia="de-DE"/>
        </w:rPr>
        <w:t>n</w:t>
      </w:r>
      <w:r w:rsidR="00186199">
        <w:rPr>
          <w:rFonts w:eastAsia="MS Mincho"/>
          <w:sz w:val="20"/>
          <w:szCs w:val="20"/>
          <w:lang w:eastAsia="de-DE"/>
        </w:rPr>
        <w:t>dungsszenarios gehören dabei neben</w:t>
      </w:r>
      <w:r w:rsidR="00291426">
        <w:rPr>
          <w:rFonts w:eastAsia="MS Mincho"/>
          <w:sz w:val="20"/>
          <w:szCs w:val="20"/>
          <w:lang w:eastAsia="de-DE"/>
        </w:rPr>
        <w:t xml:space="preserve"> dem doppelten Boden beim</w:t>
      </w:r>
      <w:r w:rsidR="00186199">
        <w:rPr>
          <w:rFonts w:eastAsia="MS Mincho"/>
          <w:sz w:val="20"/>
          <w:szCs w:val="20"/>
          <w:lang w:eastAsia="de-DE"/>
        </w:rPr>
        <w:t xml:space="preserve"> klassischen Netzwerkzugang auch der sichere Remo</w:t>
      </w:r>
      <w:r w:rsidR="00B367D7">
        <w:rPr>
          <w:rFonts w:eastAsia="MS Mincho"/>
          <w:sz w:val="20"/>
          <w:szCs w:val="20"/>
          <w:lang w:eastAsia="de-DE"/>
        </w:rPr>
        <w:t xml:space="preserve">te-Netzwerkzugriff sowie eine verlässliche Zugriffskontrolle beim </w:t>
      </w:r>
      <w:r w:rsidR="00186199">
        <w:rPr>
          <w:rFonts w:eastAsia="MS Mincho"/>
          <w:sz w:val="20"/>
          <w:szCs w:val="20"/>
          <w:lang w:eastAsia="de-DE"/>
        </w:rPr>
        <w:t>Privileged Access Management</w:t>
      </w:r>
      <w:r w:rsidR="004473B3">
        <w:rPr>
          <w:rFonts w:eastAsia="MS Mincho"/>
          <w:sz w:val="20"/>
          <w:szCs w:val="20"/>
          <w:lang w:eastAsia="de-DE"/>
        </w:rPr>
        <w:t xml:space="preserve"> </w:t>
      </w:r>
      <w:r w:rsidR="00B367D7">
        <w:rPr>
          <w:rFonts w:eastAsia="MS Mincho"/>
          <w:sz w:val="20"/>
          <w:szCs w:val="20"/>
          <w:lang w:eastAsia="de-DE"/>
        </w:rPr>
        <w:t xml:space="preserve">und der </w:t>
      </w:r>
      <w:r w:rsidR="00186199">
        <w:rPr>
          <w:rFonts w:eastAsia="MS Mincho"/>
          <w:sz w:val="20"/>
          <w:szCs w:val="20"/>
          <w:lang w:eastAsia="de-DE"/>
        </w:rPr>
        <w:t xml:space="preserve">Einbindung von SaaS-Anwendungen </w:t>
      </w:r>
      <w:r w:rsidR="00B367D7">
        <w:rPr>
          <w:rFonts w:eastAsia="MS Mincho"/>
          <w:sz w:val="20"/>
          <w:szCs w:val="20"/>
          <w:lang w:eastAsia="de-DE"/>
        </w:rPr>
        <w:t>oder</w:t>
      </w:r>
      <w:r w:rsidR="00027A89">
        <w:rPr>
          <w:rFonts w:eastAsia="MS Mincho"/>
          <w:sz w:val="20"/>
          <w:szCs w:val="20"/>
          <w:lang w:eastAsia="de-DE"/>
        </w:rPr>
        <w:t xml:space="preserve"> einzelnen</w:t>
      </w:r>
      <w:r w:rsidR="00186199">
        <w:rPr>
          <w:rFonts w:eastAsia="MS Mincho"/>
          <w:sz w:val="20"/>
          <w:szCs w:val="20"/>
          <w:lang w:eastAsia="de-DE"/>
        </w:rPr>
        <w:t xml:space="preserve"> Arbeitsplätze</w:t>
      </w:r>
      <w:r w:rsidR="00027A89">
        <w:rPr>
          <w:rFonts w:eastAsia="MS Mincho"/>
          <w:sz w:val="20"/>
          <w:szCs w:val="20"/>
          <w:lang w:eastAsia="de-DE"/>
        </w:rPr>
        <w:t>n</w:t>
      </w:r>
      <w:r w:rsidR="00186199">
        <w:rPr>
          <w:rFonts w:eastAsia="MS Mincho"/>
          <w:sz w:val="20"/>
          <w:szCs w:val="20"/>
          <w:lang w:eastAsia="de-DE"/>
        </w:rPr>
        <w:t>.</w:t>
      </w:r>
    </w:p>
    <w:p w14:paraId="6AF75D1D" w14:textId="77777777" w:rsidR="00D35F0C" w:rsidRDefault="00D35F0C" w:rsidP="00B56F5A">
      <w:pPr>
        <w:pStyle w:val="Textkrper"/>
        <w:tabs>
          <w:tab w:val="left" w:pos="7655"/>
        </w:tabs>
        <w:spacing w:line="288" w:lineRule="auto"/>
        <w:ind w:right="993"/>
        <w:rPr>
          <w:sz w:val="20"/>
        </w:rPr>
      </w:pPr>
    </w:p>
    <w:p w14:paraId="0563008B" w14:textId="26EBF664" w:rsidR="00AD2ECE" w:rsidRDefault="00AD2ECE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Den steigenden Bedarf im Bereich Authentifizierung belegt nicht zuletzt der Data Breach Investigation Report 2016: Danach standen 63 Prozent der bestätigten Datenpannen im Zusammenhang mit gestohlenen oder schwachen Standard-Passwörtern – ein klares Indiz dafür, dass Multifaktor-Authentifizierung zu den kritischen Erfolgsfaktoren einer ganzheitl</w:t>
      </w:r>
      <w:r>
        <w:rPr>
          <w:b w:val="0"/>
          <w:sz w:val="20"/>
          <w:szCs w:val="20"/>
        </w:rPr>
        <w:t>i</w:t>
      </w:r>
      <w:r>
        <w:rPr>
          <w:b w:val="0"/>
          <w:sz w:val="20"/>
          <w:szCs w:val="20"/>
        </w:rPr>
        <w:t xml:space="preserve">chen Sicherheitsstrategie gehört. Die entsprechende Technologie konnte sich aufgrund der Kosten und Komplexität </w:t>
      </w:r>
      <w:r w:rsidR="00785B2A">
        <w:rPr>
          <w:b w:val="0"/>
          <w:sz w:val="20"/>
          <w:szCs w:val="20"/>
        </w:rPr>
        <w:t xml:space="preserve">bisher </w:t>
      </w:r>
      <w:r>
        <w:rPr>
          <w:b w:val="0"/>
          <w:sz w:val="20"/>
          <w:szCs w:val="20"/>
        </w:rPr>
        <w:t>jedoch nur bedingt auf Seiten von kleinen und mittleren Unternehmen durchsetzen. Dies möchte WatchGuard jetzt ändern und verfolgt den gle</w:t>
      </w:r>
      <w:r>
        <w:rPr>
          <w:b w:val="0"/>
          <w:sz w:val="20"/>
          <w:szCs w:val="20"/>
        </w:rPr>
        <w:t>i</w:t>
      </w:r>
      <w:r>
        <w:rPr>
          <w:b w:val="0"/>
          <w:sz w:val="20"/>
          <w:szCs w:val="20"/>
        </w:rPr>
        <w:t>chen Kurs wie zuletzt bei Themen wie der WLAN-Absicherung oder der intelligenten G</w:t>
      </w:r>
      <w:r>
        <w:rPr>
          <w:b w:val="0"/>
          <w:sz w:val="20"/>
          <w:szCs w:val="20"/>
        </w:rPr>
        <w:t>e</w:t>
      </w:r>
      <w:r>
        <w:rPr>
          <w:b w:val="0"/>
          <w:sz w:val="20"/>
          <w:szCs w:val="20"/>
        </w:rPr>
        <w:t>fahrenerkennung und -abwehr.</w:t>
      </w:r>
    </w:p>
    <w:p w14:paraId="4133B7FE" w14:textId="77777777" w:rsidR="00AD2ECE" w:rsidRPr="00AD2ECE" w:rsidRDefault="00AD2ECE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452C5134" w14:textId="08AF7BA7" w:rsidR="009A7882" w:rsidRDefault="009206E8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„Es ist nach wie vor unser Ziel, Unternehmen jeder Art und Größe Sicherheitstechnologie auf Enterprise-Niveau bei gleichzeitig einfacher Administrierbarkeit zu bieten“</w:t>
      </w:r>
      <w:r w:rsidR="00C748B2">
        <w:rPr>
          <w:b w:val="0"/>
          <w:sz w:val="20"/>
          <w:szCs w:val="20"/>
        </w:rPr>
        <w:t>,</w:t>
      </w:r>
      <w:r>
        <w:rPr>
          <w:b w:val="0"/>
          <w:sz w:val="20"/>
          <w:szCs w:val="20"/>
        </w:rPr>
        <w:t xml:space="preserve"> </w:t>
      </w:r>
      <w:r w:rsidR="000135EC" w:rsidRPr="009206E8">
        <w:rPr>
          <w:b w:val="0"/>
          <w:sz w:val="20"/>
          <w:szCs w:val="20"/>
        </w:rPr>
        <w:t xml:space="preserve">so Prakash Panjwani, CEO von WatchGuard Technologies. </w:t>
      </w:r>
      <w:r>
        <w:rPr>
          <w:b w:val="0"/>
          <w:sz w:val="20"/>
          <w:szCs w:val="20"/>
        </w:rPr>
        <w:t>„Hier sehen wir gerade bei der Authentif</w:t>
      </w:r>
      <w:r>
        <w:rPr>
          <w:b w:val="0"/>
          <w:sz w:val="20"/>
          <w:szCs w:val="20"/>
        </w:rPr>
        <w:t>i</w:t>
      </w:r>
      <w:r>
        <w:rPr>
          <w:b w:val="0"/>
          <w:sz w:val="20"/>
          <w:szCs w:val="20"/>
        </w:rPr>
        <w:t>zierung nach wie vor eine Kluft, die wir gerne schließen möchten. Künftig sollen auch kle</w:t>
      </w:r>
      <w:r>
        <w:rPr>
          <w:b w:val="0"/>
          <w:sz w:val="20"/>
          <w:szCs w:val="20"/>
        </w:rPr>
        <w:t>i</w:t>
      </w:r>
      <w:r>
        <w:rPr>
          <w:b w:val="0"/>
          <w:sz w:val="20"/>
          <w:szCs w:val="20"/>
        </w:rPr>
        <w:t xml:space="preserve">nere und mittlere Unternehmen, die es sich bisher nicht leisten oder administrativ abbilden konnten, in den Genuss starker </w:t>
      </w:r>
      <w:r w:rsidR="00E42EB6">
        <w:rPr>
          <w:b w:val="0"/>
          <w:sz w:val="20"/>
          <w:szCs w:val="20"/>
        </w:rPr>
        <w:t>A</w:t>
      </w:r>
      <w:r w:rsidR="00180328">
        <w:rPr>
          <w:b w:val="0"/>
          <w:sz w:val="20"/>
          <w:szCs w:val="20"/>
        </w:rPr>
        <w:t xml:space="preserve">uthentifizierung kommen.“ </w:t>
      </w:r>
      <w:r w:rsidR="00F76C1A">
        <w:rPr>
          <w:b w:val="0"/>
          <w:sz w:val="20"/>
          <w:szCs w:val="20"/>
        </w:rPr>
        <w:t>Der geplante</w:t>
      </w:r>
      <w:r w:rsidR="00180328">
        <w:rPr>
          <w:b w:val="0"/>
          <w:sz w:val="20"/>
          <w:szCs w:val="20"/>
        </w:rPr>
        <w:t xml:space="preserve"> Cloud-Dienst </w:t>
      </w:r>
      <w:r w:rsidR="00F76C1A">
        <w:rPr>
          <w:b w:val="0"/>
          <w:sz w:val="20"/>
          <w:szCs w:val="20"/>
        </w:rPr>
        <w:t>solle laut Panjwani nächstes Jahr zur Verfügung stehen: „Damit treffen wir den Nerv des Marktes zum perfekten Zeitpunkt.“</w:t>
      </w:r>
    </w:p>
    <w:p w14:paraId="45580FAD" w14:textId="77777777" w:rsidR="00785B2A" w:rsidRDefault="00785B2A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21FD5D36" w14:textId="0FEDABA0" w:rsidR="005C4F80" w:rsidRPr="005C4F80" w:rsidRDefault="005C4F80" w:rsidP="00B56F5A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5C4F80">
        <w:rPr>
          <w:sz w:val="20"/>
          <w:szCs w:val="20"/>
        </w:rPr>
        <w:t>Stärke für den Channel</w:t>
      </w:r>
    </w:p>
    <w:p w14:paraId="73530573" w14:textId="77583673" w:rsidR="00331964" w:rsidRDefault="00EB4139" w:rsidP="00B56F5A">
      <w:pPr>
        <w:pStyle w:val="Textkrper"/>
        <w:tabs>
          <w:tab w:val="left" w:pos="7513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Die Erweiterung des Portfolios fügt sich konsequent in das </w:t>
      </w:r>
      <w:r w:rsidR="00B56F5A">
        <w:rPr>
          <w:b w:val="0"/>
          <w:sz w:val="20"/>
          <w:szCs w:val="20"/>
        </w:rPr>
        <w:t>WatchGuard-</w:t>
      </w:r>
      <w:r>
        <w:rPr>
          <w:b w:val="0"/>
          <w:sz w:val="20"/>
          <w:szCs w:val="20"/>
        </w:rPr>
        <w:t>Vertriebsmodel</w:t>
      </w:r>
      <w:r w:rsidR="00350809">
        <w:rPr>
          <w:b w:val="0"/>
          <w:sz w:val="20"/>
          <w:szCs w:val="20"/>
        </w:rPr>
        <w:t>l</w:t>
      </w:r>
      <w:r>
        <w:rPr>
          <w:b w:val="0"/>
          <w:sz w:val="20"/>
          <w:szCs w:val="20"/>
        </w:rPr>
        <w:t xml:space="preserve"> ein, das nach wie vor zu hundert Prozent auf den Channel setzt. WatchGuard-Partner kö</w:t>
      </w:r>
      <w:r>
        <w:rPr>
          <w:b w:val="0"/>
          <w:sz w:val="20"/>
          <w:szCs w:val="20"/>
        </w:rPr>
        <w:t>n</w:t>
      </w:r>
      <w:r>
        <w:rPr>
          <w:b w:val="0"/>
          <w:sz w:val="20"/>
          <w:szCs w:val="20"/>
        </w:rPr>
        <w:t>nen ihren Kunden nun noch mehr Funktionalität bieten. Durch das Angebot von Authentif</w:t>
      </w:r>
      <w:r>
        <w:rPr>
          <w:b w:val="0"/>
          <w:sz w:val="20"/>
          <w:szCs w:val="20"/>
        </w:rPr>
        <w:t>i</w:t>
      </w:r>
      <w:r>
        <w:rPr>
          <w:b w:val="0"/>
          <w:sz w:val="20"/>
          <w:szCs w:val="20"/>
        </w:rPr>
        <w:lastRenderedPageBreak/>
        <w:t>zierungsmöglichkeiten via Cloud-Service wird den Kosten und der Komplexität, die bisher mit vor Ort installierten Authentifizierungssystemen einhergingen, der Riegel vorgesch</w:t>
      </w:r>
      <w:r>
        <w:rPr>
          <w:b w:val="0"/>
          <w:sz w:val="20"/>
          <w:szCs w:val="20"/>
        </w:rPr>
        <w:t>o</w:t>
      </w:r>
      <w:r>
        <w:rPr>
          <w:b w:val="0"/>
          <w:sz w:val="20"/>
          <w:szCs w:val="20"/>
        </w:rPr>
        <w:t>ben. Dies unterstreicht nicht zuletzt die von WatchGuard</w:t>
      </w:r>
      <w:r w:rsidR="002B30FA">
        <w:rPr>
          <w:b w:val="0"/>
          <w:sz w:val="20"/>
          <w:szCs w:val="20"/>
        </w:rPr>
        <w:t xml:space="preserve"> verfolgte Strategie, den Partnern neue Absatzchancen zu ermöglichen und vor allem die stetig wachsende Gemeinschaft von MSSP-Partnern gezielt zu unterstützen.</w:t>
      </w:r>
    </w:p>
    <w:p w14:paraId="035FAFE7" w14:textId="77777777" w:rsidR="00331964" w:rsidRDefault="00331964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76D898C7" w14:textId="1149C8A9" w:rsidR="009A7882" w:rsidRDefault="00331964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331964">
        <w:rPr>
          <w:b w:val="0"/>
          <w:sz w:val="20"/>
          <w:szCs w:val="20"/>
        </w:rPr>
        <w:t xml:space="preserve">Diesen Mehrwert sieht auch Alexandre Cagnoni, CEO und CTO bei Datablink: „In nunmehr zehn Jahren haben wir unsere Position </w:t>
      </w:r>
      <w:r>
        <w:rPr>
          <w:b w:val="0"/>
          <w:sz w:val="20"/>
          <w:szCs w:val="20"/>
        </w:rPr>
        <w:t>als Anbieter fortschrittlicher Authentifizierungstec</w:t>
      </w:r>
      <w:r>
        <w:rPr>
          <w:b w:val="0"/>
          <w:sz w:val="20"/>
          <w:szCs w:val="20"/>
        </w:rPr>
        <w:t>h</w:t>
      </w:r>
      <w:r>
        <w:rPr>
          <w:b w:val="0"/>
          <w:sz w:val="20"/>
          <w:szCs w:val="20"/>
        </w:rPr>
        <w:t xml:space="preserve">nologie ausgebaut. Mit den zusätzlichen Investitionen im Zuge der Akquise können wir die Entwicklung eines cloudbasierten </w:t>
      </w:r>
      <w:r w:rsidR="001A7977">
        <w:rPr>
          <w:b w:val="0"/>
          <w:sz w:val="20"/>
          <w:szCs w:val="20"/>
        </w:rPr>
        <w:t>Authentifizierungsservices maßgeblich beschleunigen und die Idee von einfachen, leicht h</w:t>
      </w:r>
      <w:r w:rsidR="00C748B2">
        <w:rPr>
          <w:b w:val="0"/>
          <w:sz w:val="20"/>
          <w:szCs w:val="20"/>
        </w:rPr>
        <w:t>andhabbaren</w:t>
      </w:r>
      <w:r w:rsidR="001A7977">
        <w:rPr>
          <w:b w:val="0"/>
          <w:sz w:val="20"/>
          <w:szCs w:val="20"/>
        </w:rPr>
        <w:t xml:space="preserve"> und gleichzeitig effektiven Möglichkeiten zur Zugriffskontrolle in die Tat umsetzen. WatchGuards großes Netzwerk an Partnern und MSSP</w:t>
      </w:r>
      <w:r w:rsidR="001B085D">
        <w:rPr>
          <w:b w:val="0"/>
          <w:sz w:val="20"/>
          <w:szCs w:val="20"/>
        </w:rPr>
        <w:t xml:space="preserve"> (Managed Security Service Provider)</w:t>
      </w:r>
      <w:r w:rsidR="001A7977">
        <w:rPr>
          <w:b w:val="0"/>
          <w:sz w:val="20"/>
          <w:szCs w:val="20"/>
        </w:rPr>
        <w:t xml:space="preserve"> sorgt darüber hinaus dafür, dass Unternehmen weltweit schnell von den damit einhergehenden Vorteilen profitieren können.“</w:t>
      </w:r>
    </w:p>
    <w:p w14:paraId="2D298098" w14:textId="77777777" w:rsidR="001A7977" w:rsidRDefault="001A7977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28DDD9C8" w14:textId="36C08AAE" w:rsidR="00F13AE9" w:rsidRDefault="004E33B0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Die Erweiterung </w:t>
      </w:r>
      <w:r w:rsidR="00AE23D9">
        <w:rPr>
          <w:b w:val="0"/>
          <w:sz w:val="20"/>
          <w:szCs w:val="20"/>
        </w:rPr>
        <w:t xml:space="preserve">biete Partnern </w:t>
      </w:r>
      <w:r>
        <w:rPr>
          <w:b w:val="0"/>
          <w:sz w:val="20"/>
          <w:szCs w:val="20"/>
        </w:rPr>
        <w:t xml:space="preserve">laut Panjwani </w:t>
      </w:r>
      <w:r w:rsidR="00AE23D9">
        <w:rPr>
          <w:b w:val="0"/>
          <w:sz w:val="20"/>
          <w:szCs w:val="20"/>
        </w:rPr>
        <w:t>eine interessante Chance, sich als Managed Security Service Provider zu behaupten, da über eine Cloud-Lösung nicht nur die Installat</w:t>
      </w:r>
      <w:r w:rsidR="00AE23D9">
        <w:rPr>
          <w:b w:val="0"/>
          <w:sz w:val="20"/>
          <w:szCs w:val="20"/>
        </w:rPr>
        <w:t>i</w:t>
      </w:r>
      <w:r w:rsidR="00AE23D9">
        <w:rPr>
          <w:b w:val="0"/>
          <w:sz w:val="20"/>
          <w:szCs w:val="20"/>
        </w:rPr>
        <w:t>on entfällt, sondern sich auch Management und Support deutlich schlanker gestalten als bei bisherigen Authentifizierungs</w:t>
      </w:r>
      <w:r w:rsidR="00350809">
        <w:rPr>
          <w:b w:val="0"/>
          <w:sz w:val="20"/>
          <w:szCs w:val="20"/>
        </w:rPr>
        <w:t>angeboten</w:t>
      </w:r>
      <w:r w:rsidR="00AE23D9">
        <w:rPr>
          <w:b w:val="0"/>
          <w:sz w:val="20"/>
          <w:szCs w:val="20"/>
        </w:rPr>
        <w:t>.</w:t>
      </w:r>
    </w:p>
    <w:tbl>
      <w:tblPr>
        <w:tblpPr w:leftFromText="141" w:rightFromText="141" w:vertAnchor="text" w:tblpY="1"/>
        <w:tblOverlap w:val="never"/>
        <w:tblW w:w="5637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660"/>
        <w:gridCol w:w="2977"/>
      </w:tblGrid>
      <w:tr w:rsidR="00F13AE9" w14:paraId="1AE50F74" w14:textId="77777777" w:rsidTr="00591238">
        <w:trPr>
          <w:trHeight w:val="1835"/>
        </w:trPr>
        <w:tc>
          <w:tcPr>
            <w:tcW w:w="2660" w:type="dxa"/>
          </w:tcPr>
          <w:p w14:paraId="1B050766" w14:textId="1B73F465" w:rsidR="00F13AE9" w:rsidRDefault="00F13AE9" w:rsidP="00F13AE9">
            <w:pPr>
              <w:pStyle w:val="Kopfzeile"/>
              <w:ind w:right="-141"/>
            </w:pPr>
            <w:r>
              <w:t xml:space="preserve">      </w:t>
            </w:r>
            <w:r>
              <w:t xml:space="preserve"> </w:t>
            </w:r>
            <w:r>
              <w:t xml:space="preserve">               </w:t>
            </w:r>
          </w:p>
        </w:tc>
        <w:tc>
          <w:tcPr>
            <w:tcW w:w="2977" w:type="dxa"/>
            <w:shd w:val="clear" w:color="auto" w:fill="auto"/>
          </w:tcPr>
          <w:p w14:paraId="2AF98CC7" w14:textId="77777777" w:rsidR="00F13AE9" w:rsidRDefault="00F13AE9" w:rsidP="001362F8">
            <w:pPr>
              <w:pStyle w:val="Kopfzeile"/>
              <w:ind w:right="-141"/>
              <w:jc w:val="center"/>
            </w:pPr>
          </w:p>
          <w:p w14:paraId="429A7507" w14:textId="061C4BC7" w:rsidR="00F13AE9" w:rsidRPr="005F03DB" w:rsidRDefault="00F13AE9" w:rsidP="00591238">
            <w:pPr>
              <w:tabs>
                <w:tab w:val="left" w:pos="503"/>
              </w:tabs>
              <w:ind w:right="-141"/>
            </w:pPr>
            <w:r>
              <w:tab/>
            </w:r>
          </w:p>
        </w:tc>
      </w:tr>
      <w:tr w:rsidR="00F13AE9" w:rsidRPr="00847BB8" w14:paraId="73848C2D" w14:textId="77777777" w:rsidTr="00591238">
        <w:trPr>
          <w:trHeight w:val="544"/>
        </w:trPr>
        <w:tc>
          <w:tcPr>
            <w:tcW w:w="2660" w:type="dxa"/>
          </w:tcPr>
          <w:p w14:paraId="608E908F" w14:textId="604A4A12" w:rsidR="00F13AE9" w:rsidRPr="00F13AE9" w:rsidRDefault="00F13AE9" w:rsidP="00F13AE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Prakash Panjwani, CEO von WatchGuard Technologies</w:t>
            </w:r>
          </w:p>
        </w:tc>
        <w:tc>
          <w:tcPr>
            <w:tcW w:w="2977" w:type="dxa"/>
            <w:shd w:val="clear" w:color="auto" w:fill="auto"/>
          </w:tcPr>
          <w:p w14:paraId="584C995C" w14:textId="39233C28" w:rsidR="00F13AE9" w:rsidRDefault="00F13AE9" w:rsidP="00F13AE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sz w:val="16"/>
              </w:rPr>
            </w:pPr>
            <w:r w:rsidRPr="00F13AE9">
              <w:rPr>
                <w:rFonts w:ascii="Helvetica" w:hAnsi="Helvetica"/>
                <w:sz w:val="16"/>
                <w:szCs w:val="16"/>
              </w:rPr>
              <w:t xml:space="preserve">Alexandre Cagnoni, CEO und CTO </w:t>
            </w:r>
            <w:r>
              <w:rPr>
                <w:rFonts w:ascii="Helvetica" w:hAnsi="Helvetica"/>
                <w:sz w:val="16"/>
                <w:szCs w:val="16"/>
              </w:rPr>
              <w:t>von</w:t>
            </w:r>
            <w:r w:rsidRPr="00F13AE9">
              <w:rPr>
                <w:rFonts w:ascii="Helvetica" w:hAnsi="Helvetica"/>
                <w:sz w:val="16"/>
                <w:szCs w:val="16"/>
              </w:rPr>
              <w:t xml:space="preserve"> Datablink</w:t>
            </w:r>
          </w:p>
        </w:tc>
      </w:tr>
    </w:tbl>
    <w:p w14:paraId="61F8A5FF" w14:textId="0693BA95" w:rsidR="00F13AE9" w:rsidRPr="00331964" w:rsidRDefault="00591238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5D2D8FA" wp14:editId="3382AA00">
            <wp:simplePos x="0" y="0"/>
            <wp:positionH relativeFrom="column">
              <wp:posOffset>-1925320</wp:posOffset>
            </wp:positionH>
            <wp:positionV relativeFrom="paragraph">
              <wp:posOffset>180975</wp:posOffset>
            </wp:positionV>
            <wp:extent cx="805815" cy="933450"/>
            <wp:effectExtent l="0" t="0" r="6985" b="6350"/>
            <wp:wrapNone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exandre_Cagnoni_klein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93345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3AE9">
        <w:rPr>
          <w:noProof/>
          <w:sz w:val="16"/>
          <w:szCs w:val="16"/>
        </w:rPr>
        <w:drawing>
          <wp:anchor distT="0" distB="0" distL="114300" distR="114300" simplePos="0" relativeHeight="251658240" behindDoc="0" locked="0" layoutInCell="1" allowOverlap="1" wp14:anchorId="4856B687" wp14:editId="153681EE">
            <wp:simplePos x="0" y="0"/>
            <wp:positionH relativeFrom="column">
              <wp:posOffset>-3634105</wp:posOffset>
            </wp:positionH>
            <wp:positionV relativeFrom="paragraph">
              <wp:posOffset>180975</wp:posOffset>
            </wp:positionV>
            <wp:extent cx="732790" cy="914400"/>
            <wp:effectExtent l="0" t="0" r="3810" b="0"/>
            <wp:wrapNone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akash_panjwani-sm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9144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CC844B" w14:textId="5F0805B1" w:rsidR="009E4681" w:rsidRDefault="009E4681" w:rsidP="009E4681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16"/>
          <w:szCs w:val="16"/>
        </w:rPr>
      </w:pPr>
    </w:p>
    <w:p w14:paraId="2CFC2310" w14:textId="18413FA1" w:rsidR="009E4681" w:rsidRDefault="009E4681" w:rsidP="009E4681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16"/>
          <w:szCs w:val="16"/>
        </w:rPr>
      </w:pPr>
    </w:p>
    <w:p w14:paraId="5FD9F347" w14:textId="77777777" w:rsidR="009E4681" w:rsidRDefault="009E4681" w:rsidP="009E4681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16"/>
          <w:szCs w:val="16"/>
        </w:rPr>
      </w:pPr>
    </w:p>
    <w:p w14:paraId="1292AE30" w14:textId="77777777" w:rsidR="00F13AE9" w:rsidRDefault="00F13AE9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bookmarkStart w:id="0" w:name="_GoBack"/>
      <w:bookmarkEnd w:id="0"/>
    </w:p>
    <w:p w14:paraId="20312D7F" w14:textId="77777777" w:rsidR="00F13AE9" w:rsidRDefault="00F13AE9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19AB349C" w14:textId="77777777" w:rsidR="00F13AE9" w:rsidRDefault="00F13AE9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580E057C" w14:textId="77777777" w:rsidR="00F13AE9" w:rsidRDefault="00F13AE9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4B751D88" w14:textId="77777777" w:rsidR="00F13AE9" w:rsidRDefault="00F13AE9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13951665" w14:textId="77777777" w:rsidR="00591238" w:rsidRDefault="00591238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4601CEBB" w14:textId="61EF3EB1" w:rsidR="003F17B5" w:rsidRDefault="009E4681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 w:rsidRPr="00A5047C">
        <w:rPr>
          <w:rFonts w:ascii="Helvetica" w:hAnsi="Helvetica"/>
          <w:sz w:val="20"/>
          <w:szCs w:val="20"/>
        </w:rPr>
        <w:t>Das Bildmaterial zum Dow</w:t>
      </w:r>
      <w:r w:rsidRPr="00A5047C">
        <w:rPr>
          <w:rFonts w:ascii="Helvetica" w:hAnsi="Helvetica"/>
          <w:sz w:val="20"/>
          <w:szCs w:val="20"/>
        </w:rPr>
        <w:t>n</w:t>
      </w:r>
      <w:r w:rsidRPr="00A5047C">
        <w:rPr>
          <w:rFonts w:ascii="Helvetica" w:hAnsi="Helvetica"/>
          <w:sz w:val="20"/>
          <w:szCs w:val="20"/>
        </w:rPr>
        <w:t>load finden Sie in unserem Medienportal press-n-relations.amid-pr.com (Suchbegriff „</w:t>
      </w:r>
      <w:r w:rsidR="00F13AE9">
        <w:rPr>
          <w:rFonts w:ascii="Helvetica" w:hAnsi="Helvetica"/>
          <w:sz w:val="20"/>
          <w:szCs w:val="20"/>
        </w:rPr>
        <w:t>Datablink</w:t>
      </w:r>
      <w:r w:rsidRPr="00A5047C">
        <w:rPr>
          <w:rFonts w:ascii="Helvetica" w:hAnsi="Helvetica"/>
          <w:sz w:val="20"/>
          <w:szCs w:val="20"/>
        </w:rPr>
        <w:t>“). Selbstverständlich schicke ich</w:t>
      </w:r>
      <w:r>
        <w:rPr>
          <w:rFonts w:ascii="Helvetica" w:hAnsi="Helvetica"/>
          <w:sz w:val="20"/>
          <w:szCs w:val="20"/>
        </w:rPr>
        <w:t xml:space="preserve"> Ihnen die Datei</w:t>
      </w:r>
      <w:r w:rsidR="00F13AE9">
        <w:rPr>
          <w:rFonts w:ascii="Helvetica" w:hAnsi="Helvetica"/>
          <w:sz w:val="20"/>
          <w:szCs w:val="20"/>
        </w:rPr>
        <w:t>en</w:t>
      </w:r>
      <w:r w:rsidRPr="00A5047C">
        <w:rPr>
          <w:rFonts w:ascii="Helvetica" w:hAnsi="Helvetica"/>
          <w:sz w:val="20"/>
          <w:szCs w:val="20"/>
        </w:rPr>
        <w:t xml:space="preserve"> auch gerne per E-Mail zu. Ko</w:t>
      </w:r>
      <w:r w:rsidRPr="00A5047C">
        <w:rPr>
          <w:rFonts w:ascii="Helvetica" w:hAnsi="Helvetica"/>
          <w:sz w:val="20"/>
          <w:szCs w:val="20"/>
        </w:rPr>
        <w:t>n</w:t>
      </w:r>
      <w:r w:rsidRPr="00A5047C">
        <w:rPr>
          <w:rFonts w:ascii="Helvetica" w:hAnsi="Helvetica"/>
          <w:sz w:val="20"/>
          <w:szCs w:val="20"/>
        </w:rPr>
        <w:t>takt: rh@press-n-relations.de</w:t>
      </w:r>
    </w:p>
    <w:p w14:paraId="504A0A1F" w14:textId="2EBC1D8B" w:rsidR="00A5047C" w:rsidRDefault="00A5047C" w:rsidP="00D13407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D2FA2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4DCAE462" w:rsidR="006F3C2D" w:rsidRPr="009D2FA2" w:rsidRDefault="008B4BBB" w:rsidP="00A75D14">
            <w:pPr>
              <w:pStyle w:val="Textkrper"/>
              <w:spacing w:line="312" w:lineRule="auto"/>
              <w:ind w:right="426"/>
              <w:rPr>
                <w:bCs/>
                <w:sz w:val="16"/>
              </w:rPr>
            </w:pPr>
            <w:r>
              <w:rPr>
                <w:bCs/>
                <w:sz w:val="16"/>
              </w:rPr>
              <w:t>Kontakt</w:t>
            </w:r>
            <w:r w:rsidR="006F3C2D" w:rsidRPr="009D2FA2">
              <w:rPr>
                <w:bCs/>
                <w:sz w:val="16"/>
              </w:rPr>
              <w:t>:</w:t>
            </w:r>
          </w:p>
          <w:p w14:paraId="3C0D3AAB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WatchGuard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Technologies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GmbH</w:t>
            </w:r>
          </w:p>
          <w:p w14:paraId="629094E0" w14:textId="6B925ACC" w:rsidR="006F3C2D" w:rsidRPr="00825C5E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825C5E">
              <w:rPr>
                <w:b w:val="0"/>
                <w:sz w:val="16"/>
              </w:rPr>
              <w:t>Paul Moll</w:t>
            </w:r>
            <w:r w:rsidR="006F3C2D" w:rsidRPr="00825C5E">
              <w:rPr>
                <w:b w:val="0"/>
                <w:sz w:val="16"/>
              </w:rPr>
              <w:t xml:space="preserve"> – </w:t>
            </w:r>
            <w:r w:rsidRPr="00825C5E">
              <w:rPr>
                <w:b w:val="0"/>
                <w:sz w:val="16"/>
              </w:rPr>
              <w:t>Field Marketing Manager</w:t>
            </w:r>
            <w:r w:rsidR="006F3C2D" w:rsidRPr="00825C5E">
              <w:rPr>
                <w:b w:val="0"/>
                <w:sz w:val="16"/>
              </w:rPr>
              <w:t xml:space="preserve"> Central Europe</w:t>
            </w:r>
          </w:p>
          <w:p w14:paraId="5FAC3EA6" w14:textId="77777777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Wendenstr. 379, 20537 Hamburg</w:t>
            </w:r>
          </w:p>
          <w:p w14:paraId="6DEC4802" w14:textId="347F88E9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 xml:space="preserve">Tel.: </w:t>
            </w:r>
            <w:r w:rsidR="00825C5E" w:rsidRPr="006B7578">
              <w:rPr>
                <w:b w:val="0"/>
                <w:sz w:val="16"/>
              </w:rPr>
              <w:t>+49 152 31795040</w:t>
            </w:r>
          </w:p>
          <w:p w14:paraId="1C936F89" w14:textId="4B0DFE2D" w:rsidR="006F3C2D" w:rsidRPr="009D2FA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</w:t>
            </w:r>
            <w:r w:rsidR="006F3C2D" w:rsidRPr="006B7578">
              <w:rPr>
                <w:b w:val="0"/>
                <w:sz w:val="16"/>
              </w:rPr>
              <w:t>@watchguard.com</w:t>
            </w:r>
          </w:p>
          <w:p w14:paraId="5F2AA985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14:paraId="21624F8B" w14:textId="77777777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14:paraId="539244A4" w14:textId="1663DFF5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Rebecca Hasert</w:t>
            </w:r>
          </w:p>
          <w:p w14:paraId="2D601A73" w14:textId="77777777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Magirusstr.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33,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89077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Ulm</w:t>
            </w:r>
          </w:p>
          <w:p w14:paraId="5AE38392" w14:textId="197E0245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Tel.: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+49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731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962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87</w:t>
            </w:r>
            <w:r>
              <w:rPr>
                <w:b w:val="0"/>
                <w:bCs/>
                <w:sz w:val="16"/>
              </w:rPr>
              <w:t xml:space="preserve"> 15 </w:t>
            </w:r>
          </w:p>
          <w:p w14:paraId="653B510D" w14:textId="13880C0B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rh</w:t>
            </w:r>
            <w:r w:rsidRPr="00573F3A">
              <w:rPr>
                <w:b w:val="0"/>
                <w:bCs/>
                <w:sz w:val="16"/>
              </w:rPr>
              <w:t>@press-n-relations.de</w:t>
            </w:r>
          </w:p>
          <w:p w14:paraId="2FA157D6" w14:textId="77777777" w:rsidR="006F3C2D" w:rsidRPr="009D2FA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www.press-n-relations.de</w:t>
            </w:r>
          </w:p>
        </w:tc>
      </w:tr>
    </w:tbl>
    <w:p w14:paraId="0C792AC5" w14:textId="77777777" w:rsidR="006F3C2D" w:rsidRDefault="006F3C2D" w:rsidP="006F3C2D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14:paraId="1076F645" w14:textId="77777777" w:rsidR="00805780" w:rsidRPr="00E6720B" w:rsidRDefault="00805780" w:rsidP="00C07A61">
      <w:pPr>
        <w:rPr>
          <w:rFonts w:ascii="Arial" w:eastAsia="Arial" w:hAnsi="Arial" w:cs="Arial"/>
          <w:b/>
          <w:bCs/>
          <w:spacing w:val="2"/>
          <w:sz w:val="17"/>
          <w:szCs w:val="17"/>
        </w:rPr>
      </w:pPr>
    </w:p>
    <w:p w14:paraId="0274ADCC" w14:textId="77777777" w:rsidR="0094282C" w:rsidRPr="00E6720B" w:rsidRDefault="0094282C" w:rsidP="00E6720B">
      <w:pPr>
        <w:spacing w:line="312" w:lineRule="auto"/>
        <w:rPr>
          <w:rFonts w:ascii="Helvetica" w:hAnsi="Helvetica"/>
          <w:b/>
          <w:sz w:val="16"/>
          <w:szCs w:val="16"/>
        </w:rPr>
      </w:pPr>
      <w:r w:rsidRPr="00E6720B">
        <w:rPr>
          <w:rFonts w:ascii="Helvetica" w:hAnsi="Helvetica"/>
          <w:b/>
          <w:spacing w:val="2"/>
          <w:sz w:val="16"/>
          <w:szCs w:val="16"/>
        </w:rPr>
        <w:t>Üb</w:t>
      </w:r>
      <w:r w:rsidRPr="00E6720B">
        <w:rPr>
          <w:rFonts w:ascii="Helvetica" w:hAnsi="Helvetica"/>
          <w:b/>
          <w:spacing w:val="6"/>
          <w:sz w:val="16"/>
          <w:szCs w:val="16"/>
        </w:rPr>
        <w:t>e</w:t>
      </w:r>
      <w:r w:rsidRPr="00E6720B">
        <w:rPr>
          <w:rFonts w:ascii="Helvetica" w:hAnsi="Helvetica"/>
          <w:b/>
          <w:sz w:val="16"/>
          <w:szCs w:val="16"/>
        </w:rPr>
        <w:t>r</w:t>
      </w:r>
      <w:r w:rsidRPr="00E6720B">
        <w:rPr>
          <w:rFonts w:ascii="Helvetica" w:hAnsi="Helvetica"/>
          <w:b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b/>
          <w:spacing w:val="2"/>
          <w:sz w:val="16"/>
          <w:szCs w:val="16"/>
        </w:rPr>
        <w:t>Wa</w:t>
      </w:r>
      <w:r w:rsidRPr="00E6720B">
        <w:rPr>
          <w:rFonts w:ascii="Helvetica" w:hAnsi="Helvetica"/>
          <w:b/>
          <w:sz w:val="16"/>
          <w:szCs w:val="16"/>
        </w:rPr>
        <w:t>t</w:t>
      </w:r>
      <w:r w:rsidRPr="00E6720B">
        <w:rPr>
          <w:rFonts w:ascii="Helvetica" w:hAnsi="Helvetica"/>
          <w:b/>
          <w:spacing w:val="2"/>
          <w:sz w:val="16"/>
          <w:szCs w:val="16"/>
        </w:rPr>
        <w:t>c</w:t>
      </w:r>
      <w:r w:rsidRPr="00E6720B">
        <w:rPr>
          <w:rFonts w:ascii="Helvetica" w:hAnsi="Helvetica"/>
          <w:b/>
          <w:sz w:val="16"/>
          <w:szCs w:val="16"/>
        </w:rPr>
        <w:t>h</w:t>
      </w:r>
      <w:r w:rsidRPr="00E6720B">
        <w:rPr>
          <w:rFonts w:ascii="Helvetica" w:hAnsi="Helvetica"/>
          <w:b/>
          <w:spacing w:val="2"/>
          <w:sz w:val="16"/>
          <w:szCs w:val="16"/>
        </w:rPr>
        <w:t>G</w:t>
      </w:r>
      <w:r w:rsidRPr="00E6720B">
        <w:rPr>
          <w:rFonts w:ascii="Helvetica" w:hAnsi="Helvetica"/>
          <w:b/>
          <w:sz w:val="16"/>
          <w:szCs w:val="16"/>
        </w:rPr>
        <w:t>u</w:t>
      </w:r>
      <w:r w:rsidRPr="00E6720B">
        <w:rPr>
          <w:rFonts w:ascii="Helvetica" w:hAnsi="Helvetica"/>
          <w:b/>
          <w:spacing w:val="2"/>
          <w:sz w:val="16"/>
          <w:szCs w:val="16"/>
        </w:rPr>
        <w:t>a</w:t>
      </w:r>
      <w:r w:rsidRPr="00E6720B">
        <w:rPr>
          <w:rFonts w:ascii="Helvetica" w:hAnsi="Helvetica"/>
          <w:b/>
          <w:sz w:val="16"/>
          <w:szCs w:val="16"/>
        </w:rPr>
        <w:t>rd</w:t>
      </w:r>
      <w:r w:rsidRPr="00E6720B">
        <w:rPr>
          <w:rFonts w:ascii="Helvetica" w:hAnsi="Helvetica"/>
          <w:b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b/>
          <w:w w:val="104"/>
          <w:sz w:val="16"/>
          <w:szCs w:val="16"/>
        </w:rPr>
        <w:t>T</w:t>
      </w:r>
      <w:r w:rsidRPr="00E6720B">
        <w:rPr>
          <w:rFonts w:ascii="Helvetica" w:hAnsi="Helvetica"/>
          <w:b/>
          <w:spacing w:val="6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chnologi</w:t>
      </w:r>
      <w:r w:rsidRPr="00E6720B">
        <w:rPr>
          <w:rFonts w:ascii="Helvetica" w:hAnsi="Helvetica"/>
          <w:b/>
          <w:spacing w:val="5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s</w:t>
      </w:r>
    </w:p>
    <w:p w14:paraId="140464EB" w14:textId="4E8CFCF5" w:rsidR="003A765B" w:rsidRPr="00E17AAF" w:rsidRDefault="0094282C" w:rsidP="00E17AAF">
      <w:pPr>
        <w:spacing w:line="288" w:lineRule="auto"/>
        <w:rPr>
          <w:rFonts w:ascii="Helvetica" w:hAnsi="Helvetica"/>
          <w:sz w:val="16"/>
          <w:szCs w:val="16"/>
        </w:rPr>
      </w:pP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Technologies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gehört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führenden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ietern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ereich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Netz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w</w:t>
      </w:r>
      <w:r w:rsidRPr="00E6720B">
        <w:rPr>
          <w:rFonts w:ascii="Helvetica" w:hAnsi="Helvetica"/>
          <w:w w:val="103"/>
          <w:sz w:val="16"/>
          <w:szCs w:val="16"/>
        </w:rPr>
        <w:t>erk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icherheit.</w:t>
      </w:r>
      <w:r w:rsidRPr="00E6720B">
        <w:rPr>
          <w:rFonts w:ascii="Helvetica" w:hAnsi="Helvetica"/>
          <w:spacing w:val="16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Das</w:t>
      </w:r>
      <w:r w:rsidRPr="00E6720B">
        <w:rPr>
          <w:rFonts w:ascii="Helvetica" w:hAnsi="Helvetica"/>
          <w:spacing w:val="1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m</w:t>
      </w:r>
      <w:r w:rsidRPr="00E6720B">
        <w:rPr>
          <w:rFonts w:ascii="Helvetica" w:hAnsi="Helvetica"/>
          <w:w w:val="104"/>
          <w:sz w:val="16"/>
          <w:szCs w:val="16"/>
        </w:rPr>
        <w:t xml:space="preserve">fangreiche </w:t>
      </w:r>
      <w:r w:rsidRPr="00E6720B">
        <w:rPr>
          <w:rFonts w:ascii="Helvetica" w:hAnsi="Helvetica"/>
          <w:sz w:val="16"/>
          <w:szCs w:val="16"/>
        </w:rPr>
        <w:t>Produk</w:t>
      </w:r>
      <w:r w:rsidRPr="00E6720B">
        <w:rPr>
          <w:rFonts w:ascii="Helvetica" w:hAnsi="Helvetica"/>
          <w:sz w:val="16"/>
          <w:szCs w:val="16"/>
        </w:rPr>
        <w:t>t</w:t>
      </w:r>
      <w:r w:rsidRPr="00E6720B">
        <w:rPr>
          <w:rFonts w:ascii="Helvetica" w:hAnsi="Helvetica"/>
          <w:sz w:val="16"/>
          <w:szCs w:val="16"/>
        </w:rPr>
        <w:t>portfolio</w:t>
      </w:r>
      <w:r w:rsidRPr="00E6720B">
        <w:rPr>
          <w:rFonts w:ascii="Helvetica" w:hAnsi="Helvetica"/>
          <w:spacing w:val="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reicht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hochent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ickelten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TM</w:t>
      </w:r>
      <w:r w:rsidRPr="00E6720B">
        <w:rPr>
          <w:rFonts w:ascii="Helvetica" w:hAnsi="Helvetica"/>
          <w:spacing w:val="2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(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nified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Threat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anage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ent)-  und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Next-Generation-Fire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w</w:t>
      </w:r>
      <w:r w:rsidRPr="00E6720B">
        <w:rPr>
          <w:rFonts w:ascii="Helvetica" w:hAnsi="Helvetica"/>
          <w:w w:val="104"/>
          <w:sz w:val="16"/>
          <w:szCs w:val="16"/>
        </w:rPr>
        <w:t>all-</w:t>
      </w:r>
      <w:r w:rsidRPr="00E6720B">
        <w:rPr>
          <w:rFonts w:ascii="Helvetica" w:hAnsi="Helvetica"/>
          <w:sz w:val="16"/>
          <w:szCs w:val="16"/>
        </w:rPr>
        <w:t>Plattfor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bis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hin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für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fa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enden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L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chutz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eiteren</w:t>
      </w:r>
      <w:r w:rsidRPr="00E6720B"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sp</w:t>
      </w:r>
      <w:r w:rsidRPr="00E6720B">
        <w:rPr>
          <w:rFonts w:ascii="Helvetica" w:hAnsi="Helvetica"/>
          <w:sz w:val="16"/>
          <w:szCs w:val="16"/>
        </w:rPr>
        <w:t>ezifi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chen</w:t>
      </w:r>
      <w:r w:rsidRPr="00E6720B"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Produkten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ervices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rund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s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IT-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ecurity.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ehr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als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75.000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elt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vertrauen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die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au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 xml:space="preserve">geklügelten </w:t>
      </w:r>
      <w:r w:rsidRPr="00E6720B">
        <w:rPr>
          <w:rFonts w:ascii="Helvetica" w:hAnsi="Helvetica"/>
          <w:spacing w:val="-1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chutz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m</w:t>
      </w:r>
      <w:r w:rsidRPr="00E6720B">
        <w:rPr>
          <w:rFonts w:ascii="Helvetica" w:hAnsi="Helvetica"/>
          <w:w w:val="103"/>
          <w:sz w:val="16"/>
          <w:szCs w:val="16"/>
        </w:rPr>
        <w:t>echani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sm</w:t>
      </w:r>
      <w:r w:rsidRPr="00E6720B">
        <w:rPr>
          <w:rFonts w:ascii="Helvetica" w:hAnsi="Helvetica"/>
          <w:w w:val="103"/>
          <w:sz w:val="16"/>
          <w:szCs w:val="16"/>
        </w:rPr>
        <w:t>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Enter</w:t>
      </w:r>
      <w:r w:rsidRPr="00E6720B">
        <w:rPr>
          <w:rFonts w:ascii="Helvetica" w:hAnsi="Helvetica"/>
          <w:spacing w:val="2"/>
          <w:sz w:val="16"/>
          <w:szCs w:val="16"/>
        </w:rPr>
        <w:t>p</w:t>
      </w:r>
      <w:r w:rsidRPr="00E6720B">
        <w:rPr>
          <w:rFonts w:ascii="Helvetica" w:hAnsi="Helvetica"/>
          <w:sz w:val="16"/>
          <w:szCs w:val="16"/>
        </w:rPr>
        <w:t>ri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e-Niveau,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obei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dank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einfachen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Handhabung</w:t>
      </w:r>
      <w:r w:rsidRPr="00E6720B">
        <w:rPr>
          <w:rFonts w:ascii="Helvetica" w:hAnsi="Helvetica"/>
          <w:spacing w:val="4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be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ondere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kleine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bis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ittlere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dezentral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tellte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vom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atz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profitieren.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Neben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Z</w:t>
      </w:r>
      <w:r w:rsidRPr="00E6720B">
        <w:rPr>
          <w:rFonts w:ascii="Helvetica" w:hAnsi="Helvetica"/>
          <w:sz w:val="16"/>
          <w:szCs w:val="16"/>
        </w:rPr>
        <w:t>entrale</w:t>
      </w:r>
      <w:r w:rsidRPr="00E6720B">
        <w:rPr>
          <w:rFonts w:ascii="Helvetica" w:hAnsi="Helvetica"/>
          <w:spacing w:val="2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eattle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-1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>-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unde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taat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hington</w:t>
      </w:r>
      <w:r w:rsidRPr="00E6720B">
        <w:rPr>
          <w:rFonts w:ascii="Helvetica" w:hAnsi="Helvetica"/>
          <w:spacing w:val="4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verfügt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über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Niede</w:t>
      </w:r>
      <w:r w:rsidRPr="00E6720B">
        <w:rPr>
          <w:rFonts w:ascii="Helvetica" w:hAnsi="Helvetica"/>
          <w:sz w:val="16"/>
          <w:szCs w:val="16"/>
        </w:rPr>
        <w:t>r</w:t>
      </w:r>
      <w:r w:rsidRPr="00E6720B">
        <w:rPr>
          <w:rFonts w:ascii="Helvetica" w:hAnsi="Helvetica"/>
          <w:sz w:val="16"/>
          <w:szCs w:val="16"/>
        </w:rPr>
        <w:t>la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ungen 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ganz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Norda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erika,</w:t>
      </w:r>
      <w:r w:rsidR="00A36886"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Lateina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z w:val="16"/>
          <w:szCs w:val="16"/>
        </w:rPr>
        <w:t>Europa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a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iati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ch-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p</w:t>
      </w:r>
      <w:r w:rsidRPr="00E6720B">
        <w:rPr>
          <w:rFonts w:ascii="Helvetica" w:hAnsi="Helvetica"/>
          <w:w w:val="103"/>
          <w:sz w:val="16"/>
          <w:szCs w:val="16"/>
        </w:rPr>
        <w:t>azifi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Rau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.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</w:p>
    <w:sectPr w:rsidR="003A765B" w:rsidRPr="00E17AAF" w:rsidSect="007B1AB1">
      <w:headerReference w:type="default" r:id="rId10"/>
      <w:footerReference w:type="even" r:id="rId11"/>
      <w:footerReference w:type="default" r:id="rId12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commentEx w15:paraId="045F515C" w15:done="0"/>
  <w15:commentEx w15:paraId="57C0E40D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51FA60" w14:textId="77777777" w:rsidR="004E33B0" w:rsidRDefault="004E33B0">
      <w:r>
        <w:separator/>
      </w:r>
    </w:p>
  </w:endnote>
  <w:endnote w:type="continuationSeparator" w:id="0">
    <w:p w14:paraId="1B5A0358" w14:textId="77777777" w:rsidR="004E33B0" w:rsidRDefault="004E3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SimSun">
    <w:altName w:val="宋体"/>
    <w:charset w:val="86"/>
    <w:family w:val="auto"/>
    <w:pitch w:val="variable"/>
    <w:sig w:usb0="00000003" w:usb1="080E0000" w:usb2="00000010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223349" w14:textId="77777777" w:rsidR="004E33B0" w:rsidRDefault="004E33B0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4E33B0" w:rsidRDefault="004E33B0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9C2CAF" w14:textId="77777777" w:rsidR="004E33B0" w:rsidRPr="002730F5" w:rsidRDefault="004E33B0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591238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4E33B0" w:rsidRDefault="004E33B0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A2961A" w14:textId="77777777" w:rsidR="004E33B0" w:rsidRDefault="004E33B0">
      <w:r>
        <w:separator/>
      </w:r>
    </w:p>
  </w:footnote>
  <w:footnote w:type="continuationSeparator" w:id="0">
    <w:p w14:paraId="1B0F3E22" w14:textId="77777777" w:rsidR="004E33B0" w:rsidRDefault="004E33B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64D90" w14:textId="77777777" w:rsidR="004E33B0" w:rsidRPr="00B674DF" w:rsidRDefault="004E33B0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2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4E33B0" w:rsidRPr="00B674DF" w:rsidRDefault="004E33B0">
    <w:pPr>
      <w:pStyle w:val="Kopfzeile"/>
      <w:rPr>
        <w:sz w:val="32"/>
        <w:szCs w:val="32"/>
      </w:rPr>
    </w:pPr>
  </w:p>
  <w:p w14:paraId="4739F9F1" w14:textId="77777777" w:rsidR="004E33B0" w:rsidRPr="00B674DF" w:rsidRDefault="004E33B0">
    <w:pPr>
      <w:pStyle w:val="Kopfzeile"/>
      <w:rPr>
        <w:sz w:val="32"/>
        <w:szCs w:val="32"/>
      </w:rPr>
    </w:pPr>
  </w:p>
  <w:p w14:paraId="16365EC1" w14:textId="77777777" w:rsidR="004E33B0" w:rsidRPr="00B674DF" w:rsidRDefault="004E33B0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5"/>
  </w:num>
  <w:num w:numId="3">
    <w:abstractNumId w:val="17"/>
  </w:num>
  <w:num w:numId="4">
    <w:abstractNumId w:val="27"/>
  </w:num>
  <w:num w:numId="5">
    <w:abstractNumId w:val="14"/>
  </w:num>
  <w:num w:numId="6">
    <w:abstractNumId w:val="20"/>
  </w:num>
  <w:num w:numId="7">
    <w:abstractNumId w:val="12"/>
  </w:num>
  <w:num w:numId="8">
    <w:abstractNumId w:val="19"/>
  </w:num>
  <w:num w:numId="9">
    <w:abstractNumId w:val="13"/>
  </w:num>
  <w:num w:numId="10">
    <w:abstractNumId w:val="18"/>
  </w:num>
  <w:num w:numId="11">
    <w:abstractNumId w:val="29"/>
  </w:num>
  <w:num w:numId="12">
    <w:abstractNumId w:val="23"/>
  </w:num>
  <w:num w:numId="13">
    <w:abstractNumId w:val="24"/>
  </w:num>
  <w:num w:numId="14">
    <w:abstractNumId w:val="11"/>
  </w:num>
  <w:num w:numId="15">
    <w:abstractNumId w:val="10"/>
  </w:num>
  <w:num w:numId="16">
    <w:abstractNumId w:val="15"/>
  </w:num>
  <w:num w:numId="17">
    <w:abstractNumId w:val="9"/>
  </w:num>
  <w:num w:numId="18">
    <w:abstractNumId w:val="26"/>
  </w:num>
  <w:num w:numId="19">
    <w:abstractNumId w:val="21"/>
  </w:num>
  <w:num w:numId="20">
    <w:abstractNumId w:val="16"/>
  </w:num>
  <w:num w:numId="21">
    <w:abstractNumId w:val="22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person w15:author="Michael Haas">
    <w15:presenceInfo w15:providerId="Windows Live" w15:userId="e6923d2cd4cf451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F6"/>
    <w:rsid w:val="0000115B"/>
    <w:rsid w:val="0000214D"/>
    <w:rsid w:val="00002935"/>
    <w:rsid w:val="0000549D"/>
    <w:rsid w:val="000135EC"/>
    <w:rsid w:val="00014B85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27A89"/>
    <w:rsid w:val="00030782"/>
    <w:rsid w:val="000312C8"/>
    <w:rsid w:val="000317BE"/>
    <w:rsid w:val="000360D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279A"/>
    <w:rsid w:val="000627D8"/>
    <w:rsid w:val="00062D98"/>
    <w:rsid w:val="00063673"/>
    <w:rsid w:val="00063DCC"/>
    <w:rsid w:val="00065A4D"/>
    <w:rsid w:val="00065CB0"/>
    <w:rsid w:val="00066F53"/>
    <w:rsid w:val="000675B2"/>
    <w:rsid w:val="00067875"/>
    <w:rsid w:val="00071279"/>
    <w:rsid w:val="000715E6"/>
    <w:rsid w:val="00071B35"/>
    <w:rsid w:val="000751B1"/>
    <w:rsid w:val="00075949"/>
    <w:rsid w:val="000779D4"/>
    <w:rsid w:val="0008099A"/>
    <w:rsid w:val="00082070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B31"/>
    <w:rsid w:val="000A0B7D"/>
    <w:rsid w:val="000A2700"/>
    <w:rsid w:val="000A33B7"/>
    <w:rsid w:val="000A4006"/>
    <w:rsid w:val="000A459D"/>
    <w:rsid w:val="000A4675"/>
    <w:rsid w:val="000A4BE1"/>
    <w:rsid w:val="000A618E"/>
    <w:rsid w:val="000A7259"/>
    <w:rsid w:val="000A78FA"/>
    <w:rsid w:val="000B096E"/>
    <w:rsid w:val="000B1386"/>
    <w:rsid w:val="000B1A5C"/>
    <w:rsid w:val="000B4852"/>
    <w:rsid w:val="000B4944"/>
    <w:rsid w:val="000B5E1C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FF"/>
    <w:rsid w:val="000D16B0"/>
    <w:rsid w:val="000D3D44"/>
    <w:rsid w:val="000D478B"/>
    <w:rsid w:val="000D4EB0"/>
    <w:rsid w:val="000D555F"/>
    <w:rsid w:val="000D5D98"/>
    <w:rsid w:val="000D60DE"/>
    <w:rsid w:val="000D7D4B"/>
    <w:rsid w:val="000E0BA1"/>
    <w:rsid w:val="000E18AD"/>
    <w:rsid w:val="000E2502"/>
    <w:rsid w:val="000E2B0D"/>
    <w:rsid w:val="000E32AF"/>
    <w:rsid w:val="000E3764"/>
    <w:rsid w:val="000E3765"/>
    <w:rsid w:val="000E3EDF"/>
    <w:rsid w:val="000E3EF0"/>
    <w:rsid w:val="000E459C"/>
    <w:rsid w:val="000E66FA"/>
    <w:rsid w:val="000F08B2"/>
    <w:rsid w:val="000F0C50"/>
    <w:rsid w:val="000F0C9C"/>
    <w:rsid w:val="000F125C"/>
    <w:rsid w:val="000F2968"/>
    <w:rsid w:val="000F3A95"/>
    <w:rsid w:val="000F3E4E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7F61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70058"/>
    <w:rsid w:val="00170EE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92633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A32"/>
    <w:rsid w:val="001C0831"/>
    <w:rsid w:val="001C23F4"/>
    <w:rsid w:val="001C3EF0"/>
    <w:rsid w:val="001C469A"/>
    <w:rsid w:val="001C489E"/>
    <w:rsid w:val="001D1914"/>
    <w:rsid w:val="001D1F13"/>
    <w:rsid w:val="001D2F1B"/>
    <w:rsid w:val="001D456E"/>
    <w:rsid w:val="001D58B0"/>
    <w:rsid w:val="001D5A34"/>
    <w:rsid w:val="001D5D0F"/>
    <w:rsid w:val="001D5ED3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F202C"/>
    <w:rsid w:val="001F20B2"/>
    <w:rsid w:val="001F3D69"/>
    <w:rsid w:val="001F753B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6A21"/>
    <w:rsid w:val="0022775C"/>
    <w:rsid w:val="002313D0"/>
    <w:rsid w:val="002327DE"/>
    <w:rsid w:val="002332CE"/>
    <w:rsid w:val="0023471E"/>
    <w:rsid w:val="002347C5"/>
    <w:rsid w:val="00235533"/>
    <w:rsid w:val="00237E94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FE0"/>
    <w:rsid w:val="00271584"/>
    <w:rsid w:val="002730F5"/>
    <w:rsid w:val="002731F0"/>
    <w:rsid w:val="00273E7A"/>
    <w:rsid w:val="002746BD"/>
    <w:rsid w:val="00274C27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7FB0"/>
    <w:rsid w:val="002B238C"/>
    <w:rsid w:val="002B30FA"/>
    <w:rsid w:val="002B5616"/>
    <w:rsid w:val="002B663F"/>
    <w:rsid w:val="002B7740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7A55"/>
    <w:rsid w:val="0030018C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837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0809"/>
    <w:rsid w:val="003516B0"/>
    <w:rsid w:val="00352493"/>
    <w:rsid w:val="003533E0"/>
    <w:rsid w:val="003542A5"/>
    <w:rsid w:val="00354F55"/>
    <w:rsid w:val="00356809"/>
    <w:rsid w:val="00356837"/>
    <w:rsid w:val="00357187"/>
    <w:rsid w:val="003609FD"/>
    <w:rsid w:val="00360AF0"/>
    <w:rsid w:val="0036208C"/>
    <w:rsid w:val="00363B59"/>
    <w:rsid w:val="00363E74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26BE"/>
    <w:rsid w:val="003950D7"/>
    <w:rsid w:val="003A0636"/>
    <w:rsid w:val="003A0DDA"/>
    <w:rsid w:val="003A11DE"/>
    <w:rsid w:val="003A1217"/>
    <w:rsid w:val="003A1438"/>
    <w:rsid w:val="003A3D5C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D0C24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F0909"/>
    <w:rsid w:val="003F17B5"/>
    <w:rsid w:val="003F2252"/>
    <w:rsid w:val="003F7BC3"/>
    <w:rsid w:val="004020A2"/>
    <w:rsid w:val="00403132"/>
    <w:rsid w:val="004032A2"/>
    <w:rsid w:val="00403508"/>
    <w:rsid w:val="00404589"/>
    <w:rsid w:val="004047C9"/>
    <w:rsid w:val="00404CB4"/>
    <w:rsid w:val="00405980"/>
    <w:rsid w:val="00405ACE"/>
    <w:rsid w:val="004078D1"/>
    <w:rsid w:val="004116A1"/>
    <w:rsid w:val="004143AE"/>
    <w:rsid w:val="00414960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5530"/>
    <w:rsid w:val="00455D39"/>
    <w:rsid w:val="00457CBD"/>
    <w:rsid w:val="00461311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AD9"/>
    <w:rsid w:val="004766D1"/>
    <w:rsid w:val="00485A2E"/>
    <w:rsid w:val="00485ACF"/>
    <w:rsid w:val="00486B90"/>
    <w:rsid w:val="00487448"/>
    <w:rsid w:val="00487BE2"/>
    <w:rsid w:val="0049012D"/>
    <w:rsid w:val="00490359"/>
    <w:rsid w:val="004909A8"/>
    <w:rsid w:val="00494030"/>
    <w:rsid w:val="0049645D"/>
    <w:rsid w:val="0049658E"/>
    <w:rsid w:val="004A034C"/>
    <w:rsid w:val="004A0BA3"/>
    <w:rsid w:val="004A143F"/>
    <w:rsid w:val="004A1C78"/>
    <w:rsid w:val="004A2E30"/>
    <w:rsid w:val="004A2F04"/>
    <w:rsid w:val="004A39B1"/>
    <w:rsid w:val="004B1C4F"/>
    <w:rsid w:val="004B308C"/>
    <w:rsid w:val="004B3241"/>
    <w:rsid w:val="004B47BE"/>
    <w:rsid w:val="004B4F43"/>
    <w:rsid w:val="004B5272"/>
    <w:rsid w:val="004B6C50"/>
    <w:rsid w:val="004B6E77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6CBB"/>
    <w:rsid w:val="004F1A41"/>
    <w:rsid w:val="004F4A00"/>
    <w:rsid w:val="004F6BD9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6327"/>
    <w:rsid w:val="00516676"/>
    <w:rsid w:val="005178DE"/>
    <w:rsid w:val="005211F3"/>
    <w:rsid w:val="00521B66"/>
    <w:rsid w:val="00524F1D"/>
    <w:rsid w:val="00526D64"/>
    <w:rsid w:val="00532A01"/>
    <w:rsid w:val="00533B51"/>
    <w:rsid w:val="00535196"/>
    <w:rsid w:val="0053568B"/>
    <w:rsid w:val="00535E24"/>
    <w:rsid w:val="005362A0"/>
    <w:rsid w:val="00536734"/>
    <w:rsid w:val="00536A35"/>
    <w:rsid w:val="0054431D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700F3"/>
    <w:rsid w:val="005704D3"/>
    <w:rsid w:val="00572C2C"/>
    <w:rsid w:val="00574C0E"/>
    <w:rsid w:val="00575D6D"/>
    <w:rsid w:val="005761A6"/>
    <w:rsid w:val="005816DD"/>
    <w:rsid w:val="005816EE"/>
    <w:rsid w:val="005825F4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4F80"/>
    <w:rsid w:val="005C6806"/>
    <w:rsid w:val="005C6D67"/>
    <w:rsid w:val="005C7032"/>
    <w:rsid w:val="005D1AEC"/>
    <w:rsid w:val="005D21E1"/>
    <w:rsid w:val="005D5CF2"/>
    <w:rsid w:val="005E1B78"/>
    <w:rsid w:val="005E1D97"/>
    <w:rsid w:val="005E28FD"/>
    <w:rsid w:val="005E2F6A"/>
    <w:rsid w:val="005E30D1"/>
    <w:rsid w:val="005E3617"/>
    <w:rsid w:val="005E3AB5"/>
    <w:rsid w:val="005E4473"/>
    <w:rsid w:val="005E4E7D"/>
    <w:rsid w:val="005E72BF"/>
    <w:rsid w:val="005E73CD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600D4A"/>
    <w:rsid w:val="00602ECE"/>
    <w:rsid w:val="00603492"/>
    <w:rsid w:val="00603B42"/>
    <w:rsid w:val="006042B7"/>
    <w:rsid w:val="0060432F"/>
    <w:rsid w:val="00605173"/>
    <w:rsid w:val="006059DC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20C5B"/>
    <w:rsid w:val="006212D9"/>
    <w:rsid w:val="00621576"/>
    <w:rsid w:val="006216A1"/>
    <w:rsid w:val="00621B94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DA2"/>
    <w:rsid w:val="00635FC6"/>
    <w:rsid w:val="0063792F"/>
    <w:rsid w:val="00637DFA"/>
    <w:rsid w:val="00640600"/>
    <w:rsid w:val="006411BA"/>
    <w:rsid w:val="00641284"/>
    <w:rsid w:val="00642539"/>
    <w:rsid w:val="006427CC"/>
    <w:rsid w:val="0064715F"/>
    <w:rsid w:val="00647CDD"/>
    <w:rsid w:val="006502AF"/>
    <w:rsid w:val="00652626"/>
    <w:rsid w:val="006539F6"/>
    <w:rsid w:val="00654D65"/>
    <w:rsid w:val="0065634F"/>
    <w:rsid w:val="006564A4"/>
    <w:rsid w:val="006568C2"/>
    <w:rsid w:val="00660AC7"/>
    <w:rsid w:val="0066120F"/>
    <w:rsid w:val="00662C13"/>
    <w:rsid w:val="00664D48"/>
    <w:rsid w:val="006651BC"/>
    <w:rsid w:val="00666660"/>
    <w:rsid w:val="00667AAB"/>
    <w:rsid w:val="00667C91"/>
    <w:rsid w:val="00670A45"/>
    <w:rsid w:val="00673F5F"/>
    <w:rsid w:val="006754A5"/>
    <w:rsid w:val="0067609A"/>
    <w:rsid w:val="00680038"/>
    <w:rsid w:val="00680A38"/>
    <w:rsid w:val="006818B0"/>
    <w:rsid w:val="006827C1"/>
    <w:rsid w:val="00690104"/>
    <w:rsid w:val="00691D8B"/>
    <w:rsid w:val="00692EAF"/>
    <w:rsid w:val="006930E0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557A"/>
    <w:rsid w:val="006B132E"/>
    <w:rsid w:val="006B1542"/>
    <w:rsid w:val="006B3692"/>
    <w:rsid w:val="006B3B31"/>
    <w:rsid w:val="006B4A62"/>
    <w:rsid w:val="006B4FB4"/>
    <w:rsid w:val="006B658A"/>
    <w:rsid w:val="006B660C"/>
    <w:rsid w:val="006B7578"/>
    <w:rsid w:val="006C04D8"/>
    <w:rsid w:val="006C0AC6"/>
    <w:rsid w:val="006C20E1"/>
    <w:rsid w:val="006C223D"/>
    <w:rsid w:val="006C288F"/>
    <w:rsid w:val="006C3664"/>
    <w:rsid w:val="006C39A2"/>
    <w:rsid w:val="006C415F"/>
    <w:rsid w:val="006C51F9"/>
    <w:rsid w:val="006C5ED1"/>
    <w:rsid w:val="006C654E"/>
    <w:rsid w:val="006C6C31"/>
    <w:rsid w:val="006D03FD"/>
    <w:rsid w:val="006D180F"/>
    <w:rsid w:val="006D31E1"/>
    <w:rsid w:val="006D5D5C"/>
    <w:rsid w:val="006E0398"/>
    <w:rsid w:val="006E2047"/>
    <w:rsid w:val="006E24AD"/>
    <w:rsid w:val="006E2F33"/>
    <w:rsid w:val="006E37F7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423C9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BC9"/>
    <w:rsid w:val="00763C45"/>
    <w:rsid w:val="00764136"/>
    <w:rsid w:val="00764FA7"/>
    <w:rsid w:val="00770615"/>
    <w:rsid w:val="00775504"/>
    <w:rsid w:val="00777594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5E0E"/>
    <w:rsid w:val="007A60AB"/>
    <w:rsid w:val="007A612D"/>
    <w:rsid w:val="007A622F"/>
    <w:rsid w:val="007A6964"/>
    <w:rsid w:val="007A750B"/>
    <w:rsid w:val="007A7840"/>
    <w:rsid w:val="007B0C8D"/>
    <w:rsid w:val="007B1AB1"/>
    <w:rsid w:val="007B22EC"/>
    <w:rsid w:val="007B2478"/>
    <w:rsid w:val="007B32B3"/>
    <w:rsid w:val="007B3B86"/>
    <w:rsid w:val="007B4CE0"/>
    <w:rsid w:val="007B535F"/>
    <w:rsid w:val="007B7C4B"/>
    <w:rsid w:val="007C0105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4814"/>
    <w:rsid w:val="007E5CFC"/>
    <w:rsid w:val="007E66AD"/>
    <w:rsid w:val="007E72A8"/>
    <w:rsid w:val="007E7CC1"/>
    <w:rsid w:val="007F1F4D"/>
    <w:rsid w:val="007F3282"/>
    <w:rsid w:val="007F3905"/>
    <w:rsid w:val="007F474C"/>
    <w:rsid w:val="007F585A"/>
    <w:rsid w:val="007F5F3F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48B"/>
    <w:rsid w:val="00881C15"/>
    <w:rsid w:val="00881F5F"/>
    <w:rsid w:val="00882672"/>
    <w:rsid w:val="00884FB4"/>
    <w:rsid w:val="00885AF6"/>
    <w:rsid w:val="00886627"/>
    <w:rsid w:val="00886C7A"/>
    <w:rsid w:val="0088791E"/>
    <w:rsid w:val="00887BB3"/>
    <w:rsid w:val="008A0DF5"/>
    <w:rsid w:val="008A14B7"/>
    <w:rsid w:val="008A4115"/>
    <w:rsid w:val="008A525C"/>
    <w:rsid w:val="008A5480"/>
    <w:rsid w:val="008A54BD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D14F5"/>
    <w:rsid w:val="008D2405"/>
    <w:rsid w:val="008D59D1"/>
    <w:rsid w:val="008D6727"/>
    <w:rsid w:val="008D6769"/>
    <w:rsid w:val="008D6B7B"/>
    <w:rsid w:val="008D7453"/>
    <w:rsid w:val="008E3668"/>
    <w:rsid w:val="008E464E"/>
    <w:rsid w:val="008E4C35"/>
    <w:rsid w:val="008F0771"/>
    <w:rsid w:val="008F0B49"/>
    <w:rsid w:val="008F1FC0"/>
    <w:rsid w:val="008F220B"/>
    <w:rsid w:val="008F2634"/>
    <w:rsid w:val="008F27D2"/>
    <w:rsid w:val="008F3610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7E9F"/>
    <w:rsid w:val="0094009E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2AA1"/>
    <w:rsid w:val="0095320C"/>
    <w:rsid w:val="00953D78"/>
    <w:rsid w:val="00953F4C"/>
    <w:rsid w:val="00954E9C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7FBC"/>
    <w:rsid w:val="00970239"/>
    <w:rsid w:val="009707CC"/>
    <w:rsid w:val="00973C27"/>
    <w:rsid w:val="00974CF6"/>
    <w:rsid w:val="00974D02"/>
    <w:rsid w:val="00977C6C"/>
    <w:rsid w:val="00980B7D"/>
    <w:rsid w:val="0098155A"/>
    <w:rsid w:val="009825C6"/>
    <w:rsid w:val="00983C8A"/>
    <w:rsid w:val="009852C5"/>
    <w:rsid w:val="00987B6F"/>
    <w:rsid w:val="00992B52"/>
    <w:rsid w:val="009930B9"/>
    <w:rsid w:val="00993711"/>
    <w:rsid w:val="00995693"/>
    <w:rsid w:val="009A1516"/>
    <w:rsid w:val="009A391F"/>
    <w:rsid w:val="009A5572"/>
    <w:rsid w:val="009A7882"/>
    <w:rsid w:val="009B2249"/>
    <w:rsid w:val="009B233B"/>
    <w:rsid w:val="009B2D3B"/>
    <w:rsid w:val="009B4DC7"/>
    <w:rsid w:val="009B70CB"/>
    <w:rsid w:val="009C041D"/>
    <w:rsid w:val="009C16BA"/>
    <w:rsid w:val="009C3950"/>
    <w:rsid w:val="009C4CCF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E5E"/>
    <w:rsid w:val="00A118E1"/>
    <w:rsid w:val="00A11BC9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20C"/>
    <w:rsid w:val="00A317C1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E70"/>
    <w:rsid w:val="00A64117"/>
    <w:rsid w:val="00A65457"/>
    <w:rsid w:val="00A6727F"/>
    <w:rsid w:val="00A676C0"/>
    <w:rsid w:val="00A67A4D"/>
    <w:rsid w:val="00A67CF2"/>
    <w:rsid w:val="00A72D87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E5D"/>
    <w:rsid w:val="00AA623E"/>
    <w:rsid w:val="00AA7653"/>
    <w:rsid w:val="00AB1C6E"/>
    <w:rsid w:val="00AB1D4A"/>
    <w:rsid w:val="00AB32E5"/>
    <w:rsid w:val="00AB40ED"/>
    <w:rsid w:val="00AB6C54"/>
    <w:rsid w:val="00AB71A3"/>
    <w:rsid w:val="00AC0252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2ECE"/>
    <w:rsid w:val="00AD3355"/>
    <w:rsid w:val="00AD37E7"/>
    <w:rsid w:val="00AD45D8"/>
    <w:rsid w:val="00AD4A60"/>
    <w:rsid w:val="00AD4E61"/>
    <w:rsid w:val="00AD57F3"/>
    <w:rsid w:val="00AD6EFF"/>
    <w:rsid w:val="00AE18A0"/>
    <w:rsid w:val="00AE23D9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40BF"/>
    <w:rsid w:val="00B1469D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4017E"/>
    <w:rsid w:val="00B40E88"/>
    <w:rsid w:val="00B42D4A"/>
    <w:rsid w:val="00B44CC1"/>
    <w:rsid w:val="00B459BC"/>
    <w:rsid w:val="00B464A3"/>
    <w:rsid w:val="00B47B83"/>
    <w:rsid w:val="00B47C10"/>
    <w:rsid w:val="00B51751"/>
    <w:rsid w:val="00B5209B"/>
    <w:rsid w:val="00B53243"/>
    <w:rsid w:val="00B54558"/>
    <w:rsid w:val="00B559C5"/>
    <w:rsid w:val="00B56157"/>
    <w:rsid w:val="00B56869"/>
    <w:rsid w:val="00B56F5A"/>
    <w:rsid w:val="00B57698"/>
    <w:rsid w:val="00B62551"/>
    <w:rsid w:val="00B64309"/>
    <w:rsid w:val="00B65346"/>
    <w:rsid w:val="00B663F3"/>
    <w:rsid w:val="00B67701"/>
    <w:rsid w:val="00B718D5"/>
    <w:rsid w:val="00B73CF7"/>
    <w:rsid w:val="00B76428"/>
    <w:rsid w:val="00B776CC"/>
    <w:rsid w:val="00B82811"/>
    <w:rsid w:val="00B836B2"/>
    <w:rsid w:val="00B836CE"/>
    <w:rsid w:val="00B84AC5"/>
    <w:rsid w:val="00B91562"/>
    <w:rsid w:val="00B91BD4"/>
    <w:rsid w:val="00B91EA1"/>
    <w:rsid w:val="00B95AD9"/>
    <w:rsid w:val="00B95DC9"/>
    <w:rsid w:val="00BA1062"/>
    <w:rsid w:val="00BA342F"/>
    <w:rsid w:val="00BA56D1"/>
    <w:rsid w:val="00BA62B6"/>
    <w:rsid w:val="00BA7A4C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3EB0"/>
    <w:rsid w:val="00BC474A"/>
    <w:rsid w:val="00BC59F1"/>
    <w:rsid w:val="00BC5E20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A60"/>
    <w:rsid w:val="00C00B2D"/>
    <w:rsid w:val="00C01F51"/>
    <w:rsid w:val="00C03262"/>
    <w:rsid w:val="00C05D7F"/>
    <w:rsid w:val="00C06616"/>
    <w:rsid w:val="00C07A61"/>
    <w:rsid w:val="00C10632"/>
    <w:rsid w:val="00C118AE"/>
    <w:rsid w:val="00C14765"/>
    <w:rsid w:val="00C15839"/>
    <w:rsid w:val="00C15D8F"/>
    <w:rsid w:val="00C16610"/>
    <w:rsid w:val="00C17C7B"/>
    <w:rsid w:val="00C219CA"/>
    <w:rsid w:val="00C21E4B"/>
    <w:rsid w:val="00C228C7"/>
    <w:rsid w:val="00C22D1E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48B2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6D6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185F"/>
    <w:rsid w:val="00CC2401"/>
    <w:rsid w:val="00CC56B1"/>
    <w:rsid w:val="00CC5861"/>
    <w:rsid w:val="00CC68BF"/>
    <w:rsid w:val="00CC6A06"/>
    <w:rsid w:val="00CC6A0E"/>
    <w:rsid w:val="00CC6EC8"/>
    <w:rsid w:val="00CD08D6"/>
    <w:rsid w:val="00CD311E"/>
    <w:rsid w:val="00CD4AAF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65A3"/>
    <w:rsid w:val="00D17040"/>
    <w:rsid w:val="00D17AFB"/>
    <w:rsid w:val="00D21D23"/>
    <w:rsid w:val="00D2251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EDB"/>
    <w:rsid w:val="00D41927"/>
    <w:rsid w:val="00D41F8E"/>
    <w:rsid w:val="00D44E3B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7EE0"/>
    <w:rsid w:val="00D70A83"/>
    <w:rsid w:val="00D72EA8"/>
    <w:rsid w:val="00D730F7"/>
    <w:rsid w:val="00D7326A"/>
    <w:rsid w:val="00D73A0C"/>
    <w:rsid w:val="00D73F61"/>
    <w:rsid w:val="00D75ACB"/>
    <w:rsid w:val="00D75DE9"/>
    <w:rsid w:val="00D77516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AB3"/>
    <w:rsid w:val="00DA01FE"/>
    <w:rsid w:val="00DA0774"/>
    <w:rsid w:val="00DA34BE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E14"/>
    <w:rsid w:val="00DE1E0C"/>
    <w:rsid w:val="00DE3138"/>
    <w:rsid w:val="00DE5626"/>
    <w:rsid w:val="00DE5AD2"/>
    <w:rsid w:val="00DE646B"/>
    <w:rsid w:val="00DE77C8"/>
    <w:rsid w:val="00DF1346"/>
    <w:rsid w:val="00DF17BD"/>
    <w:rsid w:val="00DF20D0"/>
    <w:rsid w:val="00DF30DE"/>
    <w:rsid w:val="00DF4933"/>
    <w:rsid w:val="00DF66EF"/>
    <w:rsid w:val="00DF69D1"/>
    <w:rsid w:val="00DF7654"/>
    <w:rsid w:val="00DF7EF7"/>
    <w:rsid w:val="00E015B2"/>
    <w:rsid w:val="00E017A9"/>
    <w:rsid w:val="00E0251F"/>
    <w:rsid w:val="00E02970"/>
    <w:rsid w:val="00E03C2F"/>
    <w:rsid w:val="00E03DA2"/>
    <w:rsid w:val="00E050F9"/>
    <w:rsid w:val="00E06BE5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6449"/>
    <w:rsid w:val="00E26D80"/>
    <w:rsid w:val="00E27E60"/>
    <w:rsid w:val="00E314C0"/>
    <w:rsid w:val="00E315AB"/>
    <w:rsid w:val="00E31CD8"/>
    <w:rsid w:val="00E31FDC"/>
    <w:rsid w:val="00E33526"/>
    <w:rsid w:val="00E34DBF"/>
    <w:rsid w:val="00E37E55"/>
    <w:rsid w:val="00E40209"/>
    <w:rsid w:val="00E40296"/>
    <w:rsid w:val="00E42D31"/>
    <w:rsid w:val="00E42EB6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806C9"/>
    <w:rsid w:val="00E82CCD"/>
    <w:rsid w:val="00E8350F"/>
    <w:rsid w:val="00E83EDE"/>
    <w:rsid w:val="00E8421E"/>
    <w:rsid w:val="00E842EE"/>
    <w:rsid w:val="00E86830"/>
    <w:rsid w:val="00E91282"/>
    <w:rsid w:val="00E96068"/>
    <w:rsid w:val="00E974E4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139"/>
    <w:rsid w:val="00EB4FA1"/>
    <w:rsid w:val="00EC17D3"/>
    <w:rsid w:val="00EC207F"/>
    <w:rsid w:val="00EC28B9"/>
    <w:rsid w:val="00EC41E2"/>
    <w:rsid w:val="00EC49A6"/>
    <w:rsid w:val="00EC72AC"/>
    <w:rsid w:val="00EC7381"/>
    <w:rsid w:val="00ED2220"/>
    <w:rsid w:val="00ED2450"/>
    <w:rsid w:val="00ED3640"/>
    <w:rsid w:val="00ED3A34"/>
    <w:rsid w:val="00ED5C4D"/>
    <w:rsid w:val="00EE1F10"/>
    <w:rsid w:val="00EE26FF"/>
    <w:rsid w:val="00EE4365"/>
    <w:rsid w:val="00EE4442"/>
    <w:rsid w:val="00EE5F75"/>
    <w:rsid w:val="00EE7578"/>
    <w:rsid w:val="00EF1CDF"/>
    <w:rsid w:val="00EF3E11"/>
    <w:rsid w:val="00EF50C6"/>
    <w:rsid w:val="00EF5BF1"/>
    <w:rsid w:val="00EF5DCA"/>
    <w:rsid w:val="00F00F81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45946"/>
    <w:rsid w:val="00F4689F"/>
    <w:rsid w:val="00F47D7A"/>
    <w:rsid w:val="00F5051B"/>
    <w:rsid w:val="00F50CF0"/>
    <w:rsid w:val="00F50D3D"/>
    <w:rsid w:val="00F532F9"/>
    <w:rsid w:val="00F55FFD"/>
    <w:rsid w:val="00F57A82"/>
    <w:rsid w:val="00F614E1"/>
    <w:rsid w:val="00F640E0"/>
    <w:rsid w:val="00F64599"/>
    <w:rsid w:val="00F6479E"/>
    <w:rsid w:val="00F713FB"/>
    <w:rsid w:val="00F755AE"/>
    <w:rsid w:val="00F768CB"/>
    <w:rsid w:val="00F76B8D"/>
    <w:rsid w:val="00F76C1A"/>
    <w:rsid w:val="00F8070C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90133"/>
    <w:rsid w:val="00F9116C"/>
    <w:rsid w:val="00F913BE"/>
    <w:rsid w:val="00F93181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F5A"/>
    <w:rsid w:val="00FB77DC"/>
    <w:rsid w:val="00FB7FB6"/>
    <w:rsid w:val="00FC199D"/>
    <w:rsid w:val="00FC1C25"/>
    <w:rsid w:val="00FC427A"/>
    <w:rsid w:val="00FC4D89"/>
    <w:rsid w:val="00FC72B0"/>
    <w:rsid w:val="00FC7888"/>
    <w:rsid w:val="00FC7CB7"/>
    <w:rsid w:val="00FD1BC8"/>
    <w:rsid w:val="00FD2F14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6FEC6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9" Type="http://schemas.openxmlformats.org/officeDocument/2006/relationships/image" Target="media/image2.jpg"/><Relationship Id="rId24" Type="http://schemas.microsoft.com/office/2011/relationships/commentsExtended" Target="commentsExtended.xml"/><Relationship Id="rId25" Type="http://schemas.microsoft.com/office/2011/relationships/people" Target="people.xm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802</Words>
  <Characters>5056</Characters>
  <Application>Microsoft Macintosh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5847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Hasert</cp:lastModifiedBy>
  <cp:revision>43</cp:revision>
  <cp:lastPrinted>2017-08-08T10:50:00Z</cp:lastPrinted>
  <dcterms:created xsi:type="dcterms:W3CDTF">2017-08-08T06:41:00Z</dcterms:created>
  <dcterms:modified xsi:type="dcterms:W3CDTF">2017-08-08T14:57:00Z</dcterms:modified>
  <cp:category/>
</cp:coreProperties>
</file>