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7893A1D7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E437B4">
        <w:rPr>
          <w:rFonts w:ascii="Helvetica" w:hAnsi="Helvetica"/>
          <w:sz w:val="20"/>
          <w:szCs w:val="20"/>
        </w:rPr>
        <w:t>14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BF73AA">
        <w:rPr>
          <w:rFonts w:ascii="Helvetica" w:hAnsi="Helvetica"/>
          <w:sz w:val="20"/>
          <w:szCs w:val="20"/>
        </w:rPr>
        <w:t>September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68DFBFCC" w:rsidR="005003B0" w:rsidRPr="00E437B4" w:rsidRDefault="00BF73AA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 w:rsidRPr="00E437B4">
        <w:rPr>
          <w:rFonts w:ascii="Helvetica" w:hAnsi="Helvetica"/>
          <w:b/>
        </w:rPr>
        <w:t xml:space="preserve">47 Prozent der Unternehmen ohne </w:t>
      </w:r>
      <w:r w:rsidR="009C43B0" w:rsidRPr="00E437B4">
        <w:rPr>
          <w:rFonts w:ascii="Helvetica" w:hAnsi="Helvetica"/>
          <w:b/>
        </w:rPr>
        <w:t>Bewusstsein</w:t>
      </w:r>
      <w:r w:rsidRPr="00E437B4">
        <w:rPr>
          <w:rFonts w:ascii="Helvetica" w:hAnsi="Helvetica"/>
          <w:b/>
        </w:rPr>
        <w:t xml:space="preserve"> beim Thema DSGVO </w:t>
      </w:r>
    </w:p>
    <w:p w14:paraId="52F168B6" w14:textId="6248BBD1" w:rsidR="006F3C2D" w:rsidRPr="00E437B4" w:rsidRDefault="00BF73AA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 w:rsidRPr="00E437B4">
        <w:rPr>
          <w:rFonts w:ascii="Helvetica" w:hAnsi="Helvetica"/>
          <w:b/>
          <w:sz w:val="20"/>
          <w:szCs w:val="20"/>
        </w:rPr>
        <w:t xml:space="preserve">Aktuelle Umfrageergebnisse bringen </w:t>
      </w:r>
      <w:r w:rsidR="005F00E4" w:rsidRPr="00E437B4">
        <w:rPr>
          <w:rFonts w:ascii="Helvetica" w:hAnsi="Helvetica"/>
          <w:b/>
          <w:sz w:val="20"/>
          <w:szCs w:val="20"/>
        </w:rPr>
        <w:t>Unsicherheit</w:t>
      </w:r>
      <w:r w:rsidRPr="00E437B4">
        <w:rPr>
          <w:rFonts w:ascii="Helvetica" w:hAnsi="Helvetica"/>
          <w:b/>
          <w:sz w:val="20"/>
          <w:szCs w:val="20"/>
        </w:rPr>
        <w:t xml:space="preserve"> und mangelnde Vorbereitung hinsichtlich GDPR</w:t>
      </w:r>
      <w:r w:rsidR="00110C80" w:rsidRPr="00E437B4">
        <w:rPr>
          <w:rFonts w:ascii="Helvetica" w:hAnsi="Helvetica"/>
          <w:b/>
          <w:sz w:val="20"/>
          <w:szCs w:val="20"/>
        </w:rPr>
        <w:t xml:space="preserve"> </w:t>
      </w:r>
      <w:r w:rsidRPr="00E437B4">
        <w:rPr>
          <w:rFonts w:ascii="Helvetica" w:hAnsi="Helvetica"/>
          <w:b/>
          <w:sz w:val="20"/>
          <w:szCs w:val="20"/>
        </w:rPr>
        <w:t>ans Tageslicht</w:t>
      </w:r>
    </w:p>
    <w:p w14:paraId="1EB9739E" w14:textId="77777777"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79B5B702" w:rsidR="00D35F0C" w:rsidRPr="00E437B4" w:rsidRDefault="00402D18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 w:rsidRPr="00E437B4">
        <w:rPr>
          <w:rFonts w:eastAsia="MS Mincho"/>
          <w:sz w:val="20"/>
          <w:szCs w:val="20"/>
          <w:lang w:eastAsia="de-DE"/>
        </w:rPr>
        <w:t xml:space="preserve">Die Ergebnisse der jüngsten WatchGuard-Umfrage zum Thema DSGVO (englisch </w:t>
      </w:r>
      <w:hyperlink r:id="rId8" w:history="1">
        <w:r w:rsidRPr="00E437B4">
          <w:rPr>
            <w:rStyle w:val="Link"/>
            <w:rFonts w:eastAsia="MS Mincho"/>
            <w:sz w:val="20"/>
            <w:szCs w:val="20"/>
            <w:lang w:eastAsia="de-DE"/>
          </w:rPr>
          <w:t>GDPR</w:t>
        </w:r>
      </w:hyperlink>
      <w:r w:rsidRPr="00E437B4">
        <w:rPr>
          <w:rFonts w:eastAsia="MS Mincho"/>
          <w:sz w:val="20"/>
          <w:szCs w:val="20"/>
          <w:lang w:eastAsia="de-DE"/>
        </w:rPr>
        <w:t xml:space="preserve"> – General Data Protection Regulation) </w:t>
      </w:r>
      <w:r w:rsidR="00DE6F1D" w:rsidRPr="00E437B4">
        <w:rPr>
          <w:rFonts w:eastAsia="MS Mincho"/>
          <w:sz w:val="20"/>
          <w:szCs w:val="20"/>
          <w:lang w:eastAsia="de-DE"/>
        </w:rPr>
        <w:t xml:space="preserve">sind </w:t>
      </w:r>
      <w:r w:rsidR="007B37D9" w:rsidRPr="00E437B4">
        <w:rPr>
          <w:rFonts w:eastAsia="MS Mincho"/>
          <w:sz w:val="20"/>
          <w:szCs w:val="20"/>
          <w:lang w:eastAsia="de-DE"/>
        </w:rPr>
        <w:t>alarmierend</w:t>
      </w:r>
      <w:r w:rsidR="001210E1" w:rsidRPr="00E437B4">
        <w:rPr>
          <w:rFonts w:eastAsia="MS Mincho"/>
          <w:sz w:val="20"/>
          <w:szCs w:val="20"/>
          <w:lang w:eastAsia="de-DE"/>
        </w:rPr>
        <w:t>: Obwohl die Umse</w:t>
      </w:r>
      <w:r w:rsidR="001210E1" w:rsidRPr="00E437B4">
        <w:rPr>
          <w:rFonts w:eastAsia="MS Mincho"/>
          <w:sz w:val="20"/>
          <w:szCs w:val="20"/>
          <w:lang w:eastAsia="de-DE"/>
        </w:rPr>
        <w:t>t</w:t>
      </w:r>
      <w:r w:rsidR="001210E1" w:rsidRPr="00E437B4">
        <w:rPr>
          <w:rFonts w:eastAsia="MS Mincho"/>
          <w:sz w:val="20"/>
          <w:szCs w:val="20"/>
          <w:lang w:eastAsia="de-DE"/>
        </w:rPr>
        <w:t>zungsfrist am 25. Mai 2018 abläuft, besteht auf Unternehmensseite nach wie vor große Unsicherheit hinsichtlich der genauen gesetzlichen Vorgaben.</w:t>
      </w:r>
      <w:r w:rsidRPr="00E437B4">
        <w:rPr>
          <w:rFonts w:eastAsia="MS Mincho"/>
          <w:sz w:val="20"/>
          <w:szCs w:val="20"/>
          <w:lang w:eastAsia="de-DE"/>
        </w:rPr>
        <w:t xml:space="preserve"> </w:t>
      </w:r>
      <w:r w:rsidR="00DE07AD" w:rsidRPr="00E437B4">
        <w:rPr>
          <w:rFonts w:eastAsia="MS Mincho"/>
          <w:sz w:val="20"/>
          <w:szCs w:val="20"/>
          <w:lang w:eastAsia="de-DE"/>
        </w:rPr>
        <w:t xml:space="preserve">Konkrete </w:t>
      </w:r>
      <w:r w:rsidR="001C12DF" w:rsidRPr="00E437B4">
        <w:rPr>
          <w:rFonts w:eastAsia="MS Mincho"/>
          <w:sz w:val="20"/>
          <w:szCs w:val="20"/>
          <w:lang w:eastAsia="de-DE"/>
        </w:rPr>
        <w:t>Akt</w:t>
      </w:r>
      <w:r w:rsidR="001C12DF" w:rsidRPr="00E437B4">
        <w:rPr>
          <w:rFonts w:eastAsia="MS Mincho"/>
          <w:sz w:val="20"/>
          <w:szCs w:val="20"/>
          <w:lang w:eastAsia="de-DE"/>
        </w:rPr>
        <w:t>i</w:t>
      </w:r>
      <w:r w:rsidR="001C12DF" w:rsidRPr="00E437B4">
        <w:rPr>
          <w:rFonts w:eastAsia="MS Mincho"/>
          <w:sz w:val="20"/>
          <w:szCs w:val="20"/>
          <w:lang w:eastAsia="de-DE"/>
        </w:rPr>
        <w:t xml:space="preserve">vitäten </w:t>
      </w:r>
      <w:r w:rsidR="00DE07AD" w:rsidRPr="00E437B4">
        <w:rPr>
          <w:rFonts w:eastAsia="MS Mincho"/>
          <w:sz w:val="20"/>
          <w:szCs w:val="20"/>
          <w:lang w:eastAsia="de-DE"/>
        </w:rPr>
        <w:t>zur Vorbereitung gehören vielerorts nicht</w:t>
      </w:r>
      <w:r w:rsidR="001C12DF" w:rsidRPr="00E437B4">
        <w:rPr>
          <w:rFonts w:eastAsia="MS Mincho"/>
          <w:sz w:val="20"/>
          <w:szCs w:val="20"/>
          <w:lang w:eastAsia="de-DE"/>
        </w:rPr>
        <w:t xml:space="preserve"> </w:t>
      </w:r>
      <w:r w:rsidR="00DE07AD" w:rsidRPr="00E437B4">
        <w:rPr>
          <w:rFonts w:eastAsia="MS Mincho"/>
          <w:sz w:val="20"/>
          <w:szCs w:val="20"/>
          <w:lang w:eastAsia="de-DE"/>
        </w:rPr>
        <w:t xml:space="preserve">zur </w:t>
      </w:r>
      <w:r w:rsidR="001C12DF" w:rsidRPr="00E437B4">
        <w:rPr>
          <w:rFonts w:eastAsia="MS Mincho"/>
          <w:sz w:val="20"/>
          <w:szCs w:val="20"/>
          <w:lang w:eastAsia="de-DE"/>
        </w:rPr>
        <w:t xml:space="preserve">Tagesordnung. </w:t>
      </w:r>
      <w:r w:rsidR="000E5B84" w:rsidRPr="00E437B4">
        <w:rPr>
          <w:rFonts w:eastAsia="MS Mincho"/>
          <w:sz w:val="20"/>
          <w:szCs w:val="20"/>
          <w:lang w:eastAsia="de-DE"/>
        </w:rPr>
        <w:t xml:space="preserve">So </w:t>
      </w:r>
      <w:r w:rsidR="0066551F" w:rsidRPr="00E437B4">
        <w:rPr>
          <w:rFonts w:eastAsia="MS Mincho"/>
          <w:sz w:val="20"/>
          <w:szCs w:val="20"/>
          <w:lang w:eastAsia="de-DE"/>
        </w:rPr>
        <w:t xml:space="preserve">wissen </w:t>
      </w:r>
      <w:r w:rsidR="000E5B84" w:rsidRPr="00E437B4">
        <w:rPr>
          <w:rFonts w:eastAsia="MS Mincho"/>
          <w:sz w:val="20"/>
          <w:szCs w:val="20"/>
          <w:lang w:eastAsia="de-DE"/>
        </w:rPr>
        <w:t xml:space="preserve">37 Prozent der </w:t>
      </w:r>
      <w:r w:rsidR="0066551F" w:rsidRPr="00E437B4">
        <w:rPr>
          <w:rFonts w:eastAsia="MS Mincho"/>
          <w:sz w:val="20"/>
          <w:szCs w:val="20"/>
          <w:lang w:eastAsia="de-DE"/>
        </w:rPr>
        <w:t xml:space="preserve">insgesamt </w:t>
      </w:r>
      <w:r w:rsidR="005F00E4" w:rsidRPr="00E437B4">
        <w:rPr>
          <w:rFonts w:eastAsia="MS Mincho"/>
          <w:sz w:val="20"/>
          <w:szCs w:val="20"/>
          <w:lang w:eastAsia="de-DE"/>
        </w:rPr>
        <w:t xml:space="preserve">über </w:t>
      </w:r>
      <w:r w:rsidR="0066551F" w:rsidRPr="00E437B4">
        <w:rPr>
          <w:rFonts w:eastAsia="MS Mincho"/>
          <w:sz w:val="20"/>
          <w:szCs w:val="20"/>
          <w:lang w:eastAsia="de-DE"/>
        </w:rPr>
        <w:t xml:space="preserve">1.600 </w:t>
      </w:r>
      <w:r w:rsidR="000E5B84" w:rsidRPr="00E437B4">
        <w:rPr>
          <w:rFonts w:eastAsia="MS Mincho"/>
          <w:sz w:val="20"/>
          <w:szCs w:val="20"/>
          <w:lang w:eastAsia="de-DE"/>
        </w:rPr>
        <w:t xml:space="preserve">befragten Organisationen </w:t>
      </w:r>
      <w:r w:rsidR="0066551F" w:rsidRPr="00E437B4">
        <w:rPr>
          <w:rFonts w:eastAsia="MS Mincho"/>
          <w:sz w:val="20"/>
          <w:szCs w:val="20"/>
          <w:lang w:eastAsia="de-DE"/>
        </w:rPr>
        <w:t>weltweit nicht einmal</w:t>
      </w:r>
      <w:r w:rsidR="000E5B84" w:rsidRPr="00E437B4">
        <w:rPr>
          <w:rFonts w:eastAsia="MS Mincho"/>
          <w:sz w:val="20"/>
          <w:szCs w:val="20"/>
          <w:lang w:eastAsia="de-DE"/>
        </w:rPr>
        <w:t xml:space="preserve">, </w:t>
      </w:r>
      <w:r w:rsidR="0066551F" w:rsidRPr="00E437B4">
        <w:rPr>
          <w:rFonts w:eastAsia="MS Mincho"/>
          <w:sz w:val="20"/>
          <w:szCs w:val="20"/>
          <w:lang w:eastAsia="de-DE"/>
        </w:rPr>
        <w:t xml:space="preserve">ob ihr Unternehmen überhaupt von der Datenschutzgrundverordnung betroffen ist. Betrachtet man allein die </w:t>
      </w:r>
      <w:r w:rsidR="005F00E4" w:rsidRPr="00E437B4">
        <w:rPr>
          <w:rFonts w:eastAsia="MS Mincho"/>
          <w:sz w:val="20"/>
          <w:szCs w:val="20"/>
          <w:lang w:eastAsia="de-DE"/>
        </w:rPr>
        <w:t>Antworten</w:t>
      </w:r>
      <w:r w:rsidR="007B37D9" w:rsidRPr="00E437B4">
        <w:rPr>
          <w:rFonts w:eastAsia="MS Mincho"/>
          <w:sz w:val="20"/>
          <w:szCs w:val="20"/>
          <w:lang w:eastAsia="de-DE"/>
        </w:rPr>
        <w:t xml:space="preserve"> </w:t>
      </w:r>
      <w:r w:rsidR="005F00E4" w:rsidRPr="00E437B4">
        <w:rPr>
          <w:rFonts w:eastAsia="MS Mincho"/>
          <w:sz w:val="20"/>
          <w:szCs w:val="20"/>
          <w:lang w:eastAsia="de-DE"/>
        </w:rPr>
        <w:t xml:space="preserve">der </w:t>
      </w:r>
      <w:r w:rsidR="007B37D9" w:rsidRPr="00E437B4">
        <w:rPr>
          <w:rFonts w:eastAsia="MS Mincho"/>
          <w:sz w:val="20"/>
          <w:szCs w:val="20"/>
          <w:lang w:eastAsia="de-DE"/>
        </w:rPr>
        <w:t xml:space="preserve">277 deutschen </w:t>
      </w:r>
      <w:r w:rsidR="005F00E4" w:rsidRPr="00E437B4">
        <w:rPr>
          <w:rFonts w:eastAsia="MS Mincho"/>
          <w:sz w:val="20"/>
          <w:szCs w:val="20"/>
          <w:lang w:eastAsia="de-DE"/>
        </w:rPr>
        <w:t>Unternehmen, die sich an der Umfrage beteiligt haben</w:t>
      </w:r>
      <w:r w:rsidR="007B37D9" w:rsidRPr="00E437B4">
        <w:rPr>
          <w:rFonts w:eastAsia="MS Mincho"/>
          <w:sz w:val="20"/>
          <w:szCs w:val="20"/>
          <w:lang w:eastAsia="de-DE"/>
        </w:rPr>
        <w:t xml:space="preserve">, </w:t>
      </w:r>
      <w:r w:rsidR="005F00E4" w:rsidRPr="00E437B4">
        <w:rPr>
          <w:rFonts w:eastAsia="MS Mincho"/>
          <w:sz w:val="20"/>
          <w:szCs w:val="20"/>
          <w:lang w:eastAsia="de-DE"/>
        </w:rPr>
        <w:t xml:space="preserve">ist diese Zahl sogar noch größer: Fast die Hälfte (47 Prozent) war sich </w:t>
      </w:r>
      <w:r w:rsidR="005473A6" w:rsidRPr="00E437B4">
        <w:rPr>
          <w:rFonts w:eastAsia="MS Mincho"/>
          <w:sz w:val="20"/>
          <w:szCs w:val="20"/>
          <w:lang w:eastAsia="de-DE"/>
        </w:rPr>
        <w:t xml:space="preserve">zum Zeitpunkt der Befragung zwischen Mai und August 2017 </w:t>
      </w:r>
      <w:r w:rsidR="005F00E4" w:rsidRPr="00E437B4">
        <w:rPr>
          <w:rFonts w:eastAsia="MS Mincho"/>
          <w:sz w:val="20"/>
          <w:szCs w:val="20"/>
          <w:lang w:eastAsia="de-DE"/>
        </w:rPr>
        <w:t xml:space="preserve">nicht </w:t>
      </w:r>
      <w:r w:rsidR="005473A6" w:rsidRPr="00E437B4">
        <w:rPr>
          <w:rFonts w:eastAsia="MS Mincho"/>
          <w:sz w:val="20"/>
          <w:szCs w:val="20"/>
          <w:lang w:eastAsia="de-DE"/>
        </w:rPr>
        <w:t>im Klaren darüber</w:t>
      </w:r>
      <w:r w:rsidR="005F00E4" w:rsidRPr="00E437B4">
        <w:rPr>
          <w:rFonts w:eastAsia="MS Mincho"/>
          <w:sz w:val="20"/>
          <w:szCs w:val="20"/>
          <w:lang w:eastAsia="de-DE"/>
        </w:rPr>
        <w:t xml:space="preserve">, ob die DSGVO </w:t>
      </w:r>
      <w:r w:rsidR="005473A6" w:rsidRPr="00E437B4">
        <w:rPr>
          <w:rFonts w:eastAsia="MS Mincho"/>
          <w:sz w:val="20"/>
          <w:szCs w:val="20"/>
          <w:lang w:eastAsia="de-DE"/>
        </w:rPr>
        <w:t xml:space="preserve">in ihrem Fall </w:t>
      </w:r>
      <w:r w:rsidR="005F00E4" w:rsidRPr="00E437B4">
        <w:rPr>
          <w:rFonts w:eastAsia="MS Mincho"/>
          <w:sz w:val="20"/>
          <w:szCs w:val="20"/>
          <w:lang w:eastAsia="de-DE"/>
        </w:rPr>
        <w:t>greift.</w:t>
      </w:r>
    </w:p>
    <w:p w14:paraId="6AF75D1D" w14:textId="77777777" w:rsidR="00D35F0C" w:rsidRPr="00E437B4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67A975C6" w14:textId="0770FCAC" w:rsidR="00B76C8F" w:rsidRPr="00E437B4" w:rsidRDefault="00072ED4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D</w:t>
      </w:r>
      <w:r w:rsidR="003E0083" w:rsidRPr="00E437B4">
        <w:rPr>
          <w:b w:val="0"/>
          <w:sz w:val="20"/>
          <w:szCs w:val="20"/>
        </w:rPr>
        <w:t xml:space="preserve">as mangelnde Verständnis </w:t>
      </w:r>
      <w:r w:rsidR="005473A6" w:rsidRPr="00E437B4">
        <w:rPr>
          <w:b w:val="0"/>
          <w:sz w:val="20"/>
          <w:szCs w:val="20"/>
        </w:rPr>
        <w:t>spiegelt</w:t>
      </w:r>
      <w:r w:rsidRPr="00E437B4">
        <w:rPr>
          <w:b w:val="0"/>
          <w:sz w:val="20"/>
          <w:szCs w:val="20"/>
        </w:rPr>
        <w:t xml:space="preserve"> sich auch in weiteren Ergebnissen der Umfrage</w:t>
      </w:r>
      <w:r w:rsidR="005473A6" w:rsidRPr="00E437B4">
        <w:rPr>
          <w:b w:val="0"/>
          <w:sz w:val="20"/>
          <w:szCs w:val="20"/>
        </w:rPr>
        <w:t xml:space="preserve"> – die das unabhängige Marktforschungsunternehmen Vanson Bourne im Auftrag des Net</w:t>
      </w:r>
      <w:r w:rsidR="005473A6" w:rsidRPr="00E437B4">
        <w:rPr>
          <w:b w:val="0"/>
          <w:sz w:val="20"/>
          <w:szCs w:val="20"/>
        </w:rPr>
        <w:t>z</w:t>
      </w:r>
      <w:r w:rsidR="005473A6" w:rsidRPr="00E437B4">
        <w:rPr>
          <w:b w:val="0"/>
          <w:sz w:val="20"/>
          <w:szCs w:val="20"/>
        </w:rPr>
        <w:t>werksicherheitsspezialisten WatchGuard durchgeführt hat –</w:t>
      </w:r>
      <w:r w:rsidRPr="00E437B4">
        <w:rPr>
          <w:b w:val="0"/>
          <w:sz w:val="20"/>
          <w:szCs w:val="20"/>
        </w:rPr>
        <w:t xml:space="preserve"> wi</w:t>
      </w:r>
      <w:r w:rsidR="005473A6" w:rsidRPr="00E437B4">
        <w:rPr>
          <w:b w:val="0"/>
          <w:sz w:val="20"/>
          <w:szCs w:val="20"/>
        </w:rPr>
        <w:t>der.</w:t>
      </w:r>
      <w:r w:rsidRPr="00E437B4">
        <w:rPr>
          <w:b w:val="0"/>
          <w:sz w:val="20"/>
          <w:szCs w:val="20"/>
        </w:rPr>
        <w:t xml:space="preserve"> </w:t>
      </w:r>
      <w:r w:rsidR="00861C5C" w:rsidRPr="00E437B4">
        <w:rPr>
          <w:b w:val="0"/>
          <w:sz w:val="20"/>
          <w:szCs w:val="20"/>
        </w:rPr>
        <w:t>28 Prozent aller wel</w:t>
      </w:r>
      <w:r w:rsidR="00861C5C" w:rsidRPr="00E437B4">
        <w:rPr>
          <w:b w:val="0"/>
          <w:sz w:val="20"/>
          <w:szCs w:val="20"/>
        </w:rPr>
        <w:t>t</w:t>
      </w:r>
      <w:r w:rsidR="00861C5C" w:rsidRPr="00E437B4">
        <w:rPr>
          <w:b w:val="0"/>
          <w:sz w:val="20"/>
          <w:szCs w:val="20"/>
        </w:rPr>
        <w:t xml:space="preserve">weit Befragten gaben an, dass GDPR für sie nicht gilt. Von diesen Unternehmen erhebt jedoch jedes siebte (14 Prozent) persönliche Daten von EU-Bürgern und fällt damit sehr wohl unter die Verordnung. </w:t>
      </w:r>
      <w:r w:rsidR="00613C9F" w:rsidRPr="00E437B4">
        <w:rPr>
          <w:b w:val="0"/>
          <w:sz w:val="20"/>
          <w:szCs w:val="20"/>
        </w:rPr>
        <w:t>Bei den</w:t>
      </w:r>
      <w:r w:rsidR="00861C5C" w:rsidRPr="00E437B4">
        <w:rPr>
          <w:b w:val="0"/>
          <w:sz w:val="20"/>
          <w:szCs w:val="20"/>
        </w:rPr>
        <w:t xml:space="preserve"> Unternehmen, die </w:t>
      </w:r>
      <w:r w:rsidR="006B329B" w:rsidRPr="00E437B4">
        <w:rPr>
          <w:b w:val="0"/>
          <w:sz w:val="20"/>
          <w:szCs w:val="20"/>
        </w:rPr>
        <w:t>unschlüssig</w:t>
      </w:r>
      <w:r w:rsidR="00861C5C" w:rsidRPr="00E437B4">
        <w:rPr>
          <w:b w:val="0"/>
          <w:sz w:val="20"/>
          <w:szCs w:val="20"/>
        </w:rPr>
        <w:t xml:space="preserve"> waren hinsichtlich des Anwendungsbereichs von DSGVO, gaben immerhin 28 Prozent an, entsprechende Daten zu </w:t>
      </w:r>
      <w:r w:rsidR="00CD0F20" w:rsidRPr="00E437B4">
        <w:rPr>
          <w:b w:val="0"/>
          <w:sz w:val="20"/>
          <w:szCs w:val="20"/>
        </w:rPr>
        <w:t>sammeln</w:t>
      </w:r>
      <w:r w:rsidR="00861C5C" w:rsidRPr="00E437B4">
        <w:rPr>
          <w:b w:val="0"/>
          <w:sz w:val="20"/>
          <w:szCs w:val="20"/>
        </w:rPr>
        <w:t xml:space="preserve">. </w:t>
      </w:r>
      <w:r w:rsidR="009C43B0" w:rsidRPr="00E437B4">
        <w:rPr>
          <w:b w:val="0"/>
          <w:sz w:val="20"/>
          <w:szCs w:val="20"/>
        </w:rPr>
        <w:t xml:space="preserve">Es zeigt sich also nicht nur fehlendes Bewusstsein gegenüber </w:t>
      </w:r>
      <w:r w:rsidR="00613C9F" w:rsidRPr="00E437B4">
        <w:rPr>
          <w:b w:val="0"/>
          <w:sz w:val="20"/>
          <w:szCs w:val="20"/>
        </w:rPr>
        <w:t xml:space="preserve">der neuen </w:t>
      </w:r>
      <w:r w:rsidR="009C43B0" w:rsidRPr="00E437B4">
        <w:rPr>
          <w:b w:val="0"/>
          <w:sz w:val="20"/>
          <w:szCs w:val="20"/>
        </w:rPr>
        <w:t xml:space="preserve">Verordnung im Allgemeinen. Darüber hinaus gibt es </w:t>
      </w:r>
      <w:r w:rsidR="006B329B" w:rsidRPr="00E437B4">
        <w:rPr>
          <w:b w:val="0"/>
          <w:sz w:val="20"/>
          <w:szCs w:val="20"/>
        </w:rPr>
        <w:t>auf Seiten der</w:t>
      </w:r>
      <w:r w:rsidR="009C43B0" w:rsidRPr="00E437B4">
        <w:rPr>
          <w:b w:val="0"/>
          <w:sz w:val="20"/>
          <w:szCs w:val="20"/>
        </w:rPr>
        <w:t xml:space="preserve"> Unternehmen auch Missverständnisse darüber, welche Daten im Zuge von DSGVO von Relevanz sind. </w:t>
      </w:r>
    </w:p>
    <w:p w14:paraId="16FBC062" w14:textId="77777777" w:rsidR="00B76C8F" w:rsidRPr="00E437B4" w:rsidRDefault="00B76C8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0563008B" w14:textId="6A42DC55" w:rsidR="00AD2ECE" w:rsidRPr="00E437B4" w:rsidRDefault="00B76C8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„</w:t>
      </w:r>
      <w:r w:rsidR="004D56E9" w:rsidRPr="00E437B4">
        <w:rPr>
          <w:b w:val="0"/>
          <w:sz w:val="20"/>
          <w:szCs w:val="20"/>
        </w:rPr>
        <w:t>W</w:t>
      </w:r>
      <w:r w:rsidRPr="00E437B4">
        <w:rPr>
          <w:b w:val="0"/>
          <w:sz w:val="20"/>
          <w:szCs w:val="20"/>
        </w:rPr>
        <w:t xml:space="preserve">enn die neuen Vorgaben in Kraft treten, </w:t>
      </w:r>
      <w:r w:rsidR="004D56E9" w:rsidRPr="00E437B4">
        <w:rPr>
          <w:b w:val="0"/>
          <w:sz w:val="20"/>
          <w:szCs w:val="20"/>
        </w:rPr>
        <w:t xml:space="preserve">werden </w:t>
      </w:r>
      <w:r w:rsidR="00E240D2" w:rsidRPr="00E437B4">
        <w:rPr>
          <w:b w:val="0"/>
          <w:sz w:val="20"/>
          <w:szCs w:val="20"/>
        </w:rPr>
        <w:t>Organisationen</w:t>
      </w:r>
      <w:r w:rsidR="004D56E9" w:rsidRPr="00E437B4">
        <w:rPr>
          <w:b w:val="0"/>
          <w:sz w:val="20"/>
          <w:szCs w:val="20"/>
        </w:rPr>
        <w:t xml:space="preserve"> auf der ganzen Welt in die Pflicht genommen. </w:t>
      </w:r>
      <w:r w:rsidR="00557F18" w:rsidRPr="00E437B4">
        <w:rPr>
          <w:b w:val="0"/>
          <w:sz w:val="20"/>
          <w:szCs w:val="20"/>
        </w:rPr>
        <w:t>Wie die</w:t>
      </w:r>
      <w:r w:rsidR="004D56E9" w:rsidRPr="00E437B4">
        <w:rPr>
          <w:b w:val="0"/>
          <w:sz w:val="20"/>
          <w:szCs w:val="20"/>
        </w:rPr>
        <w:t xml:space="preserve"> Umfrageergebnisse </w:t>
      </w:r>
      <w:r w:rsidR="00557F18" w:rsidRPr="00E437B4">
        <w:rPr>
          <w:b w:val="0"/>
          <w:sz w:val="20"/>
          <w:szCs w:val="20"/>
        </w:rPr>
        <w:t xml:space="preserve">zeigen, gibt es leider immer noch eine besorgniserregend hohe Anzahl an Unternehmen, die </w:t>
      </w:r>
      <w:r w:rsidR="00E240D2" w:rsidRPr="00E437B4">
        <w:rPr>
          <w:b w:val="0"/>
          <w:sz w:val="20"/>
          <w:szCs w:val="20"/>
        </w:rPr>
        <w:t>die Relevanz dieses</w:t>
      </w:r>
      <w:r w:rsidR="00557F18" w:rsidRPr="00E437B4">
        <w:rPr>
          <w:b w:val="0"/>
          <w:sz w:val="20"/>
          <w:szCs w:val="20"/>
        </w:rPr>
        <w:t xml:space="preserve"> Thema</w:t>
      </w:r>
      <w:r w:rsidR="00E240D2" w:rsidRPr="00E437B4">
        <w:rPr>
          <w:b w:val="0"/>
          <w:sz w:val="20"/>
          <w:szCs w:val="20"/>
        </w:rPr>
        <w:t>s für sich selbst</w:t>
      </w:r>
      <w:r w:rsidR="00557F18" w:rsidRPr="00E437B4">
        <w:rPr>
          <w:b w:val="0"/>
          <w:sz w:val="20"/>
          <w:szCs w:val="20"/>
        </w:rPr>
        <w:t xml:space="preserve"> nicht </w:t>
      </w:r>
      <w:r w:rsidR="00E240D2" w:rsidRPr="00E437B4">
        <w:rPr>
          <w:b w:val="0"/>
          <w:sz w:val="20"/>
          <w:szCs w:val="20"/>
        </w:rPr>
        <w:t xml:space="preserve">richtig </w:t>
      </w:r>
      <w:r w:rsidR="00557F18" w:rsidRPr="00E437B4">
        <w:rPr>
          <w:b w:val="0"/>
          <w:sz w:val="20"/>
          <w:szCs w:val="20"/>
        </w:rPr>
        <w:t xml:space="preserve">einschätzen bzw. </w:t>
      </w:r>
      <w:r w:rsidR="00E240D2" w:rsidRPr="00E437B4">
        <w:rPr>
          <w:b w:val="0"/>
          <w:sz w:val="20"/>
          <w:szCs w:val="20"/>
        </w:rPr>
        <w:t>mi</w:t>
      </w:r>
      <w:r w:rsidR="00557F18" w:rsidRPr="00E437B4">
        <w:rPr>
          <w:b w:val="0"/>
          <w:sz w:val="20"/>
          <w:szCs w:val="20"/>
        </w:rPr>
        <w:t>s</w:t>
      </w:r>
      <w:r w:rsidR="00E240D2" w:rsidRPr="00E437B4">
        <w:rPr>
          <w:b w:val="0"/>
          <w:sz w:val="20"/>
          <w:szCs w:val="20"/>
        </w:rPr>
        <w:t>s</w:t>
      </w:r>
      <w:r w:rsidR="00557F18" w:rsidRPr="00E437B4">
        <w:rPr>
          <w:b w:val="0"/>
          <w:sz w:val="20"/>
          <w:szCs w:val="20"/>
        </w:rPr>
        <w:t>interpretieren.</w:t>
      </w:r>
      <w:r w:rsidR="00E240D2" w:rsidRPr="00E437B4">
        <w:rPr>
          <w:b w:val="0"/>
          <w:sz w:val="20"/>
          <w:szCs w:val="20"/>
        </w:rPr>
        <w:t xml:space="preserve"> Dadurch geraten sie klar ins Hinte</w:t>
      </w:r>
      <w:r w:rsidR="00E240D2" w:rsidRPr="00E437B4">
        <w:rPr>
          <w:b w:val="0"/>
          <w:sz w:val="20"/>
          <w:szCs w:val="20"/>
        </w:rPr>
        <w:t>r</w:t>
      </w:r>
      <w:r w:rsidR="00E240D2" w:rsidRPr="00E437B4">
        <w:rPr>
          <w:b w:val="0"/>
          <w:sz w:val="20"/>
          <w:szCs w:val="20"/>
        </w:rPr>
        <w:t>treffen“, so Corey Nachreiner, Chief Technology Officer von WatchGuard.</w:t>
      </w:r>
      <w:r w:rsidR="009A1F04" w:rsidRPr="00E437B4">
        <w:rPr>
          <w:b w:val="0"/>
          <w:sz w:val="20"/>
          <w:szCs w:val="20"/>
        </w:rPr>
        <w:t xml:space="preserve"> „Von den befra</w:t>
      </w:r>
      <w:r w:rsidR="009A1F04" w:rsidRPr="00E437B4">
        <w:rPr>
          <w:b w:val="0"/>
          <w:sz w:val="20"/>
          <w:szCs w:val="20"/>
        </w:rPr>
        <w:t>g</w:t>
      </w:r>
      <w:r w:rsidR="009A1F04" w:rsidRPr="00E437B4">
        <w:rPr>
          <w:b w:val="0"/>
          <w:sz w:val="20"/>
          <w:szCs w:val="20"/>
        </w:rPr>
        <w:t xml:space="preserve">ten Unternehmen aus Deutschland sehen 39 Prozent die unmittelbare Relevanz der DSGVO für ihr eigenes Tagesgeschäft. In Anbetracht </w:t>
      </w:r>
      <w:r w:rsidR="00A64611" w:rsidRPr="00E437B4">
        <w:rPr>
          <w:b w:val="0"/>
          <w:sz w:val="20"/>
          <w:szCs w:val="20"/>
        </w:rPr>
        <w:t xml:space="preserve">der hohen Strafen bei Nichterfüllung der DSGVO und </w:t>
      </w:r>
      <w:r w:rsidR="009A1F04" w:rsidRPr="00E437B4">
        <w:rPr>
          <w:b w:val="0"/>
          <w:sz w:val="20"/>
          <w:szCs w:val="20"/>
        </w:rPr>
        <w:t xml:space="preserve">des </w:t>
      </w:r>
      <w:r w:rsidR="00252C1E" w:rsidRPr="00E437B4">
        <w:rPr>
          <w:b w:val="0"/>
          <w:sz w:val="20"/>
          <w:szCs w:val="20"/>
        </w:rPr>
        <w:t xml:space="preserve">Risikos, das </w:t>
      </w:r>
      <w:r w:rsidR="00CD0F20" w:rsidRPr="00E437B4">
        <w:rPr>
          <w:b w:val="0"/>
          <w:sz w:val="20"/>
          <w:szCs w:val="20"/>
        </w:rPr>
        <w:t>der</w:t>
      </w:r>
      <w:r w:rsidR="00252C1E" w:rsidRPr="00E437B4">
        <w:rPr>
          <w:b w:val="0"/>
          <w:sz w:val="20"/>
          <w:szCs w:val="20"/>
        </w:rPr>
        <w:t xml:space="preserve"> Umgang mit </w:t>
      </w:r>
      <w:r w:rsidR="009A1F04" w:rsidRPr="00E437B4">
        <w:rPr>
          <w:b w:val="0"/>
          <w:sz w:val="20"/>
          <w:szCs w:val="20"/>
        </w:rPr>
        <w:t>vertraulichen Kunden</w:t>
      </w:r>
      <w:r w:rsidR="00613C9F" w:rsidRPr="00E437B4">
        <w:rPr>
          <w:b w:val="0"/>
          <w:sz w:val="20"/>
          <w:szCs w:val="20"/>
        </w:rPr>
        <w:t>informationen</w:t>
      </w:r>
      <w:r w:rsidR="00252C1E" w:rsidRPr="00E437B4">
        <w:rPr>
          <w:b w:val="0"/>
          <w:sz w:val="20"/>
          <w:szCs w:val="20"/>
        </w:rPr>
        <w:t xml:space="preserve"> </w:t>
      </w:r>
      <w:r w:rsidR="00CD0F20" w:rsidRPr="00E437B4">
        <w:rPr>
          <w:b w:val="0"/>
          <w:sz w:val="20"/>
          <w:szCs w:val="20"/>
        </w:rPr>
        <w:t>mit sich bringt</w:t>
      </w:r>
      <w:r w:rsidR="00252C1E" w:rsidRPr="00E437B4">
        <w:rPr>
          <w:b w:val="0"/>
          <w:sz w:val="20"/>
          <w:szCs w:val="20"/>
        </w:rPr>
        <w:t xml:space="preserve">, </w:t>
      </w:r>
      <w:r w:rsidR="00613C9F" w:rsidRPr="00E437B4">
        <w:rPr>
          <w:b w:val="0"/>
          <w:sz w:val="20"/>
          <w:szCs w:val="20"/>
        </w:rPr>
        <w:t xml:space="preserve">sollte sich jeder, der in irgendeiner Weise Zugang zu Daten </w:t>
      </w:r>
      <w:r w:rsidR="0025652C" w:rsidRPr="00E437B4">
        <w:rPr>
          <w:b w:val="0"/>
          <w:sz w:val="20"/>
          <w:szCs w:val="20"/>
        </w:rPr>
        <w:t xml:space="preserve">von EU-Bürgern hat, </w:t>
      </w:r>
      <w:r w:rsidR="00252C1E" w:rsidRPr="00E437B4">
        <w:rPr>
          <w:b w:val="0"/>
          <w:sz w:val="20"/>
          <w:szCs w:val="20"/>
        </w:rPr>
        <w:t xml:space="preserve">hundertprozentig vergewissern, was die DSGVO im Einzelnen </w:t>
      </w:r>
      <w:r w:rsidR="00CD0F20" w:rsidRPr="00E437B4">
        <w:rPr>
          <w:b w:val="0"/>
          <w:sz w:val="20"/>
          <w:szCs w:val="20"/>
        </w:rPr>
        <w:t xml:space="preserve">bedeutet – </w:t>
      </w:r>
      <w:r w:rsidR="00252C1E" w:rsidRPr="00E437B4">
        <w:rPr>
          <w:b w:val="0"/>
          <w:sz w:val="20"/>
          <w:szCs w:val="20"/>
        </w:rPr>
        <w:t xml:space="preserve">und </w:t>
      </w:r>
      <w:r w:rsidR="00CD0F20" w:rsidRPr="00E437B4">
        <w:rPr>
          <w:b w:val="0"/>
          <w:sz w:val="20"/>
          <w:szCs w:val="20"/>
        </w:rPr>
        <w:t xml:space="preserve">zwar </w:t>
      </w:r>
      <w:r w:rsidR="00252C1E" w:rsidRPr="00E437B4">
        <w:rPr>
          <w:b w:val="0"/>
          <w:sz w:val="20"/>
          <w:szCs w:val="20"/>
        </w:rPr>
        <w:t>in jeder Konsequenz.“</w:t>
      </w:r>
    </w:p>
    <w:p w14:paraId="4133B7FE" w14:textId="77777777" w:rsidR="00AD2ECE" w:rsidRPr="00E437B4" w:rsidRDefault="00AD2ECE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0917BC5A" w14:textId="2B0EA549" w:rsidR="009548CC" w:rsidRPr="00E437B4" w:rsidRDefault="00E55667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E437B4">
        <w:rPr>
          <w:sz w:val="20"/>
          <w:szCs w:val="20"/>
        </w:rPr>
        <w:t>(Miss-)Stand der Vorbereitungen</w:t>
      </w:r>
    </w:p>
    <w:p w14:paraId="28DDD9C8" w14:textId="70E8DC62" w:rsidR="00F13AE9" w:rsidRPr="00E437B4" w:rsidRDefault="00E55667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Obwohl viele Unternehmen das Thema DSGVO bereits seit längerem auf dem Radar h</w:t>
      </w:r>
      <w:r w:rsidRPr="00E437B4">
        <w:rPr>
          <w:b w:val="0"/>
          <w:sz w:val="20"/>
          <w:szCs w:val="20"/>
        </w:rPr>
        <w:t>a</w:t>
      </w:r>
      <w:r w:rsidRPr="00E437B4">
        <w:rPr>
          <w:b w:val="0"/>
          <w:sz w:val="20"/>
          <w:szCs w:val="20"/>
        </w:rPr>
        <w:t xml:space="preserve">ben, gehen nur 10 Prozent der weltweit Befragten davon aus, die Vorgaben bereits heute </w:t>
      </w:r>
      <w:r w:rsidR="00A64611" w:rsidRPr="00E437B4">
        <w:rPr>
          <w:b w:val="0"/>
          <w:sz w:val="20"/>
          <w:szCs w:val="20"/>
        </w:rPr>
        <w:lastRenderedPageBreak/>
        <w:t>umfassend</w:t>
      </w:r>
      <w:r w:rsidRPr="00E437B4">
        <w:rPr>
          <w:b w:val="0"/>
          <w:sz w:val="20"/>
          <w:szCs w:val="20"/>
        </w:rPr>
        <w:t xml:space="preserve"> erfüllen zu können. In Deutschland sind es nur 7 Prozent. Den untergeordneten Stellenwert entsprechender Aktivitäten verdeutlicht auch die Tatsache, dass 44 Prozent </w:t>
      </w:r>
      <w:r w:rsidR="00D45ABD" w:rsidRPr="00E437B4">
        <w:rPr>
          <w:b w:val="0"/>
          <w:sz w:val="20"/>
          <w:szCs w:val="20"/>
        </w:rPr>
        <w:t>aller</w:t>
      </w:r>
      <w:r w:rsidRPr="00E437B4">
        <w:rPr>
          <w:b w:val="0"/>
          <w:sz w:val="20"/>
          <w:szCs w:val="20"/>
        </w:rPr>
        <w:t xml:space="preserve"> Befragten gar nicht wissen, inwieweit ihr Unternehmen bei der Erfüllung der spezif</w:t>
      </w:r>
      <w:r w:rsidRPr="00E437B4">
        <w:rPr>
          <w:b w:val="0"/>
          <w:sz w:val="20"/>
          <w:szCs w:val="20"/>
        </w:rPr>
        <w:t>i</w:t>
      </w:r>
      <w:r w:rsidRPr="00E437B4">
        <w:rPr>
          <w:b w:val="0"/>
          <w:sz w:val="20"/>
          <w:szCs w:val="20"/>
        </w:rPr>
        <w:t>schen Vorgaben vorangeschritten ist (</w:t>
      </w:r>
      <w:r w:rsidR="00D45ABD" w:rsidRPr="00E437B4">
        <w:rPr>
          <w:b w:val="0"/>
          <w:sz w:val="20"/>
          <w:szCs w:val="20"/>
        </w:rPr>
        <w:t>Ergebnis gilt sowohl international als auch allein auf Deutschland bezogen). Von den Teilnehmern, die DSGVO-Relevanz für ihr Unternehmen sehen</w:t>
      </w:r>
      <w:r w:rsidR="00893F0B" w:rsidRPr="00E437B4">
        <w:rPr>
          <w:b w:val="0"/>
          <w:sz w:val="20"/>
          <w:szCs w:val="20"/>
        </w:rPr>
        <w:t xml:space="preserve"> </w:t>
      </w:r>
      <w:r w:rsidR="002B43FA" w:rsidRPr="00E437B4">
        <w:rPr>
          <w:b w:val="0"/>
          <w:sz w:val="20"/>
          <w:szCs w:val="20"/>
        </w:rPr>
        <w:t>(insgesamt 35</w:t>
      </w:r>
      <w:r w:rsidR="00893F0B" w:rsidRPr="00E437B4">
        <w:rPr>
          <w:b w:val="0"/>
          <w:sz w:val="20"/>
          <w:szCs w:val="20"/>
        </w:rPr>
        <w:t xml:space="preserve"> Prozent aller Befragten)</w:t>
      </w:r>
      <w:r w:rsidR="00D45ABD" w:rsidRPr="00E437B4">
        <w:rPr>
          <w:b w:val="0"/>
          <w:sz w:val="20"/>
          <w:szCs w:val="20"/>
        </w:rPr>
        <w:t xml:space="preserve">, geht die Mehrheit (86 Prozent) von einer </w:t>
      </w:r>
      <w:r w:rsidR="00EA1CDE" w:rsidRPr="00E437B4">
        <w:rPr>
          <w:b w:val="0"/>
          <w:sz w:val="20"/>
          <w:szCs w:val="20"/>
        </w:rPr>
        <w:t xml:space="preserve">aktuell </w:t>
      </w:r>
      <w:r w:rsidR="00D45ABD" w:rsidRPr="00E437B4">
        <w:rPr>
          <w:b w:val="0"/>
          <w:sz w:val="20"/>
          <w:szCs w:val="20"/>
        </w:rPr>
        <w:t xml:space="preserve">starken </w:t>
      </w:r>
      <w:r w:rsidR="00EA1CDE" w:rsidRPr="00E437B4">
        <w:rPr>
          <w:b w:val="0"/>
          <w:sz w:val="20"/>
          <w:szCs w:val="20"/>
        </w:rPr>
        <w:t>Compliance-Strategie in den eigenen Reihen aus: Firewall, VPN und Ve</w:t>
      </w:r>
      <w:r w:rsidR="00EA1CDE" w:rsidRPr="00E437B4">
        <w:rPr>
          <w:b w:val="0"/>
          <w:sz w:val="20"/>
          <w:szCs w:val="20"/>
        </w:rPr>
        <w:t>r</w:t>
      </w:r>
      <w:r w:rsidR="00EA1CDE" w:rsidRPr="00E437B4">
        <w:rPr>
          <w:b w:val="0"/>
          <w:sz w:val="20"/>
          <w:szCs w:val="20"/>
        </w:rPr>
        <w:t>schlüsselung gehören für sie im Rahmen dessen zu den wichtigsten Sicherheitsmaßna</w:t>
      </w:r>
      <w:r w:rsidR="00EA1CDE" w:rsidRPr="00E437B4">
        <w:rPr>
          <w:b w:val="0"/>
          <w:sz w:val="20"/>
          <w:szCs w:val="20"/>
        </w:rPr>
        <w:t>h</w:t>
      </w:r>
      <w:r w:rsidR="00EA1CDE" w:rsidRPr="00E437B4">
        <w:rPr>
          <w:b w:val="0"/>
          <w:sz w:val="20"/>
          <w:szCs w:val="20"/>
        </w:rPr>
        <w:t xml:space="preserve">men. Dennoch gibt es 51 Prozent, die glauben, dass die Sicherstellung von DSGVO-Konformität nur mit signifikanten Veränderungen der IT-Landschaft erreicht werden kann. Vor diesem Hintergrund läuft den Unternehmen </w:t>
      </w:r>
      <w:r w:rsidR="00270D81" w:rsidRPr="00E437B4">
        <w:rPr>
          <w:b w:val="0"/>
          <w:sz w:val="20"/>
          <w:szCs w:val="20"/>
        </w:rPr>
        <w:t xml:space="preserve">jedoch </w:t>
      </w:r>
      <w:r w:rsidR="00EA1CDE" w:rsidRPr="00E437B4">
        <w:rPr>
          <w:b w:val="0"/>
          <w:sz w:val="20"/>
          <w:szCs w:val="20"/>
        </w:rPr>
        <w:t>die Zeit davon, der Druck wird gr</w:t>
      </w:r>
      <w:r w:rsidR="00EA1CDE" w:rsidRPr="00E437B4">
        <w:rPr>
          <w:b w:val="0"/>
          <w:sz w:val="20"/>
          <w:szCs w:val="20"/>
        </w:rPr>
        <w:t>ö</w:t>
      </w:r>
      <w:r w:rsidR="00EA1CDE" w:rsidRPr="00E437B4">
        <w:rPr>
          <w:b w:val="0"/>
          <w:sz w:val="20"/>
          <w:szCs w:val="20"/>
        </w:rPr>
        <w:t xml:space="preserve">ßer. </w:t>
      </w:r>
      <w:r w:rsidR="00270D81" w:rsidRPr="00E437B4">
        <w:rPr>
          <w:b w:val="0"/>
          <w:sz w:val="20"/>
          <w:szCs w:val="20"/>
        </w:rPr>
        <w:t>Befragte, die aktuell noch keine hundertprozentige Vorgabenkonformität sehen, bezi</w:t>
      </w:r>
      <w:r w:rsidR="00270D81" w:rsidRPr="00E437B4">
        <w:rPr>
          <w:b w:val="0"/>
          <w:sz w:val="20"/>
          <w:szCs w:val="20"/>
        </w:rPr>
        <w:t>f</w:t>
      </w:r>
      <w:r w:rsidR="00270D81" w:rsidRPr="00E437B4">
        <w:rPr>
          <w:b w:val="0"/>
          <w:sz w:val="20"/>
          <w:szCs w:val="20"/>
        </w:rPr>
        <w:t>fern den Realisierungszeitraum mit durchschnittlich sieben Monaten. Um die jeweiligen Lücken zu schließen</w:t>
      </w:r>
      <w:r w:rsidR="00404EEC" w:rsidRPr="00E437B4">
        <w:rPr>
          <w:b w:val="0"/>
          <w:sz w:val="20"/>
          <w:szCs w:val="20"/>
        </w:rPr>
        <w:t>, sucht bereits die Hälfte (48 Prozent) nach externer Unterstützung bzw. plant dies.</w:t>
      </w:r>
    </w:p>
    <w:p w14:paraId="7C0923C8" w14:textId="77777777" w:rsidR="00404EEC" w:rsidRPr="00E437B4" w:rsidRDefault="00404EEC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7221954" w14:textId="45D5406E" w:rsidR="00404EEC" w:rsidRPr="00E437B4" w:rsidRDefault="00404EEC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„</w:t>
      </w:r>
      <w:r w:rsidR="00365805" w:rsidRPr="00E437B4">
        <w:rPr>
          <w:b w:val="0"/>
          <w:sz w:val="20"/>
          <w:szCs w:val="20"/>
        </w:rPr>
        <w:t xml:space="preserve">Die </w:t>
      </w:r>
      <w:r w:rsidRPr="00E437B4">
        <w:rPr>
          <w:b w:val="0"/>
          <w:sz w:val="20"/>
          <w:szCs w:val="20"/>
        </w:rPr>
        <w:t xml:space="preserve">Strafen bei Nichterfüllung sind hoch und die Uhr tickt“, wie Nachreiner unterstreicht: „Unternehmen riskieren vier Prozent ihres weltweiten Umsatzes, wenn sie die Vorgaben bis Mai nächsten Jahres nicht vollständig erfüllen. Unnötige </w:t>
      </w:r>
      <w:r w:rsidR="00365805" w:rsidRPr="00E437B4">
        <w:rPr>
          <w:b w:val="0"/>
          <w:sz w:val="20"/>
          <w:szCs w:val="20"/>
        </w:rPr>
        <w:t>Bußgelder</w:t>
      </w:r>
      <w:r w:rsidRPr="00E437B4">
        <w:rPr>
          <w:b w:val="0"/>
          <w:sz w:val="20"/>
          <w:szCs w:val="20"/>
        </w:rPr>
        <w:t xml:space="preserve"> und Frustration lassen sich im Zuge dessen nur vermeiden, wenn man sich intensiv mit der Datenschut</w:t>
      </w:r>
      <w:r w:rsidRPr="00E437B4">
        <w:rPr>
          <w:b w:val="0"/>
          <w:sz w:val="20"/>
          <w:szCs w:val="20"/>
        </w:rPr>
        <w:t>z</w:t>
      </w:r>
      <w:r w:rsidRPr="00E437B4">
        <w:rPr>
          <w:b w:val="0"/>
          <w:sz w:val="20"/>
          <w:szCs w:val="20"/>
        </w:rPr>
        <w:t>grundverordnung auseinandersetzt, einen stringenten Umsetzungsplan entwickelt und sofort anwendet.“</w:t>
      </w:r>
    </w:p>
    <w:p w14:paraId="61F8A5FF" w14:textId="0693BA95" w:rsidR="00F13AE9" w:rsidRPr="00E437B4" w:rsidRDefault="00591238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65D2D8FA" wp14:editId="3382AA00">
            <wp:simplePos x="0" y="0"/>
            <wp:positionH relativeFrom="column">
              <wp:posOffset>-1925320</wp:posOffset>
            </wp:positionH>
            <wp:positionV relativeFrom="paragraph">
              <wp:posOffset>180975</wp:posOffset>
            </wp:positionV>
            <wp:extent cx="805815" cy="933450"/>
            <wp:effectExtent l="0" t="0" r="6985" b="6350"/>
            <wp:wrapNone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exandre_Cagnoni_klei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933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3AE9" w:rsidRPr="00E437B4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58240" behindDoc="0" locked="0" layoutInCell="1" allowOverlap="1" wp14:anchorId="4856B687" wp14:editId="153681EE">
            <wp:simplePos x="0" y="0"/>
            <wp:positionH relativeFrom="column">
              <wp:posOffset>-3634105</wp:posOffset>
            </wp:positionH>
            <wp:positionV relativeFrom="paragraph">
              <wp:posOffset>180975</wp:posOffset>
            </wp:positionV>
            <wp:extent cx="732790" cy="914400"/>
            <wp:effectExtent l="0" t="0" r="3810" b="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kash_panjwani-sm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9144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7FD09" w14:textId="79968E13" w:rsidR="00EC67B2" w:rsidRPr="00E437B4" w:rsidRDefault="00EC67B2" w:rsidP="00EC67B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Die WatchGuard-Firebox-Appliances in Kombination mit der Total Security Suite (TSS) als umfassendes Paket verschiedenster Sicherheitstechnologien bieten in diesem Zusamme</w:t>
      </w:r>
      <w:r w:rsidRPr="00E437B4">
        <w:rPr>
          <w:b w:val="0"/>
          <w:sz w:val="20"/>
          <w:szCs w:val="20"/>
        </w:rPr>
        <w:t>n</w:t>
      </w:r>
      <w:r w:rsidRPr="00E437B4">
        <w:rPr>
          <w:b w:val="0"/>
          <w:sz w:val="20"/>
          <w:szCs w:val="20"/>
        </w:rPr>
        <w:t>hang umfangreiche Starthilfe. TSS wurde speziell auf die DSGVO-Anforderungen abg</w:t>
      </w:r>
      <w:r w:rsidRPr="00E437B4">
        <w:rPr>
          <w:b w:val="0"/>
          <w:sz w:val="20"/>
          <w:szCs w:val="20"/>
        </w:rPr>
        <w:t>e</w:t>
      </w:r>
      <w:r w:rsidRPr="00E437B4">
        <w:rPr>
          <w:b w:val="0"/>
          <w:sz w:val="20"/>
          <w:szCs w:val="20"/>
        </w:rPr>
        <w:t>stimmt. Es werden nicht nur bereits 16 der Top-20-Sicherheitskontrollen, die das SANS-Institut als globale Organisation für IT-Sicherheit etabliert hat, abgedeckt. Hinzu kommen zahlreiche weitere spezifische Funktionen, die dem Thema DSGVO gezielt den Schrecken</w:t>
      </w:r>
    </w:p>
    <w:p w14:paraId="5CCC844B" w14:textId="5BC336DB" w:rsidR="009E4681" w:rsidRPr="00E437B4" w:rsidRDefault="00EC67B2" w:rsidP="00EC67B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nehmen.</w:t>
      </w:r>
    </w:p>
    <w:p w14:paraId="1FD57507" w14:textId="77777777" w:rsidR="00EC67B2" w:rsidRPr="00E437B4" w:rsidRDefault="00EC67B2" w:rsidP="00EC67B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80E057C" w14:textId="2D26D028" w:rsidR="00F13AE9" w:rsidRPr="00EC67B2" w:rsidRDefault="0058343C" w:rsidP="00EC67B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E437B4">
        <w:rPr>
          <w:b w:val="0"/>
          <w:sz w:val="20"/>
          <w:szCs w:val="20"/>
        </w:rPr>
        <w:t>Unter folgendem Link steht ein On-Demand-Webinar zur Verfügung, das beleuchtet, wie Unternehmen das Thema DSGVO am besten anpacken: https://secure.watchguard.com/brighttalk. W</w:t>
      </w:r>
      <w:r w:rsidR="00EC67B2" w:rsidRPr="00E437B4">
        <w:rPr>
          <w:b w:val="0"/>
          <w:sz w:val="20"/>
          <w:szCs w:val="20"/>
        </w:rPr>
        <w:t>eitere Informationen</w:t>
      </w:r>
      <w:r w:rsidRPr="00E437B4">
        <w:rPr>
          <w:b w:val="0"/>
          <w:sz w:val="20"/>
          <w:szCs w:val="20"/>
        </w:rPr>
        <w:t xml:space="preserve"> auch unter</w:t>
      </w:r>
      <w:r w:rsidR="00EC67B2" w:rsidRPr="00E437B4">
        <w:rPr>
          <w:b w:val="0"/>
          <w:sz w:val="20"/>
          <w:szCs w:val="20"/>
        </w:rPr>
        <w:t>: https://www.watchguard.com/wgrd-solutions/regulatory-compliance/gdpr</w:t>
      </w:r>
      <w:r w:rsidRPr="00E437B4">
        <w:rPr>
          <w:b w:val="0"/>
          <w:sz w:val="20"/>
          <w:szCs w:val="20"/>
        </w:rPr>
        <w:t>.</w:t>
      </w: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9D2FA2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="006F3C2D" w:rsidRPr="009D2FA2">
              <w:rPr>
                <w:bCs/>
                <w:sz w:val="16"/>
              </w:rPr>
              <w:t>:</w:t>
            </w:r>
          </w:p>
          <w:p w14:paraId="3C0D3AAB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WatchGuard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14:paraId="629094E0" w14:textId="6B925ACC" w:rsidR="006F3C2D" w:rsidRPr="00825C5E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 Moll</w:t>
            </w:r>
            <w:r w:rsidR="006F3C2D" w:rsidRPr="00825C5E">
              <w:rPr>
                <w:b w:val="0"/>
                <w:sz w:val="16"/>
              </w:rPr>
              <w:t xml:space="preserve"> – </w:t>
            </w:r>
            <w:r w:rsidRPr="00825C5E">
              <w:rPr>
                <w:b w:val="0"/>
                <w:sz w:val="16"/>
              </w:rPr>
              <w:t>Field Marketing Manager</w:t>
            </w:r>
            <w:r w:rsidR="006F3C2D" w:rsidRPr="00825C5E">
              <w:rPr>
                <w:b w:val="0"/>
                <w:sz w:val="16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21624F8B" w14:textId="77777777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539244A4" w14:textId="1663DFF5" w:rsidR="006F3C2D" w:rsidRPr="00573F3A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  <w:bookmarkStart w:id="0" w:name="_GoBack"/>
            <w:bookmarkEnd w:id="0"/>
          </w:p>
          <w:p w14:paraId="2D601A73" w14:textId="77777777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Magirusstr.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33,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89077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Ulm</w:t>
            </w:r>
          </w:p>
          <w:p w14:paraId="5AE38392" w14:textId="197E0245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+49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731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962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87</w:t>
            </w:r>
            <w:r>
              <w:rPr>
                <w:b w:val="0"/>
                <w:bCs/>
                <w:sz w:val="16"/>
              </w:rPr>
              <w:t xml:space="preserve"> 15 </w:t>
            </w:r>
          </w:p>
          <w:p w14:paraId="653B510D" w14:textId="13880C0B" w:rsidR="006F3C2D" w:rsidRPr="00573F3A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rh</w:t>
            </w:r>
            <w:r w:rsidRPr="00573F3A">
              <w:rPr>
                <w:b w:val="0"/>
                <w:bCs/>
                <w:sz w:val="16"/>
              </w:rPr>
              <w:t>@press-n-relations.de</w:t>
            </w:r>
          </w:p>
          <w:p w14:paraId="2FA157D6" w14:textId="77777777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1"/>
      <w:footerReference w:type="even" r:id="rId12"/>
      <w:footerReference w:type="default" r:id="rId13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51FA60" w14:textId="77777777" w:rsidR="00270D81" w:rsidRDefault="00270D81">
      <w:r>
        <w:separator/>
      </w:r>
    </w:p>
  </w:endnote>
  <w:endnote w:type="continuationSeparator" w:id="0">
    <w:p w14:paraId="1B5A0358" w14:textId="77777777" w:rsidR="00270D81" w:rsidRDefault="00270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223349" w14:textId="77777777" w:rsidR="00270D81" w:rsidRDefault="00270D81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270D81" w:rsidRDefault="00270D81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9C2CAF" w14:textId="77777777" w:rsidR="00270D81" w:rsidRPr="002730F5" w:rsidRDefault="00270D81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437B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270D81" w:rsidRDefault="00270D81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2961A" w14:textId="77777777" w:rsidR="00270D81" w:rsidRDefault="00270D81">
      <w:r>
        <w:separator/>
      </w:r>
    </w:p>
  </w:footnote>
  <w:footnote w:type="continuationSeparator" w:id="0">
    <w:p w14:paraId="1B0F3E22" w14:textId="77777777" w:rsidR="00270D81" w:rsidRDefault="00270D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64D90" w14:textId="77777777" w:rsidR="00270D81" w:rsidRPr="00B674DF" w:rsidRDefault="00270D81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270D81" w:rsidRPr="00B674DF" w:rsidRDefault="00270D81">
    <w:pPr>
      <w:pStyle w:val="Kopfzeile"/>
      <w:rPr>
        <w:sz w:val="32"/>
        <w:szCs w:val="32"/>
      </w:rPr>
    </w:pPr>
  </w:p>
  <w:p w14:paraId="4739F9F1" w14:textId="77777777" w:rsidR="00270D81" w:rsidRPr="00B674DF" w:rsidRDefault="00270D81">
    <w:pPr>
      <w:pStyle w:val="Kopfzeile"/>
      <w:rPr>
        <w:sz w:val="32"/>
        <w:szCs w:val="32"/>
      </w:rPr>
    </w:pPr>
  </w:p>
  <w:p w14:paraId="16365EC1" w14:textId="77777777" w:rsidR="00270D81" w:rsidRPr="00B674DF" w:rsidRDefault="00270D81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5"/>
  </w:num>
  <w:num w:numId="3">
    <w:abstractNumId w:val="17"/>
  </w:num>
  <w:num w:numId="4">
    <w:abstractNumId w:val="27"/>
  </w:num>
  <w:num w:numId="5">
    <w:abstractNumId w:val="14"/>
  </w:num>
  <w:num w:numId="6">
    <w:abstractNumId w:val="20"/>
  </w:num>
  <w:num w:numId="7">
    <w:abstractNumId w:val="12"/>
  </w:num>
  <w:num w:numId="8">
    <w:abstractNumId w:val="19"/>
  </w:num>
  <w:num w:numId="9">
    <w:abstractNumId w:val="13"/>
  </w:num>
  <w:num w:numId="10">
    <w:abstractNumId w:val="18"/>
  </w:num>
  <w:num w:numId="11">
    <w:abstractNumId w:val="29"/>
  </w:num>
  <w:num w:numId="12">
    <w:abstractNumId w:val="23"/>
  </w:num>
  <w:num w:numId="13">
    <w:abstractNumId w:val="24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26"/>
  </w:num>
  <w:num w:numId="19">
    <w:abstractNumId w:val="21"/>
  </w:num>
  <w:num w:numId="20">
    <w:abstractNumId w:val="16"/>
  </w:num>
  <w:num w:numId="21">
    <w:abstractNumId w:val="2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ED4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43FA"/>
    <w:rsid w:val="002B5616"/>
    <w:rsid w:val="002B663F"/>
    <w:rsid w:val="002B7740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6E9"/>
    <w:rsid w:val="004D5AF3"/>
    <w:rsid w:val="004D62CA"/>
    <w:rsid w:val="004D6B4E"/>
    <w:rsid w:val="004E23B9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3A6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343C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3732A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0F20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578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66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EC6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eugdpr.org" TargetMode="External"/><Relationship Id="rId9" Type="http://schemas.openxmlformats.org/officeDocument/2006/relationships/image" Target="media/image1.jpg"/><Relationship Id="rId24" Type="http://schemas.microsoft.com/office/2011/relationships/commentsExtended" Target="commentsExtended.xml"/><Relationship Id="rId25" Type="http://schemas.microsoft.com/office/2011/relationships/people" Target="people.xml"/><Relationship Id="rId10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914</Words>
  <Characters>5760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6661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2</cp:revision>
  <cp:lastPrinted>2017-09-11T12:50:00Z</cp:lastPrinted>
  <dcterms:created xsi:type="dcterms:W3CDTF">2017-09-13T13:20:00Z</dcterms:created>
  <dcterms:modified xsi:type="dcterms:W3CDTF">2017-09-13T13:20:00Z</dcterms:modified>
  <cp:category/>
</cp:coreProperties>
</file>