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1F3EFE4E" w:rsidR="00AF2CB9" w:rsidRPr="00E224AF" w:rsidRDefault="002245E8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E224AF">
        <w:rPr>
          <w:rFonts w:ascii="Helvetica" w:hAnsi="Helvetica"/>
          <w:b/>
        </w:rPr>
        <w:t>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EA92349" w:rsidR="00AF2CB9" w:rsidRPr="00E224AF" w:rsidRDefault="002245E8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49121E">
        <w:rPr>
          <w:rFonts w:ascii="Helvetica" w:hAnsi="Helvetica"/>
          <w:sz w:val="20"/>
          <w:szCs w:val="20"/>
        </w:rPr>
        <w:t>18</w:t>
      </w:r>
      <w:r w:rsidR="0049121E" w:rsidRPr="00C531C4">
        <w:rPr>
          <w:rFonts w:ascii="Helvetica" w:hAnsi="Helvetica"/>
          <w:sz w:val="20"/>
          <w:szCs w:val="20"/>
        </w:rPr>
        <w:t>. Februar 2020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4B404914" w14:textId="77777777" w:rsidR="0049121E" w:rsidRPr="00C531C4" w:rsidRDefault="0049121E" w:rsidP="0049121E">
      <w:pPr>
        <w:tabs>
          <w:tab w:val="left" w:pos="8222"/>
        </w:tabs>
        <w:spacing w:line="288" w:lineRule="auto"/>
        <w:ind w:right="1132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Dank kontinuierlicher Verbesserung: Aufstieg zum „VPN-Champion“</w:t>
      </w:r>
    </w:p>
    <w:p w14:paraId="7C405975" w14:textId="77777777" w:rsidR="0049121E" w:rsidRPr="00C531C4" w:rsidRDefault="0049121E" w:rsidP="0049121E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 w:rsidRPr="00C531C4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C531C4">
        <w:rPr>
          <w:rFonts w:ascii="Helvetica" w:hAnsi="Helvetica"/>
          <w:b/>
          <w:sz w:val="20"/>
          <w:szCs w:val="20"/>
        </w:rPr>
        <w:t xml:space="preserve"> erreicht erstmals Spitzenplatzierung im </w:t>
      </w:r>
      <w:proofErr w:type="spellStart"/>
      <w:r w:rsidRPr="00E33FE1">
        <w:rPr>
          <w:rFonts w:ascii="Helvetica" w:hAnsi="Helvetica"/>
          <w:b/>
          <w:sz w:val="20"/>
          <w:szCs w:val="20"/>
        </w:rPr>
        <w:t>techconsult</w:t>
      </w:r>
      <w:proofErr w:type="spellEnd"/>
      <w:r w:rsidRPr="00E33FE1">
        <w:rPr>
          <w:rFonts w:ascii="Helvetica" w:hAnsi="Helvetica"/>
          <w:b/>
          <w:sz w:val="20"/>
          <w:szCs w:val="20"/>
        </w:rPr>
        <w:t xml:space="preserve"> </w:t>
      </w:r>
      <w:r w:rsidRPr="00C531C4">
        <w:rPr>
          <w:rFonts w:ascii="Helvetica" w:hAnsi="Helvetica"/>
          <w:b/>
          <w:sz w:val="20"/>
          <w:szCs w:val="20"/>
        </w:rPr>
        <w:t>PUR-S Diamant</w:t>
      </w:r>
    </w:p>
    <w:p w14:paraId="4BB4CB80" w14:textId="77777777" w:rsidR="0049121E" w:rsidRPr="00C531C4" w:rsidRDefault="0049121E" w:rsidP="0049121E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1EFB9D9" w14:textId="23A685B2" w:rsidR="0049121E" w:rsidRPr="002D1B12" w:rsidRDefault="0049121E" w:rsidP="0049121E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Nach zwei Platzierungen im Mittelfeld und dem letztjährigen Rang als ‚High Performer‘ gelang </w:t>
      </w:r>
      <w:proofErr w:type="spellStart"/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 in diesem Jahr der Sprung ins Spitzenfeld: Im </w:t>
      </w:r>
      <w:r w:rsidRPr="005E1D64">
        <w:rPr>
          <w:rFonts w:ascii="Helvetica" w:hAnsi="Helvetica"/>
          <w:b/>
          <w:bCs/>
          <w:color w:val="000000" w:themeColor="text1"/>
          <w:sz w:val="20"/>
          <w:szCs w:val="20"/>
        </w:rPr>
        <w:t>PUR-S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Diamanten </w:t>
      </w:r>
      <w:r w:rsidRPr="005E1D6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des Analystenhauses </w:t>
      </w:r>
      <w:proofErr w:type="spellStart"/>
      <w:r w:rsidRPr="005E1D64">
        <w:rPr>
          <w:rFonts w:ascii="Helvetica" w:hAnsi="Helvetica"/>
          <w:b/>
          <w:bCs/>
          <w:color w:val="000000" w:themeColor="text1"/>
          <w:sz w:val="20"/>
          <w:szCs w:val="20"/>
        </w:rPr>
        <w:t>techconsult</w:t>
      </w:r>
      <w:proofErr w:type="spellEnd"/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für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Anbieter von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VPN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</w:t>
      </w:r>
      <w:r w:rsidRPr="00493F0A">
        <w:rPr>
          <w:rFonts w:ascii="Helvetica" w:hAnsi="Helvetica"/>
          <w:b/>
          <w:bCs/>
          <w:color w:val="000000" w:themeColor="text1"/>
          <w:sz w:val="20"/>
          <w:szCs w:val="20"/>
        </w:rPr>
        <w:t>Virtual Private Network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)-Lösungen</w:t>
      </w:r>
      <w:r w:rsidRPr="005E1D6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darf sich das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Unternehmen jetzt erstmals das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Prädikat „Champion“ anheften.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Mit Bestnoten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sämtlichen Kategorien der Hersteller- sowie Lösungsbewertung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konnte sich </w:t>
      </w:r>
      <w:proofErr w:type="spellStart"/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klar über dem Durchschnitt aller bewerteten Unternehmen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positionieren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Dazu Michael Haas, Area </w:t>
      </w:r>
      <w:proofErr w:type="spellStart"/>
      <w:r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>Sales</w:t>
      </w:r>
      <w:proofErr w:type="spellEnd"/>
      <w:r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>Director</w:t>
      </w:r>
      <w:proofErr w:type="spellEnd"/>
      <w:r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Central Europe bei </w:t>
      </w:r>
      <w:proofErr w:type="spellStart"/>
      <w:r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Technologies: „Wir haben in den vergangenen Jahren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kontinuierlich und konsequent an der Verbesserung unserer Produkte gearbeitet. Es freut mich sehr, dass unsere Anstrengungen von Seiten der Kunden entsprechend wahrgenommen und gewürdigt wurden.“ K</w:t>
      </w:r>
      <w:r w:rsidRPr="002E0E1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leine und mittelständische Unternehmen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sowie</w:t>
      </w:r>
      <w:r w:rsidRPr="002E0E1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E0E15">
        <w:rPr>
          <w:rFonts w:ascii="Helvetica" w:hAnsi="Helvetica"/>
          <w:b/>
          <w:bCs/>
          <w:color w:val="000000" w:themeColor="text1"/>
          <w:sz w:val="20"/>
          <w:szCs w:val="20"/>
        </w:rPr>
        <w:t>gro</w:t>
      </w:r>
      <w:r w:rsidR="00347507">
        <w:rPr>
          <w:rFonts w:ascii="Helvetica" w:hAnsi="Helvetica"/>
          <w:b/>
          <w:bCs/>
          <w:color w:val="000000" w:themeColor="text1"/>
          <w:sz w:val="20"/>
          <w:szCs w:val="20"/>
        </w:rPr>
        <w:t>ss</w:t>
      </w:r>
      <w:bookmarkStart w:id="0" w:name="_GoBack"/>
      <w:bookmarkEnd w:id="0"/>
      <w:r w:rsidRPr="002E0E15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proofErr w:type="spellEnd"/>
      <w:r w:rsidRPr="002E0E1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dezentral aufgestellte Organisationen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erhalten bei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 umfassendes und aufeinander abgestimmtes Security-Portfolio – angefangen bei klassischen UTM-Firewalls über sichere WLAN-Lösungen bis hin zur umfassenden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>-Security.</w:t>
      </w:r>
    </w:p>
    <w:p w14:paraId="14B9BD8F" w14:textId="77777777" w:rsidR="0049121E" w:rsidRDefault="0049121E" w:rsidP="0049121E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4A9D704" w14:textId="77777777" w:rsidR="0049121E" w:rsidRDefault="0049121E" w:rsidP="0049121E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Im Rahmen der VPN-Lösungsbewertung sticht bei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insbesondere die individuell höchste Bewertung im Bereich „Produktloyalität und Kaufempfehlung“ heraus. Die Kunden würden die VPN-Anwendung aufgrund positiver Erfahrungen noch einmal erwerben sowie den Kauf weiterer Produkte und das Unternehmen </w:t>
      </w:r>
      <w:r w:rsidRPr="00EA5C55">
        <w:rPr>
          <w:rFonts w:ascii="Helvetica" w:hAnsi="Helvetica"/>
          <w:color w:val="000000" w:themeColor="text1"/>
          <w:sz w:val="20"/>
          <w:szCs w:val="20"/>
        </w:rPr>
        <w:t xml:space="preserve">als Anbieter für Security-Lösungen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an sich weiterempfehlen. Denn über das Produkt hinaus konnte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auch beim Thema „Nachhaltigkeit“ überzeugen. Mit einer der besten Bewertungen gelang dem Unternehmen in dieser Kategorie auf Anhieb der Sprung in die Top 3.</w:t>
      </w:r>
    </w:p>
    <w:p w14:paraId="72AA738A" w14:textId="77777777" w:rsidR="0049121E" w:rsidRPr="002D1B12" w:rsidRDefault="0049121E" w:rsidP="0049121E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01F7317" w14:textId="77777777" w:rsidR="0049121E" w:rsidRPr="00DA363C" w:rsidRDefault="0049121E" w:rsidP="0049121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DA363C">
        <w:rPr>
          <w:rFonts w:ascii="Helvetica" w:hAnsi="Helvetica"/>
          <w:b/>
          <w:color w:val="000000" w:themeColor="text1"/>
          <w:sz w:val="20"/>
          <w:szCs w:val="20"/>
        </w:rPr>
        <w:t xml:space="preserve">VPN-Lösungen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made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by</w:t>
      </w:r>
      <w:proofErr w:type="spellEnd"/>
      <w:r w:rsidRPr="00DA36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DA363C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</w:p>
    <w:p w14:paraId="218EF9DF" w14:textId="77777777" w:rsidR="0049121E" w:rsidRPr="00C531C4" w:rsidRDefault="0049121E" w:rsidP="0049121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Unternehmen mit </w:t>
      </w:r>
      <w:r>
        <w:rPr>
          <w:rFonts w:ascii="Helvetica" w:hAnsi="Helvetica"/>
          <w:bCs/>
          <w:color w:val="000000" w:themeColor="text1"/>
          <w:sz w:val="20"/>
          <w:szCs w:val="20"/>
        </w:rPr>
        <w:t>verteilten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 Standorten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stehen in der Verantwortung, allen 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Filialen und Niederlassungen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den sicheren und effektiven Betrieb geschäftskritischer Anwendungen wie 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VoIP, Video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weiteren bereitzustellen. Die 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>SD-WAN-Lösung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en von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 biete</w:t>
      </w:r>
      <w:r>
        <w:rPr>
          <w:rFonts w:ascii="Helvetica" w:hAnsi="Helvetica"/>
          <w:bCs/>
          <w:color w:val="000000" w:themeColor="text1"/>
          <w:sz w:val="20"/>
          <w:szCs w:val="20"/>
        </w:rPr>
        <w:t>n die dafür notwendige Dynamik. R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>emote-Mitarbeiter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werden darüber hinaus in die Lage versetzt,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 empfindliche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Daten über integrierte VPN-Funktionalitäten unkompliziert, performant und 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sicher </w:t>
      </w:r>
      <w:r>
        <w:rPr>
          <w:rFonts w:ascii="Helvetica" w:hAnsi="Helvetica"/>
          <w:bCs/>
          <w:color w:val="000000" w:themeColor="text1"/>
          <w:sz w:val="20"/>
          <w:szCs w:val="20"/>
        </w:rPr>
        <w:t>zu übertragen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>.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0514A28D" w14:textId="77777777" w:rsidR="0049121E" w:rsidRPr="00C531C4" w:rsidRDefault="0049121E" w:rsidP="0049121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3ACBA17" w14:textId="77777777" w:rsidR="0049121E" w:rsidRPr="00443CF9" w:rsidRDefault="0049121E" w:rsidP="0049121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color w:val="000000" w:themeColor="text1"/>
          <w:sz w:val="20"/>
          <w:szCs w:val="20"/>
        </w:rPr>
        <w:t>Über das</w:t>
      </w:r>
      <w:r w:rsidRPr="00443CF9">
        <w:rPr>
          <w:rFonts w:ascii="Helvetica" w:hAnsi="Helvetica"/>
          <w:b/>
          <w:color w:val="000000" w:themeColor="text1"/>
          <w:sz w:val="20"/>
          <w:szCs w:val="20"/>
        </w:rPr>
        <w:t xml:space="preserve"> Professional User Rating: Security Solutions</w:t>
      </w:r>
    </w:p>
    <w:p w14:paraId="146BC70B" w14:textId="77777777" w:rsidR="0049121E" w:rsidRPr="0008741B" w:rsidRDefault="0049121E" w:rsidP="0049121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das „Professional User Rating: Security Solutions 2020“ (PUR-S) haben in der vierten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durchgeführten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Erhebung mehr als 2.000 Anwenderunternehmen IT-Sicherheitshersteller und ihre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in sechs Produktbereichen bewertet. Die Bewertung erfolgte in den 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Dimensionen Company Rating (Herstellerbewertung) und Technology/Solution Rating (L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ö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sungsbewertung) mit mehr als 60 Kriterien in 14 Unterkategorien. Das Professional User Rating bietet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Unternehmen mit den erhobenen Anwendererfahrungen eine solide Basis, um im Abgleich mit eigenen Kriterien aus dem breiten IT-Security-Angebot passende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den eigenen Einsatz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auszuwählen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und im Auswahlprozess zu priorisieren. Ein hoher Praxisbezug wird dadurch sichergestellt, dass die Bewertungen von Unternehmen stammen, die die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einsetzen.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Die entsprechende Research Note steht hier zum Download zur Verfügung: </w:t>
      </w:r>
      <w:hyperlink r:id="rId7" w:history="1">
        <w:r w:rsidRPr="0008741B">
          <w:rPr>
            <w:rStyle w:val="Hyperlink"/>
            <w:rFonts w:ascii="Helvetica" w:hAnsi="Helvetica"/>
            <w:bCs/>
            <w:sz w:val="20"/>
            <w:szCs w:val="20"/>
          </w:rPr>
          <w:t>https://wgrd.tech/37y8hC9</w:t>
        </w:r>
      </w:hyperlink>
    </w:p>
    <w:p w14:paraId="05BFBDCD" w14:textId="77777777" w:rsidR="0049121E" w:rsidRPr="005826E2" w:rsidRDefault="0049121E" w:rsidP="0049121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7E11BEB" w14:textId="77777777" w:rsidR="0049121E" w:rsidRPr="00353D5C" w:rsidRDefault="0049121E" w:rsidP="0049121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color w:val="000000" w:themeColor="text1"/>
          <w:sz w:val="20"/>
          <w:szCs w:val="20"/>
        </w:rPr>
        <w:t>Ü</w:t>
      </w:r>
      <w:r w:rsidRPr="00353D5C">
        <w:rPr>
          <w:rFonts w:ascii="Helvetica" w:hAnsi="Helvetica"/>
          <w:b/>
          <w:color w:val="000000" w:themeColor="text1"/>
          <w:sz w:val="20"/>
          <w:szCs w:val="20"/>
        </w:rPr>
        <w:t xml:space="preserve">ber die </w:t>
      </w:r>
      <w:proofErr w:type="spellStart"/>
      <w:r w:rsidRPr="00353D5C">
        <w:rPr>
          <w:rFonts w:ascii="Helvetica" w:hAnsi="Helvetica"/>
          <w:b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/>
          <w:color w:val="000000" w:themeColor="text1"/>
          <w:sz w:val="20"/>
          <w:szCs w:val="20"/>
        </w:rPr>
        <w:t xml:space="preserve"> GmbH</w:t>
      </w:r>
    </w:p>
    <w:p w14:paraId="01F8D3ED" w14:textId="77777777" w:rsidR="0049121E" w:rsidRPr="00353D5C" w:rsidRDefault="0049121E" w:rsidP="0049121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Als Research und Analystenhaus ist </w:t>
      </w:r>
      <w:proofErr w:type="spellStart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seit 25 Jahren der Partner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Anbieter und Nachfrager digitaler Technologien und Services. Analysen auf der Anwenderseite erlauben einen Einblick in die Problemfelder und Zukunftsvisionen der Unternehmen.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ein realit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ä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tsnahes Bild sorgen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dafür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über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20.000 Interviews pro Jahr mit Business- und IT-Entscheidern. In Verbindung mit dem permanenten Screening von Produkten und Serviceleistungen der Anbieter erfolgt die erfolgsorientierte Strategie- und Umsetzungsberatung. Auf digitalen Plattformen stellt </w:t>
      </w:r>
      <w:proofErr w:type="spellStart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Business- und IT-Entscheidern seit vielen Jahren themenspezifische Assessment-Tools zur Problemfeld- und Positionierungsanalyse zur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Verfügung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. Die </w:t>
      </w:r>
      <w:proofErr w:type="spellStart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GmbH wird vom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geschäftsführenden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Gesellschafter und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Gründer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Peter Burghardt am Standort Kassel mit einer Niederlassung in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München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geleitet und ist Teil der Heise Gruppe.</w:t>
      </w:r>
    </w:p>
    <w:p w14:paraId="41E6DE80" w14:textId="77777777" w:rsidR="0049121E" w:rsidRPr="00C531C4" w:rsidRDefault="0049121E" w:rsidP="0049121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0F29F35" w14:textId="77777777" w:rsidR="0049121E" w:rsidRDefault="0049121E" w:rsidP="0049121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t>Bildmaterial</w:t>
      </w:r>
    </w:p>
    <w:p w14:paraId="06D28268" w14:textId="77777777" w:rsidR="0049121E" w:rsidRPr="00C531C4" w:rsidRDefault="0049121E" w:rsidP="0049121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680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402"/>
        <w:gridCol w:w="3402"/>
      </w:tblGrid>
      <w:tr w:rsidR="0049121E" w:rsidRPr="00C531C4" w14:paraId="5CA25BD1" w14:textId="77777777" w:rsidTr="00267079">
        <w:trPr>
          <w:trHeight w:val="1996"/>
        </w:trPr>
        <w:tc>
          <w:tcPr>
            <w:tcW w:w="3402" w:type="dxa"/>
          </w:tcPr>
          <w:p w14:paraId="54E19491" w14:textId="77777777" w:rsidR="0049121E" w:rsidRPr="00C531C4" w:rsidRDefault="0049121E" w:rsidP="00267079">
            <w:pPr>
              <w:pStyle w:val="Kopfzeile"/>
              <w:ind w:right="-141"/>
            </w:pPr>
            <w:r w:rsidRPr="00C531C4">
              <w:t xml:space="preserve">            </w:t>
            </w:r>
            <w:r w:rsidRPr="00C531C4">
              <w:rPr>
                <w:noProof/>
              </w:rPr>
              <w:drawing>
                <wp:inline distT="0" distB="0" distL="0" distR="0" wp14:anchorId="38FBFCA3" wp14:editId="3617CC76">
                  <wp:extent cx="989845" cy="1484768"/>
                  <wp:effectExtent l="0" t="0" r="1270" b="127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612" cy="150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14:paraId="6D0D4EC6" w14:textId="77777777" w:rsidR="0049121E" w:rsidRDefault="0049121E" w:rsidP="00267079">
            <w:pPr>
              <w:pStyle w:val="Kopfzeile"/>
              <w:ind w:right="-141"/>
              <w:rPr>
                <w:rFonts w:ascii="Helvetica" w:hAnsi="Helvetica"/>
                <w:noProof/>
                <w:color w:val="000000" w:themeColor="text1"/>
                <w:lang w:val="en-US"/>
              </w:rPr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4A0B9D23" wp14:editId="3A98327D">
                  <wp:extent cx="1429763" cy="790575"/>
                  <wp:effectExtent l="0" t="0" r="5715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UR_S_2020_Award_VPN_Champion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792" cy="821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t xml:space="preserve"> </w:t>
            </w:r>
          </w:p>
          <w:p w14:paraId="3293E270" w14:textId="77777777" w:rsidR="0049121E" w:rsidRDefault="0049121E" w:rsidP="00267079">
            <w:pPr>
              <w:pStyle w:val="Kopfzeile"/>
              <w:ind w:right="-141"/>
              <w:rPr>
                <w:rFonts w:ascii="Helvetica" w:hAnsi="Helvetica"/>
                <w:noProof/>
                <w:color w:val="000000" w:themeColor="text1"/>
                <w:lang w:val="en-US"/>
              </w:rPr>
            </w:pPr>
          </w:p>
          <w:p w14:paraId="6E62BABA" w14:textId="77777777" w:rsidR="0049121E" w:rsidRPr="00C531C4" w:rsidRDefault="0049121E" w:rsidP="00267079">
            <w:pPr>
              <w:pStyle w:val="Kopfzeile"/>
              <w:ind w:right="-141"/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7BD5B907" wp14:editId="512836A8">
                  <wp:extent cx="1484768" cy="834877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UR S VPN groß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324" cy="860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121E" w:rsidRPr="00493F0A" w14:paraId="32A32CD7" w14:textId="77777777" w:rsidTr="00267079">
        <w:trPr>
          <w:trHeight w:val="547"/>
        </w:trPr>
        <w:tc>
          <w:tcPr>
            <w:tcW w:w="3402" w:type="dxa"/>
          </w:tcPr>
          <w:p w14:paraId="5BA950A4" w14:textId="77777777" w:rsidR="0049121E" w:rsidRPr="00493F0A" w:rsidRDefault="0049121E" w:rsidP="0026707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Michael Haas, Area Sales Director Central Europe </w:t>
            </w:r>
            <w:proofErr w:type="spellStart"/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3402" w:type="dxa"/>
          </w:tcPr>
          <w:p w14:paraId="09879D1E" w14:textId="77777777" w:rsidR="0049121E" w:rsidRPr="00493F0A" w:rsidRDefault="0049121E" w:rsidP="0026707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</w:p>
        </w:tc>
      </w:tr>
    </w:tbl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1959398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255A239" w14:textId="77777777" w:rsidR="0049121E" w:rsidRDefault="0049121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ACECFF2" w14:textId="77777777" w:rsidR="0049121E" w:rsidRDefault="0049121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1971864" w14:textId="77777777" w:rsidR="0049121E" w:rsidRDefault="0049121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922E6BE" w14:textId="77777777" w:rsidR="0049121E" w:rsidRDefault="0049121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67D055B" w14:textId="77777777" w:rsidR="0049121E" w:rsidRDefault="0049121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D58F88A" w14:textId="77777777" w:rsidR="0049121E" w:rsidRDefault="0049121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8B7DC02" w14:textId="77777777" w:rsidR="0049121E" w:rsidRDefault="0049121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8B4A01F" w14:textId="77777777" w:rsidR="0049121E" w:rsidRDefault="0049121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1B557FEC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proofErr w:type="spellStart"/>
      <w:r w:rsidR="0049121E" w:rsidRPr="00AE2AD9">
        <w:rPr>
          <w:rFonts w:ascii="Helvetica" w:hAnsi="Helvetica"/>
          <w:color w:val="000000" w:themeColor="text1"/>
          <w:sz w:val="20"/>
          <w:szCs w:val="20"/>
        </w:rPr>
        <w:t>techconsult</w:t>
      </w:r>
      <w:proofErr w:type="spellEnd"/>
      <w:r w:rsidR="0049121E" w:rsidRPr="00AE2AD9">
        <w:rPr>
          <w:rFonts w:ascii="Helvetica" w:hAnsi="Helvetica"/>
          <w:color w:val="000000" w:themeColor="text1"/>
          <w:sz w:val="20"/>
          <w:szCs w:val="20"/>
        </w:rPr>
        <w:t xml:space="preserve"> PUR-S Diamant</w:t>
      </w:r>
      <w:r w:rsidR="0049121E"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49121E">
        <w:rPr>
          <w:rFonts w:ascii="Helvetica" w:hAnsi="Helvetica"/>
          <w:color w:val="000000" w:themeColor="text1"/>
          <w:sz w:val="20"/>
          <w:szCs w:val="20"/>
        </w:rPr>
        <w:t>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p w14:paraId="1869490E" w14:textId="77777777" w:rsidR="002245E8" w:rsidRPr="00D83844" w:rsidRDefault="002245E8" w:rsidP="002245E8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val="de-CH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2245E8" w:rsidRPr="00D83844" w14:paraId="071E0B2E" w14:textId="77777777" w:rsidTr="00E51347">
        <w:trPr>
          <w:trHeight w:val="1436"/>
        </w:trPr>
        <w:tc>
          <w:tcPr>
            <w:tcW w:w="4606" w:type="dxa"/>
          </w:tcPr>
          <w:p w14:paraId="1A2459E2" w14:textId="77777777" w:rsidR="002245E8" w:rsidRPr="00D83844" w:rsidRDefault="002245E8" w:rsidP="00E51347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lastRenderedPageBreak/>
              <w:t>Kontakt:</w:t>
            </w:r>
          </w:p>
          <w:p w14:paraId="7F98E4A0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Technologies GmbH</w:t>
            </w:r>
          </w:p>
          <w:p w14:paraId="2787D0CD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 Moll – Field Marketing Manager Central Europe</w:t>
            </w:r>
          </w:p>
          <w:p w14:paraId="206219EC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 379, 20537 Hamburg</w:t>
            </w:r>
          </w:p>
          <w:p w14:paraId="6E893737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 +49 152 31795040</w:t>
            </w:r>
          </w:p>
          <w:p w14:paraId="211839EF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paul.moll@watchguard.com</w:t>
            </w:r>
          </w:p>
          <w:p w14:paraId="39735087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17E5288E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t>Presse- und Öffentlichkeitsarbeit:</w:t>
            </w:r>
          </w:p>
          <w:p w14:paraId="4D519D70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4F11A0F6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7258DDF2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Schaffhauser. 91, 8057 Zürich</w:t>
            </w:r>
          </w:p>
          <w:p w14:paraId="56479249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12C3E0A6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7F8E09E1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269FA2BA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55328A31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Über </w:t>
      </w:r>
      <w:proofErr w:type="spellStart"/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Technologies</w:t>
      </w:r>
    </w:p>
    <w:p w14:paraId="0EEC64BA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Management)- und Next-Generation-Firewall-Plattformen über Multifaktor-Authen</w:t>
      </w:r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grosse, dezentral aufgestellte Organisationen vom Einsatz profitieren. Neben der Zentrale in Seattle im US-Bundesstaat Washington verfügt </w:t>
      </w: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über Niederlassungen in ganz Nordamerika, Lateinamerika und Europa sowie im asiatisch-pazifischen Raum. </w:t>
      </w:r>
    </w:p>
    <w:p w14:paraId="1DE0EEC4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59349BB6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11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12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13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Der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InfoSec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-Blog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berichtet darüber hinaus über die neuesten Bedrohungen und zeigt auf, wie man mit ihnen umgeht: </w:t>
      </w:r>
      <w:hyperlink r:id="rId14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Oder Sie abonnieren den 443 - Security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Podcast bei </w:t>
      </w:r>
      <w:hyperlink r:id="rId15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 wo immer Sie Ihre Lieblings-Podcasts finden. </w:t>
      </w:r>
    </w:p>
    <w:p w14:paraId="52466C09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p w14:paraId="72AB63B7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D20760" w14:textId="77777777" w:rsidR="0084593F" w:rsidRDefault="0084593F">
      <w:r>
        <w:separator/>
      </w:r>
    </w:p>
  </w:endnote>
  <w:endnote w:type="continuationSeparator" w:id="0">
    <w:p w14:paraId="52B811D5" w14:textId="77777777" w:rsidR="0084593F" w:rsidRDefault="00845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009E9" w14:textId="77777777" w:rsidR="0084593F" w:rsidRDefault="0084593F">
      <w:r>
        <w:separator/>
      </w:r>
    </w:p>
  </w:footnote>
  <w:footnote w:type="continuationSeparator" w:id="0">
    <w:p w14:paraId="0676FF87" w14:textId="77777777" w:rsidR="0084593F" w:rsidRDefault="008459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25"/>
  </w:num>
  <w:num w:numId="4">
    <w:abstractNumId w:val="45"/>
  </w:num>
  <w:num w:numId="5">
    <w:abstractNumId w:val="18"/>
  </w:num>
  <w:num w:numId="6">
    <w:abstractNumId w:val="36"/>
  </w:num>
  <w:num w:numId="7">
    <w:abstractNumId w:val="14"/>
  </w:num>
  <w:num w:numId="8">
    <w:abstractNumId w:val="33"/>
  </w:num>
  <w:num w:numId="9">
    <w:abstractNumId w:val="17"/>
  </w:num>
  <w:num w:numId="10">
    <w:abstractNumId w:val="31"/>
  </w:num>
  <w:num w:numId="11">
    <w:abstractNumId w:val="47"/>
  </w:num>
  <w:num w:numId="12">
    <w:abstractNumId w:val="41"/>
  </w:num>
  <w:num w:numId="13">
    <w:abstractNumId w:val="42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4"/>
  </w:num>
  <w:num w:numId="19">
    <w:abstractNumId w:val="37"/>
  </w:num>
  <w:num w:numId="20">
    <w:abstractNumId w:val="21"/>
  </w:num>
  <w:num w:numId="21">
    <w:abstractNumId w:val="40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8"/>
  </w:num>
  <w:num w:numId="33">
    <w:abstractNumId w:val="32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5"/>
  </w:num>
  <w:num w:numId="41">
    <w:abstractNumId w:val="13"/>
  </w:num>
  <w:num w:numId="42">
    <w:abstractNumId w:val="34"/>
  </w:num>
  <w:num w:numId="43">
    <w:abstractNumId w:val="26"/>
  </w:num>
  <w:num w:numId="44">
    <w:abstractNumId w:val="20"/>
  </w:num>
  <w:num w:numId="45">
    <w:abstractNumId w:val="39"/>
  </w:num>
  <w:num w:numId="46">
    <w:abstractNumId w:val="29"/>
  </w:num>
  <w:num w:numId="47">
    <w:abstractNumId w:val="16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341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45E8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507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21E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2C64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93F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4F7A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08D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E54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90E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48C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495C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2911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grd.tech/37y8hC9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902</Words>
  <Characters>5685</Characters>
  <Application>Microsoft Office Word</Application>
  <DocSecurity>0</DocSecurity>
  <Lines>47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6574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4</cp:revision>
  <cp:lastPrinted>2019-09-25T10:17:00Z</cp:lastPrinted>
  <dcterms:created xsi:type="dcterms:W3CDTF">2020-02-17T12:44:00Z</dcterms:created>
  <dcterms:modified xsi:type="dcterms:W3CDTF">2020-02-17T12:47:00Z</dcterms:modified>
  <cp:category/>
</cp:coreProperties>
</file>