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:rsidR="00AF2CB9" w:rsidRPr="00B243C0" w:rsidRDefault="00230609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473787">
        <w:rPr>
          <w:rFonts w:ascii="Helvetica" w:hAnsi="Helvetica"/>
          <w:sz w:val="20"/>
          <w:szCs w:val="20"/>
        </w:rPr>
        <w:t>8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473787">
        <w:rPr>
          <w:rFonts w:ascii="Helvetica" w:hAnsi="Helvetica"/>
          <w:sz w:val="20"/>
          <w:szCs w:val="20"/>
        </w:rPr>
        <w:t>November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:rsidR="005003B0" w:rsidRPr="00A75D14" w:rsidRDefault="004A6930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proofErr w:type="spellStart"/>
      <w:r>
        <w:rPr>
          <w:rFonts w:ascii="Helvetica" w:hAnsi="Helvetica"/>
          <w:b/>
        </w:rPr>
        <w:t>WatchGuard</w:t>
      </w:r>
      <w:proofErr w:type="spellEnd"/>
      <w:r>
        <w:rPr>
          <w:rFonts w:ascii="Helvetica" w:hAnsi="Helvetica"/>
          <w:b/>
        </w:rPr>
        <w:t xml:space="preserve"> legt bei Leistungswerten eine Schippe drauf</w:t>
      </w:r>
    </w:p>
    <w:p w:rsidR="006F3C2D" w:rsidRPr="00D8148E" w:rsidRDefault="004A6930" w:rsidP="00B46BF3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N</w:t>
      </w:r>
      <w:r w:rsidR="00D8148E">
        <w:rPr>
          <w:rFonts w:ascii="Helvetica" w:hAnsi="Helvetica"/>
          <w:b/>
          <w:sz w:val="20"/>
          <w:szCs w:val="20"/>
        </w:rPr>
        <w:t>eue</w:t>
      </w:r>
      <w:r w:rsidR="00D8148E" w:rsidRPr="00D8148E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D974D1" w:rsidRPr="00D8148E">
        <w:rPr>
          <w:rFonts w:ascii="Helvetica" w:hAnsi="Helvetica"/>
          <w:b/>
          <w:sz w:val="20"/>
          <w:szCs w:val="20"/>
        </w:rPr>
        <w:t>Firebox</w:t>
      </w:r>
      <w:proofErr w:type="spellEnd"/>
      <w:r w:rsidR="00F91F98" w:rsidRPr="00D8148E">
        <w:rPr>
          <w:rFonts w:ascii="Helvetica" w:hAnsi="Helvetica"/>
          <w:b/>
          <w:sz w:val="20"/>
          <w:szCs w:val="20"/>
        </w:rPr>
        <w:t xml:space="preserve"> </w:t>
      </w:r>
      <w:r w:rsidR="00B67CAA" w:rsidRPr="00D8148E">
        <w:rPr>
          <w:rFonts w:ascii="Helvetica" w:hAnsi="Helvetica"/>
          <w:b/>
          <w:sz w:val="20"/>
          <w:szCs w:val="20"/>
        </w:rPr>
        <w:t>T</w:t>
      </w:r>
      <w:r w:rsidR="00D974D1" w:rsidRPr="00D8148E">
        <w:rPr>
          <w:rFonts w:ascii="Helvetica" w:hAnsi="Helvetica"/>
          <w:b/>
          <w:sz w:val="20"/>
          <w:szCs w:val="20"/>
        </w:rPr>
        <w:t>-</w:t>
      </w:r>
      <w:r w:rsidR="00D8148E">
        <w:rPr>
          <w:rFonts w:ascii="Helvetica" w:hAnsi="Helvetica"/>
          <w:b/>
          <w:sz w:val="20"/>
          <w:szCs w:val="20"/>
        </w:rPr>
        <w:t>Serie</w:t>
      </w:r>
      <w:r w:rsidR="00D8148E" w:rsidRPr="00D8148E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 xml:space="preserve">von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garantiert</w:t>
      </w:r>
      <w:r w:rsidR="00D8148E">
        <w:rPr>
          <w:rFonts w:ascii="Helvetica" w:hAnsi="Helvetica"/>
          <w:b/>
          <w:sz w:val="20"/>
          <w:szCs w:val="20"/>
        </w:rPr>
        <w:t xml:space="preserve"> kleine</w:t>
      </w:r>
      <w:r>
        <w:rPr>
          <w:rFonts w:ascii="Helvetica" w:hAnsi="Helvetica"/>
          <w:b/>
          <w:sz w:val="20"/>
          <w:szCs w:val="20"/>
        </w:rPr>
        <w:t>n</w:t>
      </w:r>
      <w:r w:rsidR="00D8148E">
        <w:rPr>
          <w:rFonts w:ascii="Helvetica" w:hAnsi="Helvetica"/>
          <w:b/>
          <w:sz w:val="20"/>
          <w:szCs w:val="20"/>
        </w:rPr>
        <w:t xml:space="preserve"> und dezentral aufg</w:t>
      </w:r>
      <w:r w:rsidR="00D8148E">
        <w:rPr>
          <w:rFonts w:ascii="Helvetica" w:hAnsi="Helvetica"/>
          <w:b/>
          <w:sz w:val="20"/>
          <w:szCs w:val="20"/>
        </w:rPr>
        <w:t>e</w:t>
      </w:r>
      <w:r w:rsidR="00D8148E">
        <w:rPr>
          <w:rFonts w:ascii="Helvetica" w:hAnsi="Helvetica"/>
          <w:b/>
          <w:sz w:val="20"/>
          <w:szCs w:val="20"/>
        </w:rPr>
        <w:t>stellte</w:t>
      </w:r>
      <w:r>
        <w:rPr>
          <w:rFonts w:ascii="Helvetica" w:hAnsi="Helvetica"/>
          <w:b/>
          <w:sz w:val="20"/>
          <w:szCs w:val="20"/>
        </w:rPr>
        <w:t>n</w:t>
      </w:r>
      <w:r w:rsidR="00D8148E">
        <w:rPr>
          <w:rFonts w:ascii="Helvetica" w:hAnsi="Helvetica"/>
          <w:b/>
          <w:sz w:val="20"/>
          <w:szCs w:val="20"/>
        </w:rPr>
        <w:t xml:space="preserve"> Unternehmen </w:t>
      </w:r>
      <w:r>
        <w:rPr>
          <w:rFonts w:ascii="Helvetica" w:hAnsi="Helvetica"/>
          <w:b/>
          <w:sz w:val="20"/>
          <w:szCs w:val="20"/>
        </w:rPr>
        <w:t>noch mehr Performance beim sicheren Datenaustausch</w:t>
      </w:r>
      <w:r w:rsidR="00F91F98" w:rsidRPr="00D8148E">
        <w:rPr>
          <w:rFonts w:ascii="Helvetica" w:hAnsi="Helvetica"/>
          <w:b/>
          <w:sz w:val="20"/>
          <w:szCs w:val="20"/>
        </w:rPr>
        <w:t xml:space="preserve"> </w:t>
      </w:r>
    </w:p>
    <w:p w:rsidR="002F7145" w:rsidRDefault="002F7145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:rsidR="00651EDE" w:rsidRDefault="002F7145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proofErr w:type="spellStart"/>
      <w:r>
        <w:rPr>
          <w:rFonts w:eastAsia="MS Mincho"/>
          <w:sz w:val="20"/>
          <w:szCs w:val="20"/>
          <w:lang w:eastAsia="de-DE"/>
        </w:rPr>
        <w:t>WatchGuard</w:t>
      </w:r>
      <w:proofErr w:type="spellEnd"/>
      <w:r>
        <w:rPr>
          <w:rFonts w:eastAsia="MS Mincho"/>
          <w:sz w:val="20"/>
          <w:szCs w:val="20"/>
          <w:lang w:eastAsia="de-DE"/>
        </w:rPr>
        <w:t xml:space="preserve"> Technologies sorgt dank neuer Hardware bei der </w:t>
      </w:r>
      <w:proofErr w:type="spellStart"/>
      <w:r>
        <w:rPr>
          <w:rFonts w:eastAsia="MS Mincho"/>
          <w:sz w:val="20"/>
          <w:szCs w:val="20"/>
          <w:lang w:eastAsia="de-DE"/>
        </w:rPr>
        <w:t>Firebox</w:t>
      </w:r>
      <w:proofErr w:type="spellEnd"/>
      <w:r>
        <w:rPr>
          <w:rFonts w:eastAsia="MS Mincho"/>
          <w:sz w:val="20"/>
          <w:szCs w:val="20"/>
          <w:lang w:eastAsia="de-DE"/>
        </w:rPr>
        <w:t xml:space="preserve"> T-Serie für </w:t>
      </w:r>
      <w:r w:rsidR="00D22E3B">
        <w:rPr>
          <w:rFonts w:eastAsia="MS Mincho"/>
          <w:sz w:val="20"/>
          <w:szCs w:val="20"/>
          <w:lang w:eastAsia="de-DE"/>
        </w:rPr>
        <w:t xml:space="preserve">einen </w:t>
      </w:r>
      <w:r>
        <w:rPr>
          <w:rFonts w:eastAsia="MS Mincho"/>
          <w:sz w:val="20"/>
          <w:szCs w:val="20"/>
          <w:lang w:eastAsia="de-DE"/>
        </w:rPr>
        <w:t>zusätzliche</w:t>
      </w:r>
      <w:r w:rsidR="00D22E3B">
        <w:rPr>
          <w:rFonts w:eastAsia="MS Mincho"/>
          <w:sz w:val="20"/>
          <w:szCs w:val="20"/>
          <w:lang w:eastAsia="de-DE"/>
        </w:rPr>
        <w:t>n</w:t>
      </w:r>
      <w:r>
        <w:rPr>
          <w:rFonts w:eastAsia="MS Mincho"/>
          <w:sz w:val="20"/>
          <w:szCs w:val="20"/>
          <w:lang w:eastAsia="de-DE"/>
        </w:rPr>
        <w:t xml:space="preserve"> Leistung</w:t>
      </w:r>
      <w:r w:rsidR="00D22E3B">
        <w:rPr>
          <w:rFonts w:eastAsia="MS Mincho"/>
          <w:sz w:val="20"/>
          <w:szCs w:val="20"/>
          <w:lang w:eastAsia="de-DE"/>
        </w:rPr>
        <w:t xml:space="preserve">sschub im Rahmen der IT-Sicherheit von </w:t>
      </w:r>
      <w:r>
        <w:rPr>
          <w:rFonts w:eastAsia="MS Mincho"/>
          <w:sz w:val="20"/>
          <w:szCs w:val="20"/>
          <w:lang w:eastAsia="de-DE"/>
        </w:rPr>
        <w:t>kleinen und dezentral aufgestellten Unternehmen</w:t>
      </w:r>
      <w:r w:rsidR="00D22E3B">
        <w:rPr>
          <w:rFonts w:eastAsia="MS Mincho"/>
          <w:sz w:val="20"/>
          <w:szCs w:val="20"/>
          <w:lang w:eastAsia="de-DE"/>
        </w:rPr>
        <w:t>. Durch den verbesserten</w:t>
      </w:r>
      <w:r w:rsidR="00E01E66">
        <w:rPr>
          <w:rFonts w:eastAsia="MS Mincho"/>
          <w:sz w:val="20"/>
          <w:szCs w:val="20"/>
          <w:lang w:eastAsia="de-DE"/>
        </w:rPr>
        <w:t xml:space="preserve"> Datendurchsatz</w:t>
      </w:r>
      <w:r w:rsidR="00D22E3B">
        <w:rPr>
          <w:rFonts w:eastAsia="MS Mincho"/>
          <w:sz w:val="20"/>
          <w:szCs w:val="20"/>
          <w:lang w:eastAsia="de-DE"/>
        </w:rPr>
        <w:t xml:space="preserve"> </w:t>
      </w:r>
      <w:r w:rsidR="00E01E66">
        <w:rPr>
          <w:rFonts w:eastAsia="MS Mincho"/>
          <w:sz w:val="20"/>
          <w:szCs w:val="20"/>
          <w:lang w:eastAsia="de-DE"/>
        </w:rPr>
        <w:t>ha</w:t>
      </w:r>
      <w:r w:rsidR="00E01E66">
        <w:rPr>
          <w:rFonts w:eastAsia="MS Mincho"/>
          <w:sz w:val="20"/>
          <w:szCs w:val="20"/>
          <w:lang w:eastAsia="de-DE"/>
        </w:rPr>
        <w:t>l</w:t>
      </w:r>
      <w:r w:rsidR="00E01E66">
        <w:rPr>
          <w:rFonts w:eastAsia="MS Mincho"/>
          <w:sz w:val="20"/>
          <w:szCs w:val="20"/>
          <w:lang w:eastAsia="de-DE"/>
        </w:rPr>
        <w:t xml:space="preserve">ten die </w:t>
      </w:r>
      <w:proofErr w:type="spellStart"/>
      <w:r w:rsidR="00E01E66">
        <w:rPr>
          <w:rFonts w:eastAsia="MS Mincho"/>
          <w:sz w:val="20"/>
          <w:szCs w:val="20"/>
          <w:lang w:eastAsia="de-DE"/>
        </w:rPr>
        <w:t>UTM-Appliances</w:t>
      </w:r>
      <w:proofErr w:type="spellEnd"/>
      <w:r w:rsidR="00E01E66">
        <w:rPr>
          <w:rFonts w:eastAsia="MS Mincho"/>
          <w:sz w:val="20"/>
          <w:szCs w:val="20"/>
          <w:lang w:eastAsia="de-DE"/>
        </w:rPr>
        <w:t xml:space="preserve"> mit den steigenden Anforderungen bei der Absicherung von Home Offices oder kleineren Niederlassungen konsequent mit und bieten auch in diesem Umfeld hohe Performance bei gleichzeitig umfassender </w:t>
      </w:r>
      <w:proofErr w:type="spellStart"/>
      <w:r w:rsidR="00E01E66">
        <w:rPr>
          <w:rFonts w:eastAsia="MS Mincho"/>
          <w:sz w:val="20"/>
          <w:szCs w:val="20"/>
          <w:lang w:eastAsia="de-DE"/>
        </w:rPr>
        <w:t>Security-Funktionalität</w:t>
      </w:r>
      <w:proofErr w:type="spellEnd"/>
      <w:r w:rsidR="00E01E66">
        <w:rPr>
          <w:rFonts w:eastAsia="MS Mincho"/>
          <w:sz w:val="20"/>
          <w:szCs w:val="20"/>
          <w:lang w:eastAsia="de-DE"/>
        </w:rPr>
        <w:t xml:space="preserve"> auf Enterprise-Niveau.</w:t>
      </w:r>
    </w:p>
    <w:p w:rsidR="00E01E66" w:rsidRDefault="00E01E66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:rsidR="00E01E66" w:rsidRDefault="00E01E66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  <w:r w:rsidRPr="00E01E66">
        <w:rPr>
          <w:rFonts w:eastAsia="MS Mincho"/>
          <w:b w:val="0"/>
          <w:sz w:val="20"/>
          <w:szCs w:val="20"/>
          <w:lang w:eastAsia="de-DE"/>
        </w:rPr>
        <w:t xml:space="preserve">„Hacker unterscheiden nicht </w:t>
      </w:r>
      <w:r>
        <w:rPr>
          <w:rFonts w:eastAsia="MS Mincho"/>
          <w:b w:val="0"/>
          <w:sz w:val="20"/>
          <w:szCs w:val="20"/>
          <w:lang w:eastAsia="de-DE"/>
        </w:rPr>
        <w:t xml:space="preserve">mehr hinsichtlich der </w:t>
      </w:r>
      <w:proofErr w:type="spellStart"/>
      <w:r>
        <w:rPr>
          <w:rFonts w:eastAsia="MS Mincho"/>
          <w:b w:val="0"/>
          <w:sz w:val="20"/>
          <w:szCs w:val="20"/>
          <w:lang w:eastAsia="de-DE"/>
        </w:rPr>
        <w:t>Grö</w:t>
      </w:r>
      <w:r w:rsidR="00230609">
        <w:rPr>
          <w:rFonts w:eastAsia="MS Mincho"/>
          <w:b w:val="0"/>
          <w:sz w:val="20"/>
          <w:szCs w:val="20"/>
          <w:lang w:eastAsia="de-DE"/>
        </w:rPr>
        <w:t>ss</w:t>
      </w:r>
      <w:r>
        <w:rPr>
          <w:rFonts w:eastAsia="MS Mincho"/>
          <w:b w:val="0"/>
          <w:sz w:val="20"/>
          <w:szCs w:val="20"/>
          <w:lang w:eastAsia="de-DE"/>
        </w:rPr>
        <w:t>e</w:t>
      </w:r>
      <w:proofErr w:type="spellEnd"/>
      <w:r>
        <w:rPr>
          <w:rFonts w:eastAsia="MS Mincho"/>
          <w:b w:val="0"/>
          <w:sz w:val="20"/>
          <w:szCs w:val="20"/>
          <w:lang w:eastAsia="de-DE"/>
        </w:rPr>
        <w:t xml:space="preserve"> oder dem Standort eines Unte</w:t>
      </w:r>
      <w:r>
        <w:rPr>
          <w:rFonts w:eastAsia="MS Mincho"/>
          <w:b w:val="0"/>
          <w:sz w:val="20"/>
          <w:szCs w:val="20"/>
          <w:lang w:eastAsia="de-DE"/>
        </w:rPr>
        <w:t>r</w:t>
      </w:r>
      <w:r>
        <w:rPr>
          <w:rFonts w:eastAsia="MS Mincho"/>
          <w:b w:val="0"/>
          <w:sz w:val="20"/>
          <w:szCs w:val="20"/>
          <w:lang w:eastAsia="de-DE"/>
        </w:rPr>
        <w:t xml:space="preserve">nehmens“, präzisiert </w:t>
      </w:r>
      <w:proofErr w:type="spellStart"/>
      <w:r>
        <w:rPr>
          <w:rFonts w:eastAsia="MS Mincho"/>
          <w:b w:val="0"/>
          <w:sz w:val="20"/>
          <w:szCs w:val="20"/>
          <w:lang w:eastAsia="de-DE"/>
        </w:rPr>
        <w:t>Brendon</w:t>
      </w:r>
      <w:proofErr w:type="spellEnd"/>
      <w:r>
        <w:rPr>
          <w:rFonts w:eastAsia="MS Mincho"/>
          <w:b w:val="0"/>
          <w:sz w:val="20"/>
          <w:szCs w:val="20"/>
          <w:lang w:eastAsia="de-DE"/>
        </w:rPr>
        <w:t xml:space="preserve"> Patterson</w:t>
      </w:r>
      <w:r w:rsidR="00C07F57">
        <w:rPr>
          <w:rFonts w:eastAsia="MS Mincho"/>
          <w:b w:val="0"/>
          <w:sz w:val="20"/>
          <w:szCs w:val="20"/>
          <w:lang w:eastAsia="de-DE"/>
        </w:rPr>
        <w:t xml:space="preserve">, bei </w:t>
      </w:r>
      <w:proofErr w:type="spellStart"/>
      <w:r w:rsidR="00C07F57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C07F57">
        <w:rPr>
          <w:rFonts w:eastAsia="MS Mincho"/>
          <w:b w:val="0"/>
          <w:sz w:val="20"/>
          <w:szCs w:val="20"/>
          <w:lang w:eastAsia="de-DE"/>
        </w:rPr>
        <w:t xml:space="preserve"> für das Produktmanagement verantwortlich, </w:t>
      </w:r>
      <w:r w:rsidR="00D713B5">
        <w:rPr>
          <w:rFonts w:eastAsia="MS Mincho"/>
          <w:b w:val="0"/>
          <w:sz w:val="20"/>
          <w:szCs w:val="20"/>
          <w:lang w:eastAsia="de-DE"/>
        </w:rPr>
        <w:t>die aktuelle Gefahrenlage:</w:t>
      </w:r>
      <w:r>
        <w:rPr>
          <w:rFonts w:eastAsia="MS Mincho"/>
          <w:b w:val="0"/>
          <w:sz w:val="20"/>
          <w:szCs w:val="20"/>
          <w:lang w:eastAsia="de-DE"/>
        </w:rPr>
        <w:t xml:space="preserve"> „Home Offices oder kleinere Niederlassung</w:t>
      </w:r>
      <w:r w:rsidR="00940D7B">
        <w:rPr>
          <w:rFonts w:eastAsia="MS Mincho"/>
          <w:b w:val="0"/>
          <w:sz w:val="20"/>
          <w:szCs w:val="20"/>
          <w:lang w:eastAsia="de-DE"/>
        </w:rPr>
        <w:t>en</w:t>
      </w:r>
      <w:r>
        <w:rPr>
          <w:rFonts w:eastAsia="MS Mincho"/>
          <w:b w:val="0"/>
          <w:sz w:val="20"/>
          <w:szCs w:val="20"/>
          <w:lang w:eastAsia="de-DE"/>
        </w:rPr>
        <w:t xml:space="preserve"> stehen gen</w:t>
      </w:r>
      <w:r w:rsidR="00E87D85">
        <w:rPr>
          <w:rFonts w:eastAsia="MS Mincho"/>
          <w:b w:val="0"/>
          <w:sz w:val="20"/>
          <w:szCs w:val="20"/>
          <w:lang w:eastAsia="de-DE"/>
        </w:rPr>
        <w:t xml:space="preserve">auso im Fokus der Angreifer wie die Zentralen </w:t>
      </w:r>
      <w:proofErr w:type="spellStart"/>
      <w:r w:rsidR="006E564A">
        <w:rPr>
          <w:rFonts w:eastAsia="MS Mincho"/>
          <w:b w:val="0"/>
          <w:sz w:val="20"/>
          <w:szCs w:val="20"/>
          <w:lang w:eastAsia="de-DE"/>
        </w:rPr>
        <w:t>gro</w:t>
      </w:r>
      <w:r w:rsidR="00230609">
        <w:rPr>
          <w:rFonts w:eastAsia="MS Mincho"/>
          <w:b w:val="0"/>
          <w:sz w:val="20"/>
          <w:szCs w:val="20"/>
          <w:lang w:eastAsia="de-DE"/>
        </w:rPr>
        <w:t>ss</w:t>
      </w:r>
      <w:r w:rsidR="006E564A">
        <w:rPr>
          <w:rFonts w:eastAsia="MS Mincho"/>
          <w:b w:val="0"/>
          <w:sz w:val="20"/>
          <w:szCs w:val="20"/>
          <w:lang w:eastAsia="de-DE"/>
        </w:rPr>
        <w:t>er</w:t>
      </w:r>
      <w:proofErr w:type="spellEnd"/>
      <w:r w:rsidR="006E564A">
        <w:rPr>
          <w:rFonts w:eastAsia="MS Mincho"/>
          <w:b w:val="0"/>
          <w:sz w:val="20"/>
          <w:szCs w:val="20"/>
          <w:lang w:eastAsia="de-DE"/>
        </w:rPr>
        <w:t xml:space="preserve"> Unternehmen</w:t>
      </w:r>
      <w:r w:rsidR="00D713B5">
        <w:rPr>
          <w:rFonts w:eastAsia="MS Mincho"/>
          <w:b w:val="0"/>
          <w:sz w:val="20"/>
          <w:szCs w:val="20"/>
          <w:lang w:eastAsia="de-DE"/>
        </w:rPr>
        <w:t xml:space="preserve">, daher benötigen sie ebenfalls umfangreichen Schutz und Funktionen wie APT Blocker oder </w:t>
      </w:r>
      <w:proofErr w:type="spellStart"/>
      <w:r w:rsidR="00D713B5">
        <w:rPr>
          <w:rFonts w:eastAsia="MS Mincho"/>
          <w:b w:val="0"/>
          <w:sz w:val="20"/>
          <w:szCs w:val="20"/>
          <w:lang w:eastAsia="de-DE"/>
        </w:rPr>
        <w:t>Threat</w:t>
      </w:r>
      <w:proofErr w:type="spellEnd"/>
      <w:r w:rsidR="00D713B5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D713B5">
        <w:rPr>
          <w:rFonts w:eastAsia="MS Mincho"/>
          <w:b w:val="0"/>
          <w:sz w:val="20"/>
          <w:szCs w:val="20"/>
          <w:lang w:eastAsia="de-DE"/>
        </w:rPr>
        <w:t>Detection</w:t>
      </w:r>
      <w:proofErr w:type="spellEnd"/>
      <w:r w:rsidR="00D713B5">
        <w:rPr>
          <w:rFonts w:eastAsia="MS Mincho"/>
          <w:b w:val="0"/>
          <w:sz w:val="20"/>
          <w:szCs w:val="20"/>
          <w:lang w:eastAsia="de-DE"/>
        </w:rPr>
        <w:t xml:space="preserve"> and Response (TDR). Da das Internet immer schneller wird, arbeiten wir konsequent an Leistungsverbesserungen – das </w:t>
      </w:r>
      <w:proofErr w:type="spellStart"/>
      <w:r w:rsidR="00D713B5">
        <w:rPr>
          <w:rFonts w:eastAsia="MS Mincho"/>
          <w:b w:val="0"/>
          <w:sz w:val="20"/>
          <w:szCs w:val="20"/>
          <w:lang w:eastAsia="de-DE"/>
        </w:rPr>
        <w:t>schlie</w:t>
      </w:r>
      <w:r w:rsidR="00230609">
        <w:rPr>
          <w:rFonts w:eastAsia="MS Mincho"/>
          <w:b w:val="0"/>
          <w:sz w:val="20"/>
          <w:szCs w:val="20"/>
          <w:lang w:eastAsia="de-DE"/>
        </w:rPr>
        <w:t>ss</w:t>
      </w:r>
      <w:r w:rsidR="00D713B5">
        <w:rPr>
          <w:rFonts w:eastAsia="MS Mincho"/>
          <w:b w:val="0"/>
          <w:sz w:val="20"/>
          <w:szCs w:val="20"/>
          <w:lang w:eastAsia="de-DE"/>
        </w:rPr>
        <w:t>t</w:t>
      </w:r>
      <w:proofErr w:type="spellEnd"/>
      <w:r w:rsidR="00D713B5">
        <w:rPr>
          <w:rFonts w:eastAsia="MS Mincho"/>
          <w:b w:val="0"/>
          <w:sz w:val="20"/>
          <w:szCs w:val="20"/>
          <w:lang w:eastAsia="de-DE"/>
        </w:rPr>
        <w:t xml:space="preserve"> natürlich </w:t>
      </w:r>
      <w:r w:rsidR="007C211E">
        <w:rPr>
          <w:rFonts w:eastAsia="MS Mincho"/>
          <w:b w:val="0"/>
          <w:sz w:val="20"/>
          <w:szCs w:val="20"/>
          <w:lang w:eastAsia="de-DE"/>
        </w:rPr>
        <w:t>unsere</w:t>
      </w:r>
      <w:r w:rsidR="00D713B5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D713B5">
        <w:rPr>
          <w:rFonts w:eastAsia="MS Mincho"/>
          <w:b w:val="0"/>
          <w:sz w:val="20"/>
          <w:szCs w:val="20"/>
          <w:lang w:eastAsia="de-DE"/>
        </w:rPr>
        <w:t>Tabletop-Appliances</w:t>
      </w:r>
      <w:proofErr w:type="spellEnd"/>
      <w:r w:rsidR="00D713B5">
        <w:rPr>
          <w:rFonts w:eastAsia="MS Mincho"/>
          <w:b w:val="0"/>
          <w:sz w:val="20"/>
          <w:szCs w:val="20"/>
          <w:lang w:eastAsia="de-DE"/>
        </w:rPr>
        <w:t xml:space="preserve"> mit ein. Auch bei kleineren Einsatzszenarios </w:t>
      </w:r>
      <w:r w:rsidR="00DE21C2">
        <w:rPr>
          <w:rFonts w:eastAsia="MS Mincho"/>
          <w:b w:val="0"/>
          <w:sz w:val="20"/>
          <w:szCs w:val="20"/>
          <w:lang w:eastAsia="de-DE"/>
        </w:rPr>
        <w:t xml:space="preserve">muss </w:t>
      </w:r>
      <w:r w:rsidR="007C211E">
        <w:rPr>
          <w:rFonts w:eastAsia="MS Mincho"/>
          <w:b w:val="0"/>
          <w:sz w:val="20"/>
          <w:szCs w:val="20"/>
          <w:lang w:eastAsia="de-DE"/>
        </w:rPr>
        <w:t>gewährleistet</w:t>
      </w:r>
      <w:r w:rsidR="00DE21C2">
        <w:rPr>
          <w:rFonts w:eastAsia="MS Mincho"/>
          <w:b w:val="0"/>
          <w:sz w:val="20"/>
          <w:szCs w:val="20"/>
          <w:lang w:eastAsia="de-DE"/>
        </w:rPr>
        <w:t xml:space="preserve"> sein, dass die Sicherheit nicht zu Lasten der Geschwindigkeit geht oder </w:t>
      </w:r>
      <w:r w:rsidR="00CD4E8C">
        <w:rPr>
          <w:rFonts w:eastAsia="MS Mincho"/>
          <w:b w:val="0"/>
          <w:sz w:val="20"/>
          <w:szCs w:val="20"/>
          <w:lang w:eastAsia="de-DE"/>
        </w:rPr>
        <w:t>in anderer Form das</w:t>
      </w:r>
      <w:r w:rsidR="00DE21C2">
        <w:rPr>
          <w:rFonts w:eastAsia="MS Mincho"/>
          <w:b w:val="0"/>
          <w:sz w:val="20"/>
          <w:szCs w:val="20"/>
          <w:lang w:eastAsia="de-DE"/>
        </w:rPr>
        <w:t xml:space="preserve"> Tagesg</w:t>
      </w:r>
      <w:r w:rsidR="00DE21C2">
        <w:rPr>
          <w:rFonts w:eastAsia="MS Mincho"/>
          <w:b w:val="0"/>
          <w:sz w:val="20"/>
          <w:szCs w:val="20"/>
          <w:lang w:eastAsia="de-DE"/>
        </w:rPr>
        <w:t>e</w:t>
      </w:r>
      <w:r w:rsidR="00DE21C2">
        <w:rPr>
          <w:rFonts w:eastAsia="MS Mincho"/>
          <w:b w:val="0"/>
          <w:sz w:val="20"/>
          <w:szCs w:val="20"/>
          <w:lang w:eastAsia="de-DE"/>
        </w:rPr>
        <w:t xml:space="preserve">schäft </w:t>
      </w:r>
      <w:r w:rsidR="00CD4E8C">
        <w:rPr>
          <w:rFonts w:eastAsia="MS Mincho"/>
          <w:b w:val="0"/>
          <w:sz w:val="20"/>
          <w:szCs w:val="20"/>
          <w:lang w:eastAsia="de-DE"/>
        </w:rPr>
        <w:t>beeinträchtigt</w:t>
      </w:r>
      <w:r w:rsidR="00DE21C2">
        <w:rPr>
          <w:rFonts w:eastAsia="MS Mincho"/>
          <w:b w:val="0"/>
          <w:sz w:val="20"/>
          <w:szCs w:val="20"/>
          <w:lang w:eastAsia="de-DE"/>
        </w:rPr>
        <w:t>.“</w:t>
      </w:r>
    </w:p>
    <w:p w:rsidR="00CD4E8C" w:rsidRDefault="00CD4E8C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</w:p>
    <w:p w:rsidR="00CD4E8C" w:rsidRDefault="00CD4E8C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Die </w:t>
      </w:r>
      <w:proofErr w:type="spellStart"/>
      <w:r>
        <w:rPr>
          <w:rFonts w:eastAsia="MS Mincho"/>
          <w:b w:val="0"/>
          <w:sz w:val="20"/>
          <w:szCs w:val="20"/>
          <w:lang w:eastAsia="de-DE"/>
        </w:rPr>
        <w:t>Tabletop-Plattformen</w:t>
      </w:r>
      <w:proofErr w:type="spellEnd"/>
      <w:r>
        <w:rPr>
          <w:rFonts w:eastAsia="MS Mincho"/>
          <w:b w:val="0"/>
          <w:sz w:val="20"/>
          <w:szCs w:val="20"/>
          <w:lang w:eastAsia="de-DE"/>
        </w:rPr>
        <w:t xml:space="preserve"> von </w:t>
      </w:r>
      <w:proofErr w:type="spellStart"/>
      <w:r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>
        <w:rPr>
          <w:rFonts w:eastAsia="MS Mincho"/>
          <w:b w:val="0"/>
          <w:sz w:val="20"/>
          <w:szCs w:val="20"/>
          <w:lang w:eastAsia="de-DE"/>
        </w:rPr>
        <w:t xml:space="preserve"> zeichnen sich durch ein zielgruppenbewusstes Preis-Leistungs-Verhältnis aus und umfassen gleichzeitig umfangreiche </w:t>
      </w:r>
      <w:proofErr w:type="spellStart"/>
      <w:r>
        <w:rPr>
          <w:rFonts w:eastAsia="MS Mincho"/>
          <w:b w:val="0"/>
          <w:sz w:val="20"/>
          <w:szCs w:val="20"/>
          <w:lang w:eastAsia="de-DE"/>
        </w:rPr>
        <w:t>UTM-Funktionalität</w:t>
      </w:r>
      <w:r w:rsidR="007C211E">
        <w:rPr>
          <w:rFonts w:eastAsia="MS Mincho"/>
          <w:b w:val="0"/>
          <w:sz w:val="20"/>
          <w:szCs w:val="20"/>
          <w:lang w:eastAsia="de-DE"/>
        </w:rPr>
        <w:t>en</w:t>
      </w:r>
      <w:proofErr w:type="spellEnd"/>
      <w:r>
        <w:rPr>
          <w:rFonts w:eastAsia="MS Mincho"/>
          <w:b w:val="0"/>
          <w:sz w:val="20"/>
          <w:szCs w:val="20"/>
          <w:lang w:eastAsia="de-DE"/>
        </w:rPr>
        <w:t xml:space="preserve"> – von ATP Blocker über TDR, IPS und Anti-Virus bis hin zur Applikation</w:t>
      </w:r>
      <w:r>
        <w:rPr>
          <w:rFonts w:eastAsia="MS Mincho"/>
          <w:b w:val="0"/>
          <w:sz w:val="20"/>
          <w:szCs w:val="20"/>
          <w:lang w:eastAsia="de-DE"/>
        </w:rPr>
        <w:t>s</w:t>
      </w:r>
      <w:r>
        <w:rPr>
          <w:rFonts w:eastAsia="MS Mincho"/>
          <w:b w:val="0"/>
          <w:sz w:val="20"/>
          <w:szCs w:val="20"/>
          <w:lang w:eastAsia="de-DE"/>
        </w:rPr>
        <w:t>kontrolle.</w:t>
      </w:r>
      <w:r w:rsidR="00AB1C65">
        <w:rPr>
          <w:rFonts w:eastAsia="MS Mincho"/>
          <w:b w:val="0"/>
          <w:sz w:val="20"/>
          <w:szCs w:val="20"/>
          <w:lang w:eastAsia="de-DE"/>
        </w:rPr>
        <w:t xml:space="preserve"> Dieses breite Spektrum an verfügbaren Sicherheitsservices ist jedoch nicht der einzige Vorteil beim Einsatz auf Seiten kleinerer Standorte. Darüber hinaus sind die Plat</w:t>
      </w:r>
      <w:r w:rsidR="00AB1C65">
        <w:rPr>
          <w:rFonts w:eastAsia="MS Mincho"/>
          <w:b w:val="0"/>
          <w:sz w:val="20"/>
          <w:szCs w:val="20"/>
          <w:lang w:eastAsia="de-DE"/>
        </w:rPr>
        <w:t>t</w:t>
      </w:r>
      <w:r w:rsidR="00AB1C65">
        <w:rPr>
          <w:rFonts w:eastAsia="MS Mincho"/>
          <w:b w:val="0"/>
          <w:sz w:val="20"/>
          <w:szCs w:val="20"/>
          <w:lang w:eastAsia="de-DE"/>
        </w:rPr>
        <w:t xml:space="preserve">formen der </w:t>
      </w:r>
      <w:proofErr w:type="spellStart"/>
      <w:r w:rsidR="00AB1C65">
        <w:rPr>
          <w:rFonts w:eastAsia="MS Mincho"/>
          <w:b w:val="0"/>
          <w:sz w:val="20"/>
          <w:szCs w:val="20"/>
          <w:lang w:eastAsia="de-DE"/>
        </w:rPr>
        <w:t>Firebox</w:t>
      </w:r>
      <w:proofErr w:type="spellEnd"/>
      <w:r w:rsidR="00AB1C65">
        <w:rPr>
          <w:rFonts w:eastAsia="MS Mincho"/>
          <w:b w:val="0"/>
          <w:sz w:val="20"/>
          <w:szCs w:val="20"/>
          <w:lang w:eastAsia="de-DE"/>
        </w:rPr>
        <w:t xml:space="preserve"> T-Serie auch einfach konfigurier- und implementierbar. </w:t>
      </w:r>
    </w:p>
    <w:p w:rsidR="001E096D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b/>
          <w:sz w:val="20"/>
          <w:szCs w:val="20"/>
        </w:rPr>
      </w:pPr>
    </w:p>
    <w:p w:rsidR="001E096D" w:rsidRPr="00954EBD" w:rsidRDefault="00617AC3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b/>
          <w:sz w:val="20"/>
          <w:szCs w:val="20"/>
          <w:lang w:eastAsia="en-US"/>
        </w:rPr>
      </w:pPr>
      <w:r w:rsidRPr="00954EBD">
        <w:rPr>
          <w:rFonts w:ascii="Helvetica" w:eastAsia="SimSun" w:hAnsi="Helvetica"/>
          <w:b/>
          <w:sz w:val="20"/>
          <w:szCs w:val="20"/>
          <w:lang w:eastAsia="en-US"/>
        </w:rPr>
        <w:t>Schlüsselmerkmale</w:t>
      </w:r>
      <w:r w:rsidR="00743A57" w:rsidRPr="00954EBD">
        <w:rPr>
          <w:rFonts w:ascii="Helvetica" w:eastAsia="SimSun" w:hAnsi="Helvetica"/>
          <w:b/>
          <w:sz w:val="20"/>
          <w:szCs w:val="20"/>
          <w:lang w:eastAsia="en-US"/>
        </w:rPr>
        <w:t xml:space="preserve"> der </w:t>
      </w:r>
      <w:proofErr w:type="spellStart"/>
      <w:r w:rsidR="00743A57" w:rsidRPr="00954EBD">
        <w:rPr>
          <w:rFonts w:ascii="Helvetica" w:eastAsia="SimSun" w:hAnsi="Helvetica"/>
          <w:b/>
          <w:sz w:val="20"/>
          <w:szCs w:val="20"/>
          <w:lang w:eastAsia="en-US"/>
        </w:rPr>
        <w:t>Firebox</w:t>
      </w:r>
      <w:proofErr w:type="spellEnd"/>
      <w:r w:rsidR="00743A57" w:rsidRPr="00954EBD">
        <w:rPr>
          <w:rFonts w:ascii="Helvetica" w:eastAsia="SimSun" w:hAnsi="Helvetica"/>
          <w:b/>
          <w:sz w:val="20"/>
          <w:szCs w:val="20"/>
          <w:lang w:eastAsia="en-US"/>
        </w:rPr>
        <w:t xml:space="preserve"> T-Serie</w:t>
      </w:r>
    </w:p>
    <w:p w:rsidR="00743A57" w:rsidRDefault="00743A57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  <w:r w:rsidRPr="00743A57">
        <w:rPr>
          <w:rFonts w:ascii="Helvetica" w:eastAsia="SimSun" w:hAnsi="Helvetica"/>
          <w:sz w:val="20"/>
          <w:szCs w:val="20"/>
          <w:lang w:eastAsia="en-US"/>
        </w:rPr>
        <w:t xml:space="preserve">Im Zuge des Updates wurde </w:t>
      </w:r>
      <w:r>
        <w:rPr>
          <w:rFonts w:ascii="Helvetica" w:eastAsia="SimSun" w:hAnsi="Helvetica"/>
          <w:sz w:val="20"/>
          <w:szCs w:val="20"/>
          <w:lang w:eastAsia="en-US"/>
        </w:rPr>
        <w:t>in erster Linie die Leistungsfähigkeit der T-Serie signifikant erhöht. Der Datendurchsatz konnte plattformübergreifend verbessert werden und e</w:t>
      </w:r>
      <w:r>
        <w:rPr>
          <w:rFonts w:ascii="Helvetica" w:eastAsia="SimSun" w:hAnsi="Helvetica"/>
          <w:sz w:val="20"/>
          <w:szCs w:val="20"/>
          <w:lang w:eastAsia="en-US"/>
        </w:rPr>
        <w:t>r</w:t>
      </w:r>
      <w:r>
        <w:rPr>
          <w:rFonts w:ascii="Helvetica" w:eastAsia="SimSun" w:hAnsi="Helvetica"/>
          <w:sz w:val="20"/>
          <w:szCs w:val="20"/>
          <w:lang w:eastAsia="en-US"/>
        </w:rPr>
        <w:t xml:space="preserve">möglicht </w:t>
      </w:r>
      <w:proofErr w:type="spellStart"/>
      <w:r>
        <w:rPr>
          <w:rFonts w:ascii="Helvetica" w:eastAsia="SimSun" w:hAnsi="Helvetica"/>
          <w:sz w:val="20"/>
          <w:szCs w:val="20"/>
          <w:lang w:eastAsia="en-US"/>
        </w:rPr>
        <w:t>hochperformante</w:t>
      </w:r>
      <w:proofErr w:type="spellEnd"/>
      <w:r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proofErr w:type="spellStart"/>
      <w:r>
        <w:rPr>
          <w:rFonts w:ascii="Helvetica" w:eastAsia="SimSun" w:hAnsi="Helvetica"/>
          <w:sz w:val="20"/>
          <w:szCs w:val="20"/>
          <w:lang w:eastAsia="en-US"/>
        </w:rPr>
        <w:t>Security-Scans</w:t>
      </w:r>
      <w:proofErr w:type="spellEnd"/>
      <w:r>
        <w:rPr>
          <w:rFonts w:ascii="Helvetica" w:eastAsia="SimSun" w:hAnsi="Helvetica"/>
          <w:sz w:val="20"/>
          <w:szCs w:val="20"/>
          <w:lang w:eastAsia="en-US"/>
        </w:rPr>
        <w:t xml:space="preserve">. In dieser Hinsicht lassen die </w:t>
      </w:r>
      <w:proofErr w:type="spellStart"/>
      <w:r>
        <w:rPr>
          <w:rFonts w:ascii="Helvetica" w:eastAsia="SimSun" w:hAnsi="Helvetica"/>
          <w:sz w:val="20"/>
          <w:szCs w:val="20"/>
          <w:lang w:eastAsia="en-US"/>
        </w:rPr>
        <w:t>Tabletop-</w:t>
      </w:r>
      <w:r w:rsidR="003A458B">
        <w:rPr>
          <w:rFonts w:ascii="Helvetica" w:eastAsia="SimSun" w:hAnsi="Helvetica"/>
          <w:sz w:val="20"/>
          <w:szCs w:val="20"/>
          <w:lang w:eastAsia="en-US"/>
        </w:rPr>
        <w:t>Appliances</w:t>
      </w:r>
      <w:proofErr w:type="spellEnd"/>
      <w:r>
        <w:rPr>
          <w:rFonts w:ascii="Helvetica" w:eastAsia="SimSun" w:hAnsi="Helvetica"/>
          <w:sz w:val="20"/>
          <w:szCs w:val="20"/>
          <w:lang w:eastAsia="en-US"/>
        </w:rPr>
        <w:t xml:space="preserve"> von </w:t>
      </w:r>
      <w:proofErr w:type="spellStart"/>
      <w:r>
        <w:rPr>
          <w:rFonts w:ascii="Helvetica" w:eastAsia="SimSun" w:hAnsi="Helvetica"/>
          <w:sz w:val="20"/>
          <w:szCs w:val="20"/>
          <w:lang w:eastAsia="en-US"/>
        </w:rPr>
        <w:t>WatchGuard</w:t>
      </w:r>
      <w:proofErr w:type="spellEnd"/>
      <w:r>
        <w:rPr>
          <w:rFonts w:ascii="Helvetica" w:eastAsia="SimSun" w:hAnsi="Helvetica"/>
          <w:sz w:val="20"/>
          <w:szCs w:val="20"/>
          <w:lang w:eastAsia="en-US"/>
        </w:rPr>
        <w:t xml:space="preserve"> vergleichbare Lösungen im Markt </w:t>
      </w:r>
      <w:r w:rsidR="005E775C">
        <w:rPr>
          <w:rFonts w:ascii="Helvetica" w:eastAsia="SimSun" w:hAnsi="Helvetica"/>
          <w:sz w:val="20"/>
          <w:szCs w:val="20"/>
          <w:lang w:eastAsia="en-US"/>
        </w:rPr>
        <w:t xml:space="preserve">klar </w:t>
      </w:r>
      <w:r>
        <w:rPr>
          <w:rFonts w:ascii="Helvetica" w:eastAsia="SimSun" w:hAnsi="Helvetica"/>
          <w:sz w:val="20"/>
          <w:szCs w:val="20"/>
          <w:lang w:eastAsia="en-US"/>
        </w:rPr>
        <w:t>hinter sich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und g</w:t>
      </w:r>
      <w:r w:rsidR="00C054F3">
        <w:rPr>
          <w:rFonts w:ascii="Helvetica" w:eastAsia="SimSun" w:hAnsi="Helvetica"/>
          <w:sz w:val="20"/>
          <w:szCs w:val="20"/>
          <w:lang w:eastAsia="en-US"/>
        </w:rPr>
        <w:t>e</w:t>
      </w:r>
      <w:r w:rsidR="00C054F3">
        <w:rPr>
          <w:rFonts w:ascii="Helvetica" w:eastAsia="SimSun" w:hAnsi="Helvetica"/>
          <w:sz w:val="20"/>
          <w:szCs w:val="20"/>
          <w:lang w:eastAsia="en-US"/>
        </w:rPr>
        <w:t>ben Administratoren die Möglichkeit, zahlreiche Schutzmechanismen zu aktivieren</w:t>
      </w:r>
      <w:r w:rsidR="007C211E">
        <w:rPr>
          <w:rFonts w:ascii="Helvetica" w:eastAsia="SimSun" w:hAnsi="Helvetica"/>
          <w:sz w:val="20"/>
          <w:szCs w:val="20"/>
          <w:lang w:eastAsia="en-US"/>
        </w:rPr>
        <w:t>,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ohne dafür Abstriche bei der Geschwindigkeit des Datenaustauschs hinnehmen zu müssen. </w:t>
      </w:r>
      <w:bookmarkStart w:id="0" w:name="_GoBack"/>
      <w:r>
        <w:rPr>
          <w:rFonts w:ascii="Helvetica" w:eastAsia="SimSun" w:hAnsi="Helvetica"/>
          <w:sz w:val="20"/>
          <w:szCs w:val="20"/>
          <w:lang w:eastAsia="en-US"/>
        </w:rPr>
        <w:t xml:space="preserve">Zudem </w:t>
      </w:r>
      <w:r w:rsidR="004738B2">
        <w:rPr>
          <w:rFonts w:ascii="Helvetica" w:eastAsia="SimSun" w:hAnsi="Helvetica"/>
          <w:sz w:val="20"/>
          <w:szCs w:val="20"/>
          <w:lang w:eastAsia="en-US"/>
        </w:rPr>
        <w:t xml:space="preserve">verfügen die </w:t>
      </w:r>
      <w:proofErr w:type="spellStart"/>
      <w:r w:rsidR="004738B2">
        <w:rPr>
          <w:rFonts w:ascii="Helvetica" w:eastAsia="SimSun" w:hAnsi="Helvetica"/>
          <w:sz w:val="20"/>
          <w:szCs w:val="20"/>
          <w:lang w:eastAsia="en-US"/>
        </w:rPr>
        <w:t>WLAN-fähigen</w:t>
      </w:r>
      <w:proofErr w:type="spellEnd"/>
      <w:r w:rsidR="004738B2">
        <w:rPr>
          <w:rFonts w:ascii="Helvetica" w:eastAsia="SimSun" w:hAnsi="Helvetica"/>
          <w:sz w:val="20"/>
          <w:szCs w:val="20"/>
          <w:lang w:eastAsia="en-US"/>
        </w:rPr>
        <w:t xml:space="preserve"> Aus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führungen der </w:t>
      </w:r>
      <w:proofErr w:type="spellStart"/>
      <w:r w:rsidR="00C054F3">
        <w:rPr>
          <w:rFonts w:ascii="Helvetica" w:eastAsia="SimSun" w:hAnsi="Helvetica"/>
          <w:sz w:val="20"/>
          <w:szCs w:val="20"/>
          <w:lang w:eastAsia="en-US"/>
        </w:rPr>
        <w:t>Firebo</w:t>
      </w:r>
      <w:r w:rsidR="00BA6EB3">
        <w:rPr>
          <w:rFonts w:ascii="Helvetica" w:eastAsia="SimSun" w:hAnsi="Helvetica"/>
          <w:sz w:val="20"/>
          <w:szCs w:val="20"/>
          <w:lang w:eastAsia="en-US"/>
        </w:rPr>
        <w:t>x-Modelle</w:t>
      </w:r>
      <w:proofErr w:type="spellEnd"/>
      <w:r w:rsidR="00BA6EB3">
        <w:rPr>
          <w:rFonts w:ascii="Helvetica" w:eastAsia="SimSun" w:hAnsi="Helvetica"/>
          <w:sz w:val="20"/>
          <w:szCs w:val="20"/>
          <w:lang w:eastAsia="en-US"/>
        </w:rPr>
        <w:t xml:space="preserve"> T35 und T55 über ein integriertes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proofErr w:type="spellStart"/>
      <w:r w:rsidR="00C054F3">
        <w:rPr>
          <w:rFonts w:ascii="Helvetica" w:eastAsia="SimSun" w:hAnsi="Helvetica"/>
          <w:sz w:val="20"/>
          <w:szCs w:val="20"/>
          <w:lang w:eastAsia="en-US"/>
        </w:rPr>
        <w:t>WLAN-</w:t>
      </w:r>
      <w:r w:rsidR="00BA6EB3">
        <w:rPr>
          <w:rFonts w:ascii="Helvetica" w:eastAsia="SimSun" w:hAnsi="Helvetica"/>
          <w:sz w:val="20"/>
          <w:szCs w:val="20"/>
          <w:lang w:eastAsia="en-US"/>
        </w:rPr>
        <w:t>Modul</w:t>
      </w:r>
      <w:proofErr w:type="spellEnd"/>
      <w:r w:rsidR="00954EBD">
        <w:rPr>
          <w:rFonts w:ascii="Helvetica" w:eastAsia="SimSun" w:hAnsi="Helvetica"/>
          <w:sz w:val="20"/>
          <w:szCs w:val="20"/>
          <w:lang w:eastAsia="en-US"/>
        </w:rPr>
        <w:t xml:space="preserve"> mit 802.11ac-Unterstützung</w:t>
      </w:r>
      <w:bookmarkEnd w:id="0"/>
      <w:r w:rsidR="00C054F3">
        <w:rPr>
          <w:rFonts w:ascii="Helvetica" w:eastAsia="SimSun" w:hAnsi="Helvetica"/>
          <w:sz w:val="20"/>
          <w:szCs w:val="20"/>
          <w:lang w:eastAsia="en-US"/>
        </w:rPr>
        <w:t>,</w:t>
      </w:r>
      <w:r w:rsidR="00BA6EB3">
        <w:rPr>
          <w:rFonts w:ascii="Helvetica" w:eastAsia="SimSun" w:hAnsi="Helvetica"/>
          <w:sz w:val="20"/>
          <w:szCs w:val="20"/>
          <w:lang w:eastAsia="en-US"/>
        </w:rPr>
        <w:t xml:space="preserve"> das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auch die Kontrolle und den Schutz des nicht kabelgebundenen Datenverkehrs </w:t>
      </w:r>
      <w:r w:rsidR="0098369F">
        <w:rPr>
          <w:rFonts w:ascii="Helvetica" w:eastAsia="SimSun" w:hAnsi="Helvetica"/>
          <w:sz w:val="20"/>
          <w:szCs w:val="20"/>
          <w:lang w:eastAsia="en-US"/>
        </w:rPr>
        <w:t xml:space="preserve">auf Basis des neuesten Standards </w:t>
      </w:r>
      <w:r w:rsidR="00C054F3">
        <w:rPr>
          <w:rFonts w:ascii="Helvetica" w:eastAsia="SimSun" w:hAnsi="Helvetica"/>
          <w:sz w:val="20"/>
          <w:szCs w:val="20"/>
          <w:lang w:eastAsia="en-US"/>
        </w:rPr>
        <w:t>ermöglicht. Die Modell</w:t>
      </w:r>
      <w:r w:rsidR="005E775C">
        <w:rPr>
          <w:rFonts w:ascii="Helvetica" w:eastAsia="SimSun" w:hAnsi="Helvetica"/>
          <w:sz w:val="20"/>
          <w:szCs w:val="20"/>
          <w:lang w:eastAsia="en-US"/>
        </w:rPr>
        <w:t>e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T35 und T55 warten </w:t>
      </w:r>
      <w:r w:rsidR="005E775C">
        <w:rPr>
          <w:rFonts w:ascii="Helvetica" w:eastAsia="SimSun" w:hAnsi="Helvetica"/>
          <w:sz w:val="20"/>
          <w:szCs w:val="20"/>
          <w:lang w:eastAsia="en-US"/>
        </w:rPr>
        <w:t>darüber hinaus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mit einem </w:t>
      </w:r>
      <w:proofErr w:type="spellStart"/>
      <w:r w:rsidR="00491559">
        <w:rPr>
          <w:rFonts w:ascii="Helvetica" w:eastAsia="SimSun" w:hAnsi="Helvetica"/>
          <w:sz w:val="20"/>
          <w:szCs w:val="20"/>
          <w:lang w:eastAsia="en-US"/>
        </w:rPr>
        <w:t>Power-over-Ethernet</w:t>
      </w:r>
      <w:r w:rsidR="00C054F3" w:rsidRPr="00C054F3">
        <w:rPr>
          <w:rFonts w:ascii="Helvetica" w:eastAsia="SimSun" w:hAnsi="Helvetica"/>
          <w:sz w:val="20"/>
          <w:szCs w:val="20"/>
          <w:lang w:eastAsia="en-US"/>
        </w:rPr>
        <w:t>-Port</w:t>
      </w:r>
      <w:proofErr w:type="spellEnd"/>
      <w:r w:rsidR="00491559">
        <w:rPr>
          <w:rFonts w:ascii="Helvetica" w:eastAsia="SimSun" w:hAnsi="Helvetica"/>
          <w:sz w:val="20"/>
          <w:szCs w:val="20"/>
          <w:lang w:eastAsia="en-US"/>
        </w:rPr>
        <w:t xml:space="preserve"> (</w:t>
      </w:r>
      <w:proofErr w:type="spellStart"/>
      <w:r w:rsidR="00491559">
        <w:rPr>
          <w:rFonts w:ascii="Helvetica" w:eastAsia="SimSun" w:hAnsi="Helvetica"/>
          <w:sz w:val="20"/>
          <w:szCs w:val="20"/>
          <w:lang w:eastAsia="en-US"/>
        </w:rPr>
        <w:t>PoE</w:t>
      </w:r>
      <w:proofErr w:type="spellEnd"/>
      <w:r w:rsidR="00491559">
        <w:rPr>
          <w:rFonts w:ascii="Helvetica" w:eastAsia="SimSun" w:hAnsi="Helvetica"/>
          <w:sz w:val="20"/>
          <w:szCs w:val="20"/>
          <w:lang w:eastAsia="en-US"/>
        </w:rPr>
        <w:t>+)</w:t>
      </w:r>
      <w:r w:rsidR="00C054F3">
        <w:rPr>
          <w:rFonts w:ascii="Helvetica" w:eastAsia="SimSun" w:hAnsi="Helvetica"/>
          <w:sz w:val="20"/>
          <w:szCs w:val="20"/>
          <w:lang w:eastAsia="en-US"/>
        </w:rPr>
        <w:t xml:space="preserve"> auf</w:t>
      </w:r>
      <w:r w:rsidR="00C054F3" w:rsidRPr="00C054F3">
        <w:rPr>
          <w:rFonts w:ascii="Helvetica" w:eastAsia="SimSun" w:hAnsi="Helvetica"/>
          <w:sz w:val="20"/>
          <w:szCs w:val="20"/>
          <w:lang w:eastAsia="en-US"/>
        </w:rPr>
        <w:t xml:space="preserve">, </w:t>
      </w:r>
      <w:r w:rsidR="00BF49C8">
        <w:rPr>
          <w:rFonts w:ascii="Helvetica" w:eastAsia="SimSun" w:hAnsi="Helvetica"/>
          <w:sz w:val="20"/>
          <w:szCs w:val="20"/>
          <w:lang w:eastAsia="en-US"/>
        </w:rPr>
        <w:t>wodurch der</w:t>
      </w:r>
      <w:r w:rsidR="00C054F3" w:rsidRPr="00C054F3">
        <w:rPr>
          <w:rFonts w:ascii="Helvetica" w:eastAsia="SimSun" w:hAnsi="Helvetica"/>
          <w:sz w:val="20"/>
          <w:szCs w:val="20"/>
          <w:lang w:eastAsia="en-US"/>
        </w:rPr>
        <w:t xml:space="preserve"> Betrieb von Peripherieger</w:t>
      </w:r>
      <w:r w:rsidR="00C054F3" w:rsidRPr="00C054F3">
        <w:rPr>
          <w:rFonts w:ascii="Helvetica" w:eastAsia="SimSun" w:hAnsi="Helvetica"/>
          <w:sz w:val="20"/>
          <w:szCs w:val="20"/>
          <w:lang w:eastAsia="en-US"/>
        </w:rPr>
        <w:t>ä</w:t>
      </w:r>
      <w:r w:rsidR="00C054F3" w:rsidRPr="00C054F3">
        <w:rPr>
          <w:rFonts w:ascii="Helvetica" w:eastAsia="SimSun" w:hAnsi="Helvetica"/>
          <w:sz w:val="20"/>
          <w:szCs w:val="20"/>
          <w:lang w:eastAsia="en-US"/>
        </w:rPr>
        <w:t>te</w:t>
      </w:r>
      <w:r w:rsidR="00C054F3">
        <w:rPr>
          <w:rFonts w:ascii="Helvetica" w:eastAsia="SimSun" w:hAnsi="Helvetica"/>
          <w:sz w:val="20"/>
          <w:szCs w:val="20"/>
          <w:lang w:eastAsia="en-US"/>
        </w:rPr>
        <w:t>n</w:t>
      </w:r>
      <w:r w:rsidR="00C054F3" w:rsidRPr="00C054F3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7C211E">
        <w:rPr>
          <w:rFonts w:ascii="Helvetica" w:eastAsia="SimSun" w:hAnsi="Helvetica"/>
          <w:sz w:val="20"/>
          <w:szCs w:val="20"/>
          <w:lang w:eastAsia="en-US"/>
        </w:rPr>
        <w:t xml:space="preserve">– </w:t>
      </w:r>
      <w:r w:rsidR="00C054F3" w:rsidRPr="00C054F3">
        <w:rPr>
          <w:rFonts w:ascii="Helvetica" w:eastAsia="SimSun" w:hAnsi="Helvetica"/>
          <w:sz w:val="20"/>
          <w:szCs w:val="20"/>
          <w:lang w:eastAsia="en-US"/>
        </w:rPr>
        <w:t>wie Sicherheitskame</w:t>
      </w:r>
      <w:r w:rsidR="00513D1C">
        <w:rPr>
          <w:rFonts w:ascii="Helvetica" w:eastAsia="SimSun" w:hAnsi="Helvetica"/>
          <w:sz w:val="20"/>
          <w:szCs w:val="20"/>
          <w:lang w:eastAsia="en-US"/>
        </w:rPr>
        <w:t xml:space="preserve">ras oder Wireless Access </w:t>
      </w:r>
      <w:proofErr w:type="spellStart"/>
      <w:r w:rsidR="00513D1C">
        <w:rPr>
          <w:rFonts w:ascii="Helvetica" w:eastAsia="SimSun" w:hAnsi="Helvetica"/>
          <w:sz w:val="20"/>
          <w:szCs w:val="20"/>
          <w:lang w:eastAsia="en-US"/>
        </w:rPr>
        <w:t>Points</w:t>
      </w:r>
      <w:proofErr w:type="spellEnd"/>
      <w:r w:rsidR="00513D1C">
        <w:rPr>
          <w:rFonts w:ascii="Helvetica" w:eastAsia="SimSun" w:hAnsi="Helvetica"/>
          <w:sz w:val="20"/>
          <w:szCs w:val="20"/>
          <w:lang w:eastAsia="en-US"/>
        </w:rPr>
        <w:t xml:space="preserve"> </w:t>
      </w:r>
      <w:r w:rsidR="007C211E">
        <w:rPr>
          <w:rFonts w:ascii="Helvetica" w:eastAsia="SimSun" w:hAnsi="Helvetica"/>
          <w:sz w:val="20"/>
          <w:szCs w:val="20"/>
          <w:lang w:eastAsia="en-US"/>
        </w:rPr>
        <w:t xml:space="preserve">– </w:t>
      </w:r>
      <w:r w:rsidR="00513D1C">
        <w:rPr>
          <w:rFonts w:ascii="Helvetica" w:eastAsia="SimSun" w:hAnsi="Helvetica"/>
          <w:sz w:val="20"/>
          <w:szCs w:val="20"/>
          <w:lang w:eastAsia="en-US"/>
        </w:rPr>
        <w:t>ohne zusätzlichen Stro</w:t>
      </w:r>
      <w:r w:rsidR="00513D1C">
        <w:rPr>
          <w:rFonts w:ascii="Helvetica" w:eastAsia="SimSun" w:hAnsi="Helvetica"/>
          <w:sz w:val="20"/>
          <w:szCs w:val="20"/>
          <w:lang w:eastAsia="en-US"/>
        </w:rPr>
        <w:t>m</w:t>
      </w:r>
      <w:r w:rsidR="00513D1C">
        <w:rPr>
          <w:rFonts w:ascii="Helvetica" w:eastAsia="SimSun" w:hAnsi="Helvetica"/>
          <w:sz w:val="20"/>
          <w:szCs w:val="20"/>
          <w:lang w:eastAsia="en-US"/>
        </w:rPr>
        <w:t xml:space="preserve">netzanschluss </w:t>
      </w:r>
      <w:r w:rsidR="00BF49C8">
        <w:rPr>
          <w:rFonts w:ascii="Helvetica" w:eastAsia="SimSun" w:hAnsi="Helvetica"/>
          <w:sz w:val="20"/>
          <w:szCs w:val="20"/>
          <w:lang w:eastAsia="en-US"/>
        </w:rPr>
        <w:t>möglich ist.</w:t>
      </w:r>
    </w:p>
    <w:p w:rsidR="0051697E" w:rsidRPr="00336870" w:rsidRDefault="0051697E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:rsidR="0051697E" w:rsidRPr="00336870" w:rsidRDefault="0051697E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Die neuen Modelle T15, T35 und T55</w:t>
      </w:r>
      <w:r w:rsidR="007C211E"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sind ab sofort erhältlich sind und</w:t>
      </w:r>
      <w:r w:rsidR="00CD22D2"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lösen die </w:t>
      </w:r>
      <w:r w:rsidR="00E40445"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Pr</w:t>
      </w:r>
      <w:r w:rsidR="00E40445"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o</w:t>
      </w:r>
      <w:r w:rsidR="00E40445"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duktversionen </w:t>
      </w:r>
      <w:r w:rsidR="00CD22D2"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T10, T30 und T50 ab.</w:t>
      </w:r>
      <w:r w:rsidRPr="00336870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</w:p>
    <w:p w:rsidR="00D70CE6" w:rsidRPr="00336870" w:rsidRDefault="00D70CE6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color w:val="000000" w:themeColor="text1"/>
          <w:sz w:val="20"/>
          <w:szCs w:val="20"/>
        </w:rPr>
      </w:pPr>
    </w:p>
    <w:p w:rsidR="00D70CE6" w:rsidRPr="00336870" w:rsidRDefault="00D70CE6" w:rsidP="00B70962">
      <w:pPr>
        <w:pStyle w:val="Textkrper"/>
        <w:tabs>
          <w:tab w:val="left" w:pos="7655"/>
        </w:tabs>
        <w:spacing w:line="288" w:lineRule="auto"/>
        <w:ind w:right="993"/>
        <w:rPr>
          <w:color w:val="000000" w:themeColor="text1"/>
          <w:sz w:val="20"/>
          <w:szCs w:val="20"/>
        </w:rPr>
      </w:pPr>
      <w:r w:rsidRPr="00336870">
        <w:rPr>
          <w:color w:val="000000" w:themeColor="text1"/>
          <w:sz w:val="20"/>
          <w:szCs w:val="20"/>
        </w:rPr>
        <w:t>Weitere Informationen:</w:t>
      </w:r>
    </w:p>
    <w:p w:rsidR="00934470" w:rsidRPr="00336870" w:rsidRDefault="00D55D8C" w:rsidP="00934470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rStyle w:val="Link"/>
        </w:rPr>
      </w:pPr>
      <w:r w:rsidRPr="00336870">
        <w:rPr>
          <w:b w:val="0"/>
          <w:color w:val="000000" w:themeColor="text1"/>
          <w:sz w:val="20"/>
          <w:szCs w:val="20"/>
        </w:rPr>
        <w:fldChar w:fldCharType="begin"/>
      </w:r>
      <w:r w:rsidR="00336870" w:rsidRPr="00336870">
        <w:rPr>
          <w:b w:val="0"/>
          <w:color w:val="000000" w:themeColor="text1"/>
          <w:sz w:val="20"/>
          <w:szCs w:val="20"/>
        </w:rPr>
        <w:instrText xml:space="preserve"> HYPERLINK "https://p.widencdn.net/qjbsln/Datasheet_T15_DE" </w:instrText>
      </w:r>
      <w:r w:rsidRPr="00336870">
        <w:rPr>
          <w:b w:val="0"/>
          <w:color w:val="000000" w:themeColor="text1"/>
          <w:sz w:val="20"/>
          <w:szCs w:val="20"/>
        </w:rPr>
        <w:fldChar w:fldCharType="separate"/>
      </w:r>
      <w:r w:rsidR="00117501" w:rsidRPr="00336870">
        <w:rPr>
          <w:rStyle w:val="Link"/>
          <w:b w:val="0"/>
          <w:color w:val="000000" w:themeColor="text1"/>
          <w:sz w:val="20"/>
          <w:szCs w:val="20"/>
          <w:u w:val="none"/>
        </w:rPr>
        <w:t>Datenblatt T15</w:t>
      </w:r>
    </w:p>
    <w:p w:rsidR="00117501" w:rsidRPr="00336870" w:rsidRDefault="00D55D8C" w:rsidP="00934470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rStyle w:val="Link"/>
        </w:rPr>
      </w:pPr>
      <w:r w:rsidRPr="00336870">
        <w:rPr>
          <w:b w:val="0"/>
          <w:color w:val="000000" w:themeColor="text1"/>
          <w:sz w:val="20"/>
          <w:szCs w:val="20"/>
        </w:rPr>
        <w:fldChar w:fldCharType="end"/>
      </w:r>
      <w:r w:rsidRPr="00336870">
        <w:rPr>
          <w:b w:val="0"/>
          <w:color w:val="000000" w:themeColor="text1"/>
          <w:sz w:val="20"/>
          <w:szCs w:val="20"/>
        </w:rPr>
        <w:fldChar w:fldCharType="begin"/>
      </w:r>
      <w:r w:rsidR="00336870" w:rsidRPr="00336870">
        <w:rPr>
          <w:b w:val="0"/>
          <w:color w:val="000000" w:themeColor="text1"/>
          <w:sz w:val="20"/>
          <w:szCs w:val="20"/>
        </w:rPr>
        <w:instrText xml:space="preserve"> HYPERLINK "https://p.widencdn.net/lgmmif/Datasheet_T35_T55_DE" </w:instrText>
      </w:r>
      <w:r w:rsidRPr="00336870">
        <w:rPr>
          <w:b w:val="0"/>
          <w:color w:val="000000" w:themeColor="text1"/>
          <w:sz w:val="20"/>
          <w:szCs w:val="20"/>
        </w:rPr>
        <w:fldChar w:fldCharType="separate"/>
      </w:r>
      <w:r w:rsidR="00117501" w:rsidRPr="00336870">
        <w:rPr>
          <w:rStyle w:val="Link"/>
          <w:b w:val="0"/>
          <w:color w:val="000000" w:themeColor="text1"/>
          <w:sz w:val="20"/>
          <w:szCs w:val="20"/>
          <w:u w:val="none"/>
        </w:rPr>
        <w:t>Datenblatt T35</w:t>
      </w:r>
      <w:r w:rsidR="00BF49C8" w:rsidRPr="00336870">
        <w:rPr>
          <w:rStyle w:val="Link"/>
          <w:b w:val="0"/>
          <w:color w:val="000000" w:themeColor="text1"/>
          <w:sz w:val="20"/>
          <w:szCs w:val="20"/>
          <w:u w:val="none"/>
        </w:rPr>
        <w:t>/T55</w:t>
      </w:r>
    </w:p>
    <w:p w:rsidR="00117501" w:rsidRPr="00336870" w:rsidRDefault="00D55D8C" w:rsidP="00117501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rStyle w:val="Link"/>
        </w:rPr>
      </w:pPr>
      <w:r w:rsidRPr="00336870">
        <w:rPr>
          <w:b w:val="0"/>
          <w:color w:val="000000" w:themeColor="text1"/>
          <w:sz w:val="20"/>
          <w:szCs w:val="20"/>
        </w:rPr>
        <w:fldChar w:fldCharType="end"/>
      </w:r>
      <w:r w:rsidRPr="00336870">
        <w:rPr>
          <w:b w:val="0"/>
          <w:color w:val="000000" w:themeColor="text1"/>
          <w:sz w:val="20"/>
          <w:szCs w:val="20"/>
        </w:rPr>
        <w:fldChar w:fldCharType="begin"/>
      </w:r>
      <w:r w:rsidR="00336870" w:rsidRPr="00336870">
        <w:rPr>
          <w:b w:val="0"/>
          <w:color w:val="000000" w:themeColor="text1"/>
          <w:sz w:val="20"/>
          <w:szCs w:val="20"/>
        </w:rPr>
        <w:instrText xml:space="preserve"> HYPERLINK "https://www.watchguard.com/de/wgrd-products/tabletop/t-series" </w:instrText>
      </w:r>
      <w:r w:rsidRPr="00336870">
        <w:rPr>
          <w:b w:val="0"/>
          <w:color w:val="000000" w:themeColor="text1"/>
          <w:sz w:val="20"/>
          <w:szCs w:val="20"/>
        </w:rPr>
        <w:fldChar w:fldCharType="separate"/>
      </w:r>
      <w:r w:rsidR="00117501" w:rsidRPr="00336870">
        <w:rPr>
          <w:rStyle w:val="Link"/>
          <w:b w:val="0"/>
          <w:color w:val="000000" w:themeColor="text1"/>
          <w:sz w:val="20"/>
          <w:szCs w:val="20"/>
          <w:u w:val="none"/>
        </w:rPr>
        <w:t>Webseite zur T-Serie</w:t>
      </w:r>
    </w:p>
    <w:p w:rsidR="00117501" w:rsidRPr="00117501" w:rsidRDefault="00D55D8C" w:rsidP="00117501">
      <w:pPr>
        <w:pStyle w:val="Textkrper"/>
        <w:tabs>
          <w:tab w:val="left" w:pos="7655"/>
        </w:tabs>
        <w:spacing w:line="288" w:lineRule="auto"/>
        <w:ind w:left="720" w:right="993"/>
        <w:rPr>
          <w:b w:val="0"/>
          <w:sz w:val="20"/>
          <w:szCs w:val="20"/>
        </w:rPr>
      </w:pPr>
      <w:r w:rsidRPr="00336870">
        <w:rPr>
          <w:b w:val="0"/>
          <w:color w:val="000000" w:themeColor="text1"/>
          <w:sz w:val="20"/>
          <w:szCs w:val="20"/>
        </w:rPr>
        <w:fldChar w:fldCharType="end"/>
      </w:r>
    </w:p>
    <w:p w:rsidR="00B93FCA" w:rsidRDefault="00B93FCA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B93FCA">
        <w:rPr>
          <w:sz w:val="20"/>
          <w:szCs w:val="20"/>
        </w:rPr>
        <w:t>Bildmaterial</w:t>
      </w:r>
    </w:p>
    <w:p w:rsidR="00417618" w:rsidRDefault="00417618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79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2498"/>
        <w:gridCol w:w="2938"/>
        <w:gridCol w:w="2523"/>
      </w:tblGrid>
      <w:tr w:rsidR="00417618">
        <w:trPr>
          <w:trHeight w:val="1383"/>
        </w:trPr>
        <w:tc>
          <w:tcPr>
            <w:tcW w:w="2498" w:type="dxa"/>
          </w:tcPr>
          <w:p w:rsidR="00F36D2C" w:rsidRDefault="00417618" w:rsidP="00F36D2C">
            <w:pPr>
              <w:pStyle w:val="Kopfzeile"/>
              <w:ind w:right="568"/>
            </w:pPr>
            <w:r>
              <w:t xml:space="preserve">     </w:t>
            </w:r>
            <w:r w:rsidR="00F36D2C">
              <w:t xml:space="preserve">        </w:t>
            </w:r>
            <w:r w:rsidR="00B52349">
              <w:rPr>
                <w:noProof/>
                <w:lang w:eastAsia="de-DE"/>
              </w:rPr>
              <w:drawing>
                <wp:inline distT="0" distB="0" distL="0" distR="0">
                  <wp:extent cx="1224068" cy="816044"/>
                  <wp:effectExtent l="0" t="0" r="0" b="0"/>
                  <wp:docPr id="1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AT_T15_klein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664" cy="845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17618" w:rsidRPr="00F36D2C" w:rsidRDefault="00417618" w:rsidP="00F36D2C">
            <w:pPr>
              <w:jc w:val="center"/>
              <w:rPr>
                <w:lang w:eastAsia="en-US"/>
              </w:rPr>
            </w:pPr>
          </w:p>
        </w:tc>
        <w:tc>
          <w:tcPr>
            <w:tcW w:w="2938" w:type="dxa"/>
            <w:shd w:val="clear" w:color="auto" w:fill="auto"/>
          </w:tcPr>
          <w:p w:rsidR="00417618" w:rsidRDefault="00417618" w:rsidP="0090182A">
            <w:pPr>
              <w:pStyle w:val="Kopfzeile"/>
              <w:ind w:right="568"/>
              <w:jc w:val="center"/>
            </w:pPr>
          </w:p>
          <w:p w:rsidR="00F36D2C" w:rsidRDefault="00417618" w:rsidP="0090182A">
            <w:pPr>
              <w:tabs>
                <w:tab w:val="left" w:pos="503"/>
              </w:tabs>
            </w:pPr>
            <w:r>
              <w:t xml:space="preserve"> </w:t>
            </w:r>
            <w:r>
              <w:tab/>
            </w:r>
            <w:r w:rsidR="00B52349">
              <w:rPr>
                <w:noProof/>
              </w:rPr>
              <w:drawing>
                <wp:inline distT="0" distB="0" distL="0" distR="0">
                  <wp:extent cx="1078992" cy="719328"/>
                  <wp:effectExtent l="0" t="0" r="0" b="0"/>
                  <wp:docPr id="3" name="Bild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AT_T35_klein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992" cy="719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17618" w:rsidRPr="00F36D2C" w:rsidRDefault="00417618" w:rsidP="00F36D2C"/>
        </w:tc>
        <w:tc>
          <w:tcPr>
            <w:tcW w:w="2523" w:type="dxa"/>
            <w:shd w:val="clear" w:color="auto" w:fill="auto"/>
          </w:tcPr>
          <w:p w:rsidR="00F36D2C" w:rsidRDefault="00417618" w:rsidP="0090182A">
            <w:pPr>
              <w:pStyle w:val="Kopfzeile"/>
              <w:tabs>
                <w:tab w:val="left" w:pos="7797"/>
              </w:tabs>
              <w:ind w:left="72" w:right="568"/>
              <w:jc w:val="center"/>
            </w:pPr>
            <w:r>
              <w:t xml:space="preserve">           </w:t>
            </w:r>
            <w:r w:rsidR="00B52349">
              <w:rPr>
                <w:noProof/>
                <w:lang w:eastAsia="de-DE"/>
              </w:rPr>
              <w:drawing>
                <wp:inline distT="0" distB="0" distL="0" distR="0">
                  <wp:extent cx="1078992" cy="719328"/>
                  <wp:effectExtent l="0" t="0" r="0" b="0"/>
                  <wp:docPr id="4" name="Bild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AT_T55-W_klein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992" cy="719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</w:t>
            </w:r>
          </w:p>
          <w:p w:rsidR="00417618" w:rsidRPr="00F36D2C" w:rsidRDefault="00417618" w:rsidP="00F36D2C">
            <w:pPr>
              <w:rPr>
                <w:lang w:eastAsia="en-US"/>
              </w:rPr>
            </w:pPr>
          </w:p>
        </w:tc>
      </w:tr>
      <w:tr w:rsidR="00417618" w:rsidRPr="00847BB8">
        <w:trPr>
          <w:trHeight w:val="354"/>
        </w:trPr>
        <w:tc>
          <w:tcPr>
            <w:tcW w:w="2498" w:type="dxa"/>
          </w:tcPr>
          <w:p w:rsidR="00B52349" w:rsidRDefault="00417618" w:rsidP="00417618">
            <w:pPr>
              <w:widowControl w:val="0"/>
              <w:autoSpaceDE w:val="0"/>
              <w:autoSpaceDN w:val="0"/>
              <w:adjustRightInd w:val="0"/>
              <w:rPr>
                <w:sz w:val="16"/>
              </w:rPr>
            </w:pPr>
            <w:proofErr w:type="spellStart"/>
            <w:r w:rsidRPr="00417618">
              <w:rPr>
                <w:rFonts w:ascii="Helvetica" w:hAnsi="Helvetica"/>
                <w:sz w:val="16"/>
                <w:szCs w:val="20"/>
              </w:rPr>
              <w:t>Firebox</w:t>
            </w:r>
            <w:proofErr w:type="spellEnd"/>
            <w:r w:rsidRPr="00417618">
              <w:rPr>
                <w:rFonts w:ascii="Helvetica" w:hAnsi="Helvetica"/>
                <w:sz w:val="16"/>
                <w:szCs w:val="20"/>
              </w:rPr>
              <w:t xml:space="preserve"> </w:t>
            </w:r>
            <w:r>
              <w:rPr>
                <w:rFonts w:ascii="Helvetica" w:hAnsi="Helvetica"/>
                <w:sz w:val="16"/>
                <w:szCs w:val="20"/>
              </w:rPr>
              <w:t>T15</w:t>
            </w:r>
          </w:p>
          <w:p w:rsidR="00417618" w:rsidRPr="00B52349" w:rsidRDefault="00417618" w:rsidP="00B52349">
            <w:pPr>
              <w:rPr>
                <w:sz w:val="16"/>
              </w:rPr>
            </w:pPr>
          </w:p>
        </w:tc>
        <w:tc>
          <w:tcPr>
            <w:tcW w:w="2938" w:type="dxa"/>
            <w:shd w:val="clear" w:color="auto" w:fill="auto"/>
          </w:tcPr>
          <w:p w:rsidR="00B52349" w:rsidRDefault="00417618" w:rsidP="0090182A">
            <w:pPr>
              <w:widowControl w:val="0"/>
              <w:autoSpaceDE w:val="0"/>
              <w:autoSpaceDN w:val="0"/>
              <w:adjustRightInd w:val="0"/>
              <w:rPr>
                <w:sz w:val="16"/>
              </w:rPr>
            </w:pPr>
            <w:proofErr w:type="spellStart"/>
            <w:r>
              <w:rPr>
                <w:rFonts w:ascii="Helvetica" w:hAnsi="Helvetica"/>
                <w:sz w:val="16"/>
                <w:szCs w:val="20"/>
              </w:rPr>
              <w:t>Firebox</w:t>
            </w:r>
            <w:proofErr w:type="spellEnd"/>
            <w:r>
              <w:rPr>
                <w:rFonts w:ascii="Helvetica" w:hAnsi="Helvetica"/>
                <w:sz w:val="16"/>
                <w:szCs w:val="20"/>
              </w:rPr>
              <w:t xml:space="preserve"> T35 </w:t>
            </w:r>
          </w:p>
          <w:p w:rsidR="00417618" w:rsidRPr="00B52349" w:rsidRDefault="00417618" w:rsidP="00B52349">
            <w:pPr>
              <w:tabs>
                <w:tab w:val="left" w:pos="493"/>
              </w:tabs>
              <w:rPr>
                <w:sz w:val="16"/>
              </w:rPr>
            </w:pPr>
          </w:p>
        </w:tc>
        <w:tc>
          <w:tcPr>
            <w:tcW w:w="2523" w:type="dxa"/>
            <w:shd w:val="clear" w:color="auto" w:fill="auto"/>
          </w:tcPr>
          <w:p w:rsidR="00B52349" w:rsidRDefault="00417618" w:rsidP="00417618">
            <w:pPr>
              <w:rPr>
                <w:sz w:val="16"/>
              </w:rPr>
            </w:pPr>
            <w:proofErr w:type="spellStart"/>
            <w:r>
              <w:rPr>
                <w:rFonts w:ascii="Helvetica" w:hAnsi="Helvetica"/>
                <w:sz w:val="16"/>
                <w:szCs w:val="20"/>
              </w:rPr>
              <w:t>Firebox</w:t>
            </w:r>
            <w:proofErr w:type="spellEnd"/>
            <w:r>
              <w:rPr>
                <w:rFonts w:ascii="Helvetica" w:hAnsi="Helvetica"/>
                <w:sz w:val="16"/>
                <w:szCs w:val="20"/>
              </w:rPr>
              <w:t xml:space="preserve"> T55-</w:t>
            </w:r>
            <w:r w:rsidR="00B52349">
              <w:rPr>
                <w:rFonts w:ascii="Helvetica" w:hAnsi="Helvetica"/>
                <w:sz w:val="16"/>
                <w:szCs w:val="20"/>
              </w:rPr>
              <w:t>W</w:t>
            </w:r>
          </w:p>
          <w:p w:rsidR="00417618" w:rsidRPr="00B52349" w:rsidRDefault="00417618" w:rsidP="00B52349">
            <w:pPr>
              <w:rPr>
                <w:sz w:val="16"/>
              </w:rPr>
            </w:pPr>
          </w:p>
        </w:tc>
      </w:tr>
    </w:tbl>
    <w:p w:rsidR="00417618" w:rsidRPr="00B93FCA" w:rsidRDefault="00417618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:rsidR="004F70F3" w:rsidRPr="00764224" w:rsidRDefault="004F70F3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417618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B93FCA" w:rsidRDefault="009E4681" w:rsidP="00417618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proofErr w:type="spellStart"/>
      <w:r w:rsidR="00117501">
        <w:rPr>
          <w:rFonts w:ascii="Helvetica" w:hAnsi="Helvetica"/>
          <w:sz w:val="20"/>
          <w:szCs w:val="20"/>
        </w:rPr>
        <w:t>Firebox</w:t>
      </w:r>
      <w:proofErr w:type="spellEnd"/>
      <w:r w:rsidR="00117501">
        <w:rPr>
          <w:rFonts w:ascii="Helvetica" w:hAnsi="Helvetica"/>
          <w:sz w:val="20"/>
          <w:szCs w:val="20"/>
        </w:rPr>
        <w:t xml:space="preserve"> T</w:t>
      </w:r>
      <w:r w:rsidR="00BF49C8">
        <w:rPr>
          <w:rFonts w:ascii="Helvetica" w:hAnsi="Helvetica"/>
          <w:sz w:val="20"/>
          <w:szCs w:val="20"/>
        </w:rPr>
        <w:t>-Serie</w:t>
      </w:r>
      <w:r w:rsidRPr="00A5047C">
        <w:rPr>
          <w:rFonts w:ascii="Helvetica" w:hAnsi="Helvetica"/>
          <w:sz w:val="20"/>
          <w:szCs w:val="20"/>
        </w:rPr>
        <w:t>“).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Selbstverständlich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schicke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ich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Ihnen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die</w:t>
      </w:r>
      <w:r w:rsidR="00F91F9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Datei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auch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gerne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per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E-Mail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zu.</w:t>
      </w:r>
      <w:r w:rsidR="00F91F98"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Kontakt:</w:t>
      </w:r>
      <w:r w:rsidR="00F91F98">
        <w:rPr>
          <w:rFonts w:ascii="Helvetica" w:hAnsi="Helvetica"/>
          <w:sz w:val="20"/>
          <w:szCs w:val="20"/>
        </w:rPr>
        <w:t xml:space="preserve"> </w:t>
      </w:r>
      <w:r w:rsidR="00230609">
        <w:rPr>
          <w:rFonts w:ascii="Helvetica" w:hAnsi="Helvetica"/>
          <w:sz w:val="20"/>
          <w:szCs w:val="20"/>
        </w:rPr>
        <w:t>as@press-n-relations.ch</w:t>
      </w:r>
    </w:p>
    <w:p w:rsidR="00230609" w:rsidRDefault="00230609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eastAsia="SimSun" w:hAnsi="Helvetica"/>
          <w:b/>
          <w:bCs/>
          <w:sz w:val="16"/>
          <w:szCs w:val="22"/>
          <w:lang w:val="en-US" w:eastAsia="en-US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/>
      </w:tblPr>
      <w:tblGrid>
        <w:gridCol w:w="4606"/>
        <w:gridCol w:w="4111"/>
      </w:tblGrid>
      <w:tr w:rsidR="00230609" w:rsidRPr="009D2FA2">
        <w:trPr>
          <w:trHeight w:val="1436"/>
        </w:trPr>
        <w:tc>
          <w:tcPr>
            <w:tcW w:w="4606" w:type="dxa"/>
          </w:tcPr>
          <w:p w:rsidR="00230609" w:rsidRPr="009D2FA2" w:rsidRDefault="00230609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Pr="009D2FA2">
              <w:rPr>
                <w:bCs/>
                <w:sz w:val="16"/>
              </w:rPr>
              <w:t>:</w:t>
            </w:r>
          </w:p>
          <w:p w:rsidR="00230609" w:rsidRPr="009D2FA2" w:rsidRDefault="00230609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proofErr w:type="spellStart"/>
            <w:r w:rsidRPr="009D2FA2">
              <w:rPr>
                <w:b w:val="0"/>
                <w:sz w:val="16"/>
              </w:rPr>
              <w:t>WatchGuard</w:t>
            </w:r>
            <w:proofErr w:type="spellEnd"/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:rsidR="00230609" w:rsidRPr="00825C5E" w:rsidRDefault="00230609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825C5E">
              <w:rPr>
                <w:b w:val="0"/>
                <w:sz w:val="16"/>
              </w:rPr>
              <w:t>Paul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Moll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–</w:t>
            </w:r>
            <w:r>
              <w:rPr>
                <w:b w:val="0"/>
                <w:sz w:val="16"/>
              </w:rPr>
              <w:t xml:space="preserve"> </w:t>
            </w:r>
            <w:proofErr w:type="spellStart"/>
            <w:r w:rsidRPr="00825C5E">
              <w:rPr>
                <w:b w:val="0"/>
                <w:sz w:val="16"/>
              </w:rPr>
              <w:t>Field</w:t>
            </w:r>
            <w:proofErr w:type="spellEnd"/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Marketing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Manager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Central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Europe</w:t>
            </w:r>
          </w:p>
          <w:p w:rsidR="00230609" w:rsidRPr="006B7578" w:rsidRDefault="00230609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proofErr w:type="spellStart"/>
            <w:r w:rsidRPr="006B7578">
              <w:rPr>
                <w:b w:val="0"/>
                <w:sz w:val="16"/>
              </w:rPr>
              <w:t>Wendenstr</w:t>
            </w:r>
            <w:proofErr w:type="spellEnd"/>
            <w:r w:rsidRPr="006B7578">
              <w:rPr>
                <w:b w:val="0"/>
                <w:sz w:val="16"/>
              </w:rPr>
              <w:t>.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:rsidR="00230609" w:rsidRPr="006B7578" w:rsidRDefault="00230609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+49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152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31795040</w:t>
            </w:r>
          </w:p>
          <w:p w:rsidR="00230609" w:rsidRPr="009D2FA2" w:rsidRDefault="00230609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paul.moll@watchguard.com</w:t>
            </w:r>
          </w:p>
          <w:p w:rsidR="00230609" w:rsidRPr="009D2FA2" w:rsidRDefault="00230609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hyperlink r:id="rId10" w:history="1">
              <w:proofErr w:type="spellStart"/>
              <w:r w:rsidRPr="001013FE">
                <w:rPr>
                  <w:rStyle w:val="Link"/>
                  <w:sz w:val="16"/>
                </w:rPr>
                <w:t>www.watchguard.de</w:t>
              </w:r>
              <w:proofErr w:type="spellEnd"/>
            </w:hyperlink>
          </w:p>
        </w:tc>
        <w:tc>
          <w:tcPr>
            <w:tcW w:w="4111" w:type="dxa"/>
          </w:tcPr>
          <w:p w:rsidR="00230609" w:rsidRPr="009D2FA2" w:rsidRDefault="00230609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:rsidR="00230609" w:rsidRPr="00573F3A" w:rsidRDefault="00230609" w:rsidP="00DA051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:rsidR="00230609" w:rsidRDefault="00230609" w:rsidP="00DA051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Alexandra Stiegler</w:t>
            </w:r>
            <w:r>
              <w:rPr>
                <w:b w:val="0"/>
                <w:bCs/>
                <w:sz w:val="16"/>
              </w:rPr>
              <w:br/>
            </w:r>
            <w:proofErr w:type="spellStart"/>
            <w:r>
              <w:rPr>
                <w:b w:val="0"/>
                <w:bCs/>
                <w:sz w:val="16"/>
              </w:rPr>
              <w:t>Hirslanderstr</w:t>
            </w:r>
            <w:proofErr w:type="spellEnd"/>
            <w:r>
              <w:rPr>
                <w:b w:val="0"/>
                <w:bCs/>
                <w:sz w:val="16"/>
              </w:rPr>
              <w:t>. 51, 8032 Zürich</w:t>
            </w:r>
          </w:p>
          <w:p w:rsidR="00230609" w:rsidRPr="009D2FA2" w:rsidRDefault="00230609" w:rsidP="00DA0510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Tel.: +41 43 344 58 65</w:t>
            </w:r>
            <w:r>
              <w:rPr>
                <w:b w:val="0"/>
                <w:bCs/>
                <w:sz w:val="16"/>
              </w:rPr>
              <w:br/>
            </w:r>
            <w:hyperlink r:id="rId11" w:history="1">
              <w:r w:rsidRPr="001F1682">
                <w:rPr>
                  <w:b w:val="0"/>
                  <w:bCs/>
                  <w:sz w:val="16"/>
                </w:rPr>
                <w:t>as@press-n-relations.ch</w:t>
              </w:r>
            </w:hyperlink>
            <w:r>
              <w:rPr>
                <w:b w:val="0"/>
                <w:bCs/>
                <w:sz w:val="16"/>
              </w:rPr>
              <w:br/>
            </w:r>
            <w:hyperlink r:id="rId12" w:history="1">
              <w:r w:rsidRPr="00AE2930">
                <w:rPr>
                  <w:b w:val="0"/>
                  <w:bCs/>
                  <w:sz w:val="16"/>
                </w:rPr>
                <w:t>www.press-n-relations.com</w:t>
              </w:r>
            </w:hyperlink>
          </w:p>
        </w:tc>
      </w:tr>
    </w:tbl>
    <w:p w:rsidR="00230609" w:rsidRDefault="00230609" w:rsidP="00230609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:rsidR="00230609" w:rsidRPr="00E6720B" w:rsidRDefault="00230609" w:rsidP="00230609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:rsidR="00230609" w:rsidRPr="00E6720B" w:rsidRDefault="00230609" w:rsidP="00230609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>
        <w:rPr>
          <w:rFonts w:ascii="Helvetica" w:hAnsi="Helvetica"/>
          <w:b/>
          <w:spacing w:val="19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proofErr w:type="spellEnd"/>
      <w:r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:rsidR="00230609" w:rsidRPr="00E17AAF" w:rsidRDefault="00230609" w:rsidP="00230609">
      <w:pPr>
        <w:spacing w:line="288" w:lineRule="auto"/>
        <w:rPr>
          <w:rFonts w:ascii="Helvetica" w:hAnsi="Helvetica"/>
          <w:sz w:val="16"/>
          <w:szCs w:val="16"/>
        </w:rPr>
      </w:pPr>
      <w:proofErr w:type="spellStart"/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proofErr w:type="spellEnd"/>
      <w:r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>fangreiche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proofErr w:type="spellStart"/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proofErr w:type="spellEnd"/>
      <w:r>
        <w:rPr>
          <w:rFonts w:ascii="Helvetica" w:hAnsi="Helvetica"/>
          <w:spacing w:val="27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sz w:val="16"/>
          <w:szCs w:val="16"/>
        </w:rPr>
        <w:t>Threat</w:t>
      </w:r>
      <w:proofErr w:type="spellEnd"/>
      <w:r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</w:t>
      </w:r>
      <w:r>
        <w:rPr>
          <w:rFonts w:ascii="Helvetica" w:hAnsi="Helvetica"/>
          <w:sz w:val="16"/>
          <w:szCs w:val="16"/>
        </w:rPr>
        <w:t xml:space="preserve">  </w:t>
      </w:r>
      <w:r w:rsidRPr="00E6720B">
        <w:rPr>
          <w:rFonts w:ascii="Helvetica" w:hAnsi="Helvetica"/>
          <w:sz w:val="16"/>
          <w:szCs w:val="16"/>
        </w:rPr>
        <w:t>und</w:t>
      </w:r>
      <w:r>
        <w:rPr>
          <w:rFonts w:ascii="Helvetica" w:hAnsi="Helvetica"/>
          <w:spacing w:val="15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proofErr w:type="spellEnd"/>
      <w:r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proofErr w:type="spellEnd"/>
      <w:r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und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</w:t>
      </w:r>
      <w:proofErr w:type="spellEnd"/>
      <w:r w:rsidRPr="00E6720B">
        <w:rPr>
          <w:rFonts w:ascii="Helvetica" w:hAnsi="Helvetica"/>
          <w:sz w:val="16"/>
          <w:szCs w:val="16"/>
        </w:rPr>
        <w:t>.</w:t>
      </w:r>
      <w:r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>
        <w:rPr>
          <w:rFonts w:ascii="Helvetica" w:hAnsi="Helvetica"/>
          <w:sz w:val="16"/>
          <w:szCs w:val="16"/>
        </w:rPr>
        <w:t>75’</w:t>
      </w:r>
      <w:r w:rsidRPr="00E6720B">
        <w:rPr>
          <w:rFonts w:ascii="Helvetica" w:hAnsi="Helvetica"/>
          <w:sz w:val="16"/>
          <w:szCs w:val="16"/>
        </w:rPr>
        <w:t>000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geklügelten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bis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-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proofErr w:type="spellEnd"/>
      <w:r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</w:t>
      </w:r>
      <w:r>
        <w:rPr>
          <w:rFonts w:ascii="Helvetica" w:hAnsi="Helvetica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und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Europa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>
        <w:rPr>
          <w:rFonts w:ascii="Helvetica" w:hAnsi="Helvetica"/>
          <w:spacing w:val="24"/>
          <w:sz w:val="16"/>
          <w:szCs w:val="16"/>
        </w:rPr>
        <w:t xml:space="preserve"> </w:t>
      </w:r>
    </w:p>
    <w:p w:rsidR="003A765B" w:rsidRPr="0046291E" w:rsidRDefault="00F91F98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r w:rsidRPr="0046291E">
        <w:rPr>
          <w:rFonts w:ascii="Helvetica" w:hAnsi="Helvetica"/>
          <w:sz w:val="16"/>
          <w:szCs w:val="16"/>
        </w:rPr>
        <w:t xml:space="preserve"> </w:t>
      </w:r>
    </w:p>
    <w:sectPr w:rsidR="003A765B" w:rsidRPr="0046291E" w:rsidSect="007B1AB1">
      <w:headerReference w:type="default" r:id="rId13"/>
      <w:footerReference w:type="even" r:id="rId14"/>
      <w:footerReference w:type="default" r:id="rId15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2C40" w:rsidRDefault="00E22C40">
      <w:r>
        <w:separator/>
      </w:r>
    </w:p>
  </w:endnote>
  <w:endnote w:type="continuationSeparator" w:id="0">
    <w:p w:rsidR="00E22C40" w:rsidRDefault="00E22C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SimSun"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0D4" w:rsidRDefault="00D55D8C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AE10D4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AE10D4" w:rsidRDefault="00AE10D4" w:rsidP="00AF2CB9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0D4" w:rsidRPr="002730F5" w:rsidRDefault="00D55D8C" w:rsidP="00AF2CB9">
    <w:pPr>
      <w:pStyle w:val="Fuzeile"/>
      <w:framePr w:wrap="around" w:vAnchor="text" w:hAnchor="margin" w:xAlign="right" w:y="1"/>
      <w:rPr>
        <w:rStyle w:val="Seitenzahl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="00AE10D4"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230609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:rsidR="00AE10D4" w:rsidRDefault="00AE10D4" w:rsidP="00AF2CB9">
    <w:pPr>
      <w:pStyle w:val="Fuzeile"/>
      <w:ind w:right="360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2C40" w:rsidRDefault="00E22C40">
      <w:r>
        <w:separator/>
      </w:r>
    </w:p>
  </w:footnote>
  <w:footnote w:type="continuationSeparator" w:id="0">
    <w:p w:rsidR="00E22C40" w:rsidRDefault="00E22C40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AE10D4" w:rsidRPr="00B674DF" w:rsidRDefault="00AE10D4">
    <w:pPr>
      <w:pStyle w:val="Kopfzeile"/>
      <w:rPr>
        <w:sz w:val="32"/>
        <w:szCs w:val="32"/>
      </w:rPr>
    </w:pPr>
  </w:p>
  <w:p w:rsidR="00AE10D4" w:rsidRPr="00B674DF" w:rsidRDefault="00AE10D4">
    <w:pPr>
      <w:pStyle w:val="Kopfzeile"/>
      <w:rPr>
        <w:sz w:val="32"/>
        <w:szCs w:val="32"/>
      </w:rPr>
    </w:pPr>
  </w:p>
  <w:p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4961533"/>
    <w:multiLevelType w:val="hybridMultilevel"/>
    <w:tmpl w:val="131A3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EE32365"/>
    <w:multiLevelType w:val="hybridMultilevel"/>
    <w:tmpl w:val="2682B7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C75475"/>
    <w:multiLevelType w:val="hybridMultilevel"/>
    <w:tmpl w:val="949474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886C82"/>
    <w:multiLevelType w:val="hybridMultilevel"/>
    <w:tmpl w:val="0DC8FD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94434E9"/>
    <w:multiLevelType w:val="hybridMultilevel"/>
    <w:tmpl w:val="2CCE45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34"/>
  </w:num>
  <w:num w:numId="3">
    <w:abstractNumId w:val="22"/>
  </w:num>
  <w:num w:numId="4">
    <w:abstractNumId w:val="36"/>
  </w:num>
  <w:num w:numId="5">
    <w:abstractNumId w:val="16"/>
  </w:num>
  <w:num w:numId="6">
    <w:abstractNumId w:val="27"/>
  </w:num>
  <w:num w:numId="7">
    <w:abstractNumId w:val="13"/>
  </w:num>
  <w:num w:numId="8">
    <w:abstractNumId w:val="26"/>
  </w:num>
  <w:num w:numId="9">
    <w:abstractNumId w:val="15"/>
  </w:num>
  <w:num w:numId="10">
    <w:abstractNumId w:val="24"/>
  </w:num>
  <w:num w:numId="11">
    <w:abstractNumId w:val="38"/>
  </w:num>
  <w:num w:numId="12">
    <w:abstractNumId w:val="32"/>
  </w:num>
  <w:num w:numId="13">
    <w:abstractNumId w:val="33"/>
  </w:num>
  <w:num w:numId="14">
    <w:abstractNumId w:val="12"/>
  </w:num>
  <w:num w:numId="15">
    <w:abstractNumId w:val="11"/>
  </w:num>
  <w:num w:numId="16">
    <w:abstractNumId w:val="17"/>
  </w:num>
  <w:num w:numId="17">
    <w:abstractNumId w:val="9"/>
  </w:num>
  <w:num w:numId="18">
    <w:abstractNumId w:val="35"/>
  </w:num>
  <w:num w:numId="19">
    <w:abstractNumId w:val="28"/>
  </w:num>
  <w:num w:numId="20">
    <w:abstractNumId w:val="19"/>
  </w:num>
  <w:num w:numId="21">
    <w:abstractNumId w:val="31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0"/>
  </w:num>
  <w:num w:numId="32">
    <w:abstractNumId w:val="29"/>
  </w:num>
  <w:num w:numId="33">
    <w:abstractNumId w:val="25"/>
  </w:num>
  <w:num w:numId="34">
    <w:abstractNumId w:val="21"/>
  </w:num>
  <w:num w:numId="35">
    <w:abstractNumId w:val="14"/>
  </w:num>
  <w:num w:numId="36">
    <w:abstractNumId w:val="18"/>
  </w:num>
  <w:num w:numId="37">
    <w:abstractNumId w:val="10"/>
  </w:num>
  <w:num w:numId="38">
    <w:abstractNumId w:val="23"/>
  </w:num>
  <w:num w:numId="39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/>
  <w:doNotTrackMove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C428F6"/>
    <w:rsid w:val="0000115B"/>
    <w:rsid w:val="0000214D"/>
    <w:rsid w:val="00002935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51B1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D38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604F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17F"/>
    <w:rsid w:val="001B6A32"/>
    <w:rsid w:val="001C0831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096D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202C"/>
    <w:rsid w:val="001F20B2"/>
    <w:rsid w:val="001F3D69"/>
    <w:rsid w:val="001F753B"/>
    <w:rsid w:val="0020002F"/>
    <w:rsid w:val="00200C99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3139"/>
    <w:rsid w:val="00226A21"/>
    <w:rsid w:val="0022775C"/>
    <w:rsid w:val="00230609"/>
    <w:rsid w:val="002313D0"/>
    <w:rsid w:val="00231578"/>
    <w:rsid w:val="002327DE"/>
    <w:rsid w:val="002332CE"/>
    <w:rsid w:val="0023471E"/>
    <w:rsid w:val="002347C5"/>
    <w:rsid w:val="00235533"/>
    <w:rsid w:val="00237E94"/>
    <w:rsid w:val="00241CF2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6FD0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2848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6A1C"/>
    <w:rsid w:val="002F7145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870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42A5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50D7"/>
    <w:rsid w:val="003A0636"/>
    <w:rsid w:val="003A0DDA"/>
    <w:rsid w:val="003A11DE"/>
    <w:rsid w:val="003A1217"/>
    <w:rsid w:val="003A1438"/>
    <w:rsid w:val="003A3D5C"/>
    <w:rsid w:val="003A458B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17618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996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787"/>
    <w:rsid w:val="004738B2"/>
    <w:rsid w:val="00473AD9"/>
    <w:rsid w:val="004766D1"/>
    <w:rsid w:val="004767F0"/>
    <w:rsid w:val="00477CC5"/>
    <w:rsid w:val="00485A2E"/>
    <w:rsid w:val="00485ACF"/>
    <w:rsid w:val="00486B90"/>
    <w:rsid w:val="00487448"/>
    <w:rsid w:val="00487BE2"/>
    <w:rsid w:val="0049012D"/>
    <w:rsid w:val="00490359"/>
    <w:rsid w:val="004909A8"/>
    <w:rsid w:val="00491559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A6930"/>
    <w:rsid w:val="004B08C8"/>
    <w:rsid w:val="004B1C4F"/>
    <w:rsid w:val="004B308C"/>
    <w:rsid w:val="004B315E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C8"/>
    <w:rsid w:val="004E6CBB"/>
    <w:rsid w:val="004F179A"/>
    <w:rsid w:val="004F1A41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B66"/>
    <w:rsid w:val="00524F1D"/>
    <w:rsid w:val="00526D64"/>
    <w:rsid w:val="00531CD8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2FA"/>
    <w:rsid w:val="005E3617"/>
    <w:rsid w:val="005E3AB5"/>
    <w:rsid w:val="005E4473"/>
    <w:rsid w:val="005E4E7D"/>
    <w:rsid w:val="005E72BF"/>
    <w:rsid w:val="005E73CD"/>
    <w:rsid w:val="005E775C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BFF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17AC3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DFA"/>
    <w:rsid w:val="00640600"/>
    <w:rsid w:val="006411BA"/>
    <w:rsid w:val="00641284"/>
    <w:rsid w:val="00641C41"/>
    <w:rsid w:val="00642539"/>
    <w:rsid w:val="006427CC"/>
    <w:rsid w:val="0064715F"/>
    <w:rsid w:val="00647CDD"/>
    <w:rsid w:val="006502AF"/>
    <w:rsid w:val="00651EDE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D48"/>
    <w:rsid w:val="006651BC"/>
    <w:rsid w:val="00666660"/>
    <w:rsid w:val="00667AAB"/>
    <w:rsid w:val="00667C91"/>
    <w:rsid w:val="00670A45"/>
    <w:rsid w:val="00672CE8"/>
    <w:rsid w:val="00673F5F"/>
    <w:rsid w:val="006754A5"/>
    <w:rsid w:val="0067609A"/>
    <w:rsid w:val="00680038"/>
    <w:rsid w:val="00680A38"/>
    <w:rsid w:val="006818B0"/>
    <w:rsid w:val="006827C1"/>
    <w:rsid w:val="00690104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692"/>
    <w:rsid w:val="006B3B31"/>
    <w:rsid w:val="006B4A62"/>
    <w:rsid w:val="006B4FB4"/>
    <w:rsid w:val="006B6101"/>
    <w:rsid w:val="006B658A"/>
    <w:rsid w:val="006B660C"/>
    <w:rsid w:val="006B7578"/>
    <w:rsid w:val="006C04D8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041A"/>
    <w:rsid w:val="006E2047"/>
    <w:rsid w:val="006E24AD"/>
    <w:rsid w:val="006E2F33"/>
    <w:rsid w:val="006E37F7"/>
    <w:rsid w:val="006E564A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37F90"/>
    <w:rsid w:val="007423C9"/>
    <w:rsid w:val="00743A57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FA7"/>
    <w:rsid w:val="00770615"/>
    <w:rsid w:val="00775504"/>
    <w:rsid w:val="00776775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B86"/>
    <w:rsid w:val="007B4CE0"/>
    <w:rsid w:val="007B535F"/>
    <w:rsid w:val="007B7C4B"/>
    <w:rsid w:val="007C0105"/>
    <w:rsid w:val="007C211E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7F3"/>
    <w:rsid w:val="007F1F4D"/>
    <w:rsid w:val="007F3282"/>
    <w:rsid w:val="007F3905"/>
    <w:rsid w:val="007F474C"/>
    <w:rsid w:val="007F585A"/>
    <w:rsid w:val="007F5F3F"/>
    <w:rsid w:val="007F726A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BB3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7C94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4470"/>
    <w:rsid w:val="00937E9F"/>
    <w:rsid w:val="0094009E"/>
    <w:rsid w:val="00940D7B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6D4B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69F"/>
    <w:rsid w:val="00983C8A"/>
    <w:rsid w:val="009847FB"/>
    <w:rsid w:val="009852C5"/>
    <w:rsid w:val="00987B6F"/>
    <w:rsid w:val="00992B52"/>
    <w:rsid w:val="009930B9"/>
    <w:rsid w:val="00993711"/>
    <w:rsid w:val="00995693"/>
    <w:rsid w:val="009A1516"/>
    <w:rsid w:val="009A391F"/>
    <w:rsid w:val="009A3EB4"/>
    <w:rsid w:val="009A5572"/>
    <w:rsid w:val="009A7882"/>
    <w:rsid w:val="009B2249"/>
    <w:rsid w:val="009B233B"/>
    <w:rsid w:val="009B2D3B"/>
    <w:rsid w:val="009B3EE4"/>
    <w:rsid w:val="009B4DC7"/>
    <w:rsid w:val="009B70CB"/>
    <w:rsid w:val="009C041D"/>
    <w:rsid w:val="009C16BA"/>
    <w:rsid w:val="009C3950"/>
    <w:rsid w:val="009C4CCF"/>
    <w:rsid w:val="009C51E5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7C1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9CA"/>
    <w:rsid w:val="00A67A4D"/>
    <w:rsid w:val="00A67CF2"/>
    <w:rsid w:val="00A72879"/>
    <w:rsid w:val="00A72D87"/>
    <w:rsid w:val="00A745F9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5"/>
    <w:rsid w:val="00AB1C6E"/>
    <w:rsid w:val="00AB1D4A"/>
    <w:rsid w:val="00AB32E5"/>
    <w:rsid w:val="00AB40ED"/>
    <w:rsid w:val="00AB6C54"/>
    <w:rsid w:val="00AB71A3"/>
    <w:rsid w:val="00AB7A25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EFF"/>
    <w:rsid w:val="00AE10D4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3A91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6BF3"/>
    <w:rsid w:val="00B47B83"/>
    <w:rsid w:val="00B47C10"/>
    <w:rsid w:val="00B51751"/>
    <w:rsid w:val="00B5209B"/>
    <w:rsid w:val="00B52349"/>
    <w:rsid w:val="00B52ADA"/>
    <w:rsid w:val="00B53243"/>
    <w:rsid w:val="00B54558"/>
    <w:rsid w:val="00B559C5"/>
    <w:rsid w:val="00B559FE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67CAA"/>
    <w:rsid w:val="00B70962"/>
    <w:rsid w:val="00B718D5"/>
    <w:rsid w:val="00B73CF7"/>
    <w:rsid w:val="00B76428"/>
    <w:rsid w:val="00B776CC"/>
    <w:rsid w:val="00B82811"/>
    <w:rsid w:val="00B836B2"/>
    <w:rsid w:val="00B836CE"/>
    <w:rsid w:val="00B84AC5"/>
    <w:rsid w:val="00B91562"/>
    <w:rsid w:val="00B91BD4"/>
    <w:rsid w:val="00B91EA1"/>
    <w:rsid w:val="00B93FCA"/>
    <w:rsid w:val="00B95AD9"/>
    <w:rsid w:val="00B95DC9"/>
    <w:rsid w:val="00BA1062"/>
    <w:rsid w:val="00BA342F"/>
    <w:rsid w:val="00BA56D1"/>
    <w:rsid w:val="00BA62B6"/>
    <w:rsid w:val="00BA6EB3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C24"/>
    <w:rsid w:val="00BC3EB0"/>
    <w:rsid w:val="00BC474A"/>
    <w:rsid w:val="00BC59F1"/>
    <w:rsid w:val="00BC5E20"/>
    <w:rsid w:val="00BC714A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3262"/>
    <w:rsid w:val="00C054F3"/>
    <w:rsid w:val="00C05D7F"/>
    <w:rsid w:val="00C06616"/>
    <w:rsid w:val="00C07A61"/>
    <w:rsid w:val="00C07F57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22D2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0E40"/>
    <w:rsid w:val="00D21D23"/>
    <w:rsid w:val="00D2251B"/>
    <w:rsid w:val="00D22E3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6370"/>
    <w:rsid w:val="00D46BFC"/>
    <w:rsid w:val="00D47322"/>
    <w:rsid w:val="00D5014D"/>
    <w:rsid w:val="00D5087A"/>
    <w:rsid w:val="00D527D1"/>
    <w:rsid w:val="00D5529D"/>
    <w:rsid w:val="00D55D8C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7516"/>
    <w:rsid w:val="00D8148E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4D1"/>
    <w:rsid w:val="00D97AB3"/>
    <w:rsid w:val="00DA01FE"/>
    <w:rsid w:val="00DA077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21C2"/>
    <w:rsid w:val="00DE24FB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4984"/>
    <w:rsid w:val="00DF66EF"/>
    <w:rsid w:val="00DF69D1"/>
    <w:rsid w:val="00DF7654"/>
    <w:rsid w:val="00DF7EF7"/>
    <w:rsid w:val="00E015B2"/>
    <w:rsid w:val="00E017A9"/>
    <w:rsid w:val="00E01E66"/>
    <w:rsid w:val="00E0251F"/>
    <w:rsid w:val="00E02970"/>
    <w:rsid w:val="00E03C2F"/>
    <w:rsid w:val="00E03DA2"/>
    <w:rsid w:val="00E050F9"/>
    <w:rsid w:val="00E06BE5"/>
    <w:rsid w:val="00E07348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0445"/>
    <w:rsid w:val="00E42D31"/>
    <w:rsid w:val="00E42EB6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73697"/>
    <w:rsid w:val="00E806C9"/>
    <w:rsid w:val="00E82CCD"/>
    <w:rsid w:val="00E83237"/>
    <w:rsid w:val="00E8350F"/>
    <w:rsid w:val="00E83EDE"/>
    <w:rsid w:val="00E8421E"/>
    <w:rsid w:val="00E842EE"/>
    <w:rsid w:val="00E86830"/>
    <w:rsid w:val="00E87D85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326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30D6"/>
    <w:rsid w:val="00EE4365"/>
    <w:rsid w:val="00EE4442"/>
    <w:rsid w:val="00EE5F75"/>
    <w:rsid w:val="00EE7578"/>
    <w:rsid w:val="00EF1CDF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36D2C"/>
    <w:rsid w:val="00F45946"/>
    <w:rsid w:val="00F4689F"/>
    <w:rsid w:val="00F47D7A"/>
    <w:rsid w:val="00F5051B"/>
    <w:rsid w:val="00F50CF0"/>
    <w:rsid w:val="00F50D3D"/>
    <w:rsid w:val="00F532F9"/>
    <w:rsid w:val="00F55FFD"/>
    <w:rsid w:val="00F57A82"/>
    <w:rsid w:val="00F60ADE"/>
    <w:rsid w:val="00F614E1"/>
    <w:rsid w:val="00F640E0"/>
    <w:rsid w:val="00F64599"/>
    <w:rsid w:val="00F6479E"/>
    <w:rsid w:val="00F713FB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3A55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footer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iPriority="99" w:unhideWhenUsed="0"/>
    <w:lsdException w:name="Strong" w:semiHidden="0" w:unhideWhenUsed="0"/>
    <w:lsdException w:name="Emphasis" w:semiHidden="0" w:unhideWhenUsed="0"/>
    <w:lsdException w:name="Balloon Text" w:uiPriority="99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as@press-n-relations.ch" TargetMode="External"/><Relationship Id="rId12" Type="http://schemas.openxmlformats.org/officeDocument/2006/relationships/hyperlink" Target="http://www.press-n-relations.com" TargetMode="External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hyperlink" Target="http://www.watchguard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743</Words>
  <Characters>4240</Characters>
  <Application>Microsoft Macintosh Word</Application>
  <DocSecurity>0</DocSecurity>
  <Lines>35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5207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Alexandra Stiegler</cp:lastModifiedBy>
  <cp:revision>2</cp:revision>
  <cp:lastPrinted>2017-11-07T09:27:00Z</cp:lastPrinted>
  <dcterms:created xsi:type="dcterms:W3CDTF">2017-11-08T09:13:00Z</dcterms:created>
  <dcterms:modified xsi:type="dcterms:W3CDTF">2017-11-08T09:13:00Z</dcterms:modified>
  <cp:category/>
</cp:coreProperties>
</file>