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1C0372" w14:textId="77777777" w:rsidR="00AF2CB9" w:rsidRPr="009D2FA2" w:rsidRDefault="00037D09" w:rsidP="00AF2CB9">
      <w:pPr>
        <w:spacing w:line="288" w:lineRule="auto"/>
        <w:rPr>
          <w:rFonts w:ascii="Helvetica" w:hAnsi="Helvetica"/>
          <w:b/>
        </w:rPr>
      </w:pPr>
      <w:r w:rsidRPr="009D2FA2">
        <w:rPr>
          <w:rFonts w:ascii="Helvetica" w:hAnsi="Helvetica"/>
          <w:b/>
        </w:rPr>
        <w:t>PRESSEINFORMATION</w:t>
      </w:r>
    </w:p>
    <w:p w14:paraId="44BD20B4" w14:textId="77777777" w:rsidR="00D46370" w:rsidRDefault="00D46370" w:rsidP="00AF2CB9">
      <w:pPr>
        <w:spacing w:line="288" w:lineRule="auto"/>
        <w:rPr>
          <w:rFonts w:ascii="Helvetica" w:hAnsi="Helvetica"/>
          <w:b/>
        </w:rPr>
      </w:pPr>
    </w:p>
    <w:p w14:paraId="269C6FA3" w14:textId="62F30319" w:rsidR="00AF2CB9" w:rsidRPr="00B243C0" w:rsidRDefault="00520310" w:rsidP="00AF2CB9">
      <w:pPr>
        <w:spacing w:line="288" w:lineRule="auto"/>
        <w:rPr>
          <w:rFonts w:ascii="Helvetica" w:hAnsi="Helvetica"/>
          <w:sz w:val="20"/>
          <w:szCs w:val="20"/>
        </w:rPr>
      </w:pPr>
      <w:r>
        <w:rPr>
          <w:rFonts w:ascii="Helvetica" w:hAnsi="Helvetica"/>
          <w:sz w:val="20"/>
          <w:szCs w:val="20"/>
        </w:rPr>
        <w:t>Wien/Ha</w:t>
      </w:r>
      <w:r w:rsidR="00E455B2" w:rsidRPr="00824762">
        <w:rPr>
          <w:rFonts w:ascii="Helvetica" w:hAnsi="Helvetica"/>
          <w:sz w:val="20"/>
          <w:szCs w:val="20"/>
        </w:rPr>
        <w:t>mburg</w:t>
      </w:r>
      <w:r w:rsidR="00037D09" w:rsidRPr="00824762">
        <w:rPr>
          <w:rFonts w:ascii="Helvetica" w:hAnsi="Helvetica"/>
          <w:sz w:val="20"/>
          <w:szCs w:val="20"/>
        </w:rPr>
        <w:t>,</w:t>
      </w:r>
      <w:r w:rsidR="00D46370" w:rsidRPr="00824762">
        <w:rPr>
          <w:rFonts w:ascii="Helvetica" w:hAnsi="Helvetica"/>
          <w:sz w:val="20"/>
          <w:szCs w:val="20"/>
        </w:rPr>
        <w:t xml:space="preserve"> </w:t>
      </w:r>
      <w:r w:rsidR="00824762" w:rsidRPr="00824762">
        <w:rPr>
          <w:rFonts w:ascii="Helvetica" w:hAnsi="Helvetica"/>
          <w:sz w:val="20"/>
          <w:szCs w:val="20"/>
        </w:rPr>
        <w:t>21</w:t>
      </w:r>
      <w:r w:rsidR="00037D09" w:rsidRPr="00824762">
        <w:rPr>
          <w:rFonts w:ascii="Helvetica" w:hAnsi="Helvetica"/>
          <w:sz w:val="20"/>
          <w:szCs w:val="20"/>
        </w:rPr>
        <w:t>.</w:t>
      </w:r>
      <w:r w:rsidR="00D46370" w:rsidRPr="00824762">
        <w:rPr>
          <w:rFonts w:ascii="Helvetica" w:hAnsi="Helvetica"/>
          <w:sz w:val="20"/>
          <w:szCs w:val="20"/>
        </w:rPr>
        <w:t xml:space="preserve"> </w:t>
      </w:r>
      <w:r w:rsidR="00BF73AA" w:rsidRPr="00824762">
        <w:rPr>
          <w:rFonts w:ascii="Helvetica" w:hAnsi="Helvetica"/>
          <w:sz w:val="20"/>
          <w:szCs w:val="20"/>
        </w:rPr>
        <w:t>September</w:t>
      </w:r>
      <w:r w:rsidR="00D46370" w:rsidRPr="00824762">
        <w:rPr>
          <w:rFonts w:ascii="Helvetica" w:hAnsi="Helvetica"/>
          <w:sz w:val="20"/>
          <w:szCs w:val="20"/>
        </w:rPr>
        <w:t xml:space="preserve"> </w:t>
      </w:r>
      <w:r w:rsidR="00037D09" w:rsidRPr="00824762">
        <w:rPr>
          <w:rFonts w:ascii="Helvetica" w:hAnsi="Helvetica"/>
          <w:sz w:val="20"/>
          <w:szCs w:val="20"/>
        </w:rPr>
        <w:t>201</w:t>
      </w:r>
      <w:r w:rsidR="00A36886" w:rsidRPr="00824762">
        <w:rPr>
          <w:rFonts w:ascii="Helvetica" w:hAnsi="Helvetica"/>
          <w:sz w:val="20"/>
          <w:szCs w:val="20"/>
        </w:rPr>
        <w:t>7</w:t>
      </w:r>
    </w:p>
    <w:p w14:paraId="26AF0FB7" w14:textId="77777777" w:rsidR="005003B0" w:rsidRDefault="005003B0" w:rsidP="00A75D14">
      <w:pPr>
        <w:tabs>
          <w:tab w:val="left" w:pos="6946"/>
          <w:tab w:val="left" w:pos="7088"/>
        </w:tabs>
        <w:spacing w:line="288" w:lineRule="auto"/>
        <w:ind w:right="2127"/>
        <w:rPr>
          <w:rFonts w:ascii="Helvetica" w:hAnsi="Helvetica"/>
          <w:b/>
        </w:rPr>
      </w:pPr>
    </w:p>
    <w:p w14:paraId="24FAB4AD" w14:textId="2BEB16A0" w:rsidR="005003B0" w:rsidRPr="00E437B4" w:rsidRDefault="00355E88" w:rsidP="00C228C7">
      <w:pPr>
        <w:tabs>
          <w:tab w:val="left" w:pos="8222"/>
        </w:tabs>
        <w:spacing w:line="288" w:lineRule="auto"/>
        <w:ind w:right="993"/>
        <w:rPr>
          <w:rFonts w:ascii="Helvetica" w:hAnsi="Helvetica"/>
          <w:b/>
        </w:rPr>
      </w:pPr>
      <w:r>
        <w:rPr>
          <w:rFonts w:ascii="Helvetica" w:hAnsi="Helvetica"/>
          <w:b/>
        </w:rPr>
        <w:t>Sandboxing am Endpunkt</w:t>
      </w:r>
    </w:p>
    <w:p w14:paraId="52F168B6" w14:textId="17582C93" w:rsidR="006F3C2D" w:rsidRPr="00E437B4" w:rsidRDefault="00C91FC2" w:rsidP="000D3D44">
      <w:pPr>
        <w:tabs>
          <w:tab w:val="left" w:pos="7230"/>
          <w:tab w:val="left" w:pos="7655"/>
          <w:tab w:val="left" w:pos="8222"/>
        </w:tabs>
        <w:spacing w:line="288" w:lineRule="auto"/>
        <w:ind w:right="1418"/>
        <w:rPr>
          <w:rFonts w:ascii="Helvetica" w:hAnsi="Helvetica"/>
          <w:b/>
          <w:sz w:val="20"/>
          <w:szCs w:val="20"/>
        </w:rPr>
      </w:pPr>
      <w:r>
        <w:rPr>
          <w:rFonts w:ascii="Helvetica" w:hAnsi="Helvetica"/>
          <w:b/>
          <w:sz w:val="20"/>
          <w:szCs w:val="20"/>
        </w:rPr>
        <w:t>WatchGuard sorgt durch Integration von Host Sensoren und APT Blocker für zusätzliche Sicherheit</w:t>
      </w:r>
      <w:r w:rsidR="00E34AE7">
        <w:rPr>
          <w:rFonts w:ascii="Helvetica" w:hAnsi="Helvetica"/>
          <w:b/>
          <w:sz w:val="20"/>
          <w:szCs w:val="20"/>
        </w:rPr>
        <w:t xml:space="preserve"> </w:t>
      </w:r>
    </w:p>
    <w:p w14:paraId="1EB9739E" w14:textId="77777777" w:rsidR="00D97AB3" w:rsidRPr="00E437B4" w:rsidRDefault="00D97AB3" w:rsidP="000D3D44">
      <w:pPr>
        <w:pStyle w:val="Textkrper"/>
        <w:tabs>
          <w:tab w:val="left" w:pos="7938"/>
        </w:tabs>
        <w:spacing w:line="288" w:lineRule="auto"/>
        <w:ind w:right="1276"/>
        <w:rPr>
          <w:rFonts w:eastAsia="MS Mincho"/>
          <w:sz w:val="20"/>
          <w:szCs w:val="20"/>
          <w:lang w:eastAsia="de-DE"/>
        </w:rPr>
      </w:pPr>
    </w:p>
    <w:p w14:paraId="0CD3591F" w14:textId="4E0F7125" w:rsidR="0022410E" w:rsidRDefault="00AB03A3" w:rsidP="00B56F5A">
      <w:pPr>
        <w:pStyle w:val="Textkrper"/>
        <w:tabs>
          <w:tab w:val="left" w:pos="7655"/>
        </w:tabs>
        <w:spacing w:line="288" w:lineRule="auto"/>
        <w:ind w:right="993"/>
        <w:rPr>
          <w:rFonts w:eastAsia="MS Mincho"/>
          <w:sz w:val="20"/>
          <w:szCs w:val="20"/>
          <w:lang w:eastAsia="de-DE"/>
        </w:rPr>
      </w:pPr>
      <w:r>
        <w:rPr>
          <w:rFonts w:eastAsia="MS Mincho"/>
          <w:sz w:val="20"/>
          <w:szCs w:val="20"/>
          <w:lang w:eastAsia="de-DE"/>
        </w:rPr>
        <w:t xml:space="preserve">Mit der aktuellen Erweiterung des cloudbasierten Sicherheitsdienstes TDR (Threat Detection and Response) schafft der Netzwerksicherheitsspezialist WatchGuard ein </w:t>
      </w:r>
      <w:r w:rsidR="00C91FC2">
        <w:rPr>
          <w:rFonts w:eastAsia="MS Mincho"/>
          <w:sz w:val="20"/>
          <w:szCs w:val="20"/>
          <w:lang w:eastAsia="de-DE"/>
        </w:rPr>
        <w:t>weiteres</w:t>
      </w:r>
      <w:r>
        <w:rPr>
          <w:rFonts w:eastAsia="MS Mincho"/>
          <w:sz w:val="20"/>
          <w:szCs w:val="20"/>
          <w:lang w:eastAsia="de-DE"/>
        </w:rPr>
        <w:t xml:space="preserve"> Schutzschild </w:t>
      </w:r>
      <w:r w:rsidR="00B14727">
        <w:rPr>
          <w:rFonts w:eastAsia="MS Mincho"/>
          <w:sz w:val="20"/>
          <w:szCs w:val="20"/>
          <w:lang w:eastAsia="de-DE"/>
        </w:rPr>
        <w:t xml:space="preserve">gegenüber vom Endpunkt ausgehenden Bedrohungen. </w:t>
      </w:r>
      <w:r w:rsidR="00705509">
        <w:rPr>
          <w:rFonts w:eastAsia="MS Mincho"/>
          <w:sz w:val="20"/>
          <w:szCs w:val="20"/>
          <w:lang w:eastAsia="de-DE"/>
        </w:rPr>
        <w:t>Bereits zur Markteinführung von TDR trafen die</w:t>
      </w:r>
      <w:r w:rsidR="004B4276">
        <w:rPr>
          <w:rFonts w:eastAsia="MS Mincho"/>
          <w:sz w:val="20"/>
          <w:szCs w:val="20"/>
          <w:lang w:eastAsia="de-DE"/>
        </w:rPr>
        <w:t xml:space="preserve"> Möglichkeiten der effektiven Verknüpfung von aktuellen Informationen zur Bedrohungslage und allen sicherheitsrelevanten Echtzeit-Daten aus dem Netzwerk und vom Endpunkt</w:t>
      </w:r>
      <w:r w:rsidR="007439AB">
        <w:rPr>
          <w:rFonts w:eastAsia="MS Mincho"/>
          <w:sz w:val="20"/>
          <w:szCs w:val="20"/>
          <w:lang w:eastAsia="de-DE"/>
        </w:rPr>
        <w:t xml:space="preserve"> </w:t>
      </w:r>
      <w:r w:rsidR="0003203A">
        <w:rPr>
          <w:rFonts w:eastAsia="MS Mincho"/>
          <w:sz w:val="20"/>
          <w:szCs w:val="20"/>
          <w:lang w:eastAsia="de-DE"/>
        </w:rPr>
        <w:t>auf eindeutiges Kundeninteresse.</w:t>
      </w:r>
      <w:r w:rsidR="00BA595A">
        <w:rPr>
          <w:rFonts w:eastAsia="MS Mincho"/>
          <w:sz w:val="20"/>
          <w:szCs w:val="20"/>
          <w:lang w:eastAsia="de-DE"/>
        </w:rPr>
        <w:t xml:space="preserve"> Die Wirkkraft der intelligenten Gefahrenerkennung und -abwehr wird nun durch die </w:t>
      </w:r>
      <w:r w:rsidR="00E015C3">
        <w:rPr>
          <w:rFonts w:eastAsia="MS Mincho"/>
          <w:sz w:val="20"/>
          <w:szCs w:val="20"/>
          <w:lang w:eastAsia="de-DE"/>
        </w:rPr>
        <w:t xml:space="preserve">unmittelbare </w:t>
      </w:r>
      <w:r w:rsidR="00BA595A">
        <w:rPr>
          <w:rFonts w:eastAsia="MS Mincho"/>
          <w:sz w:val="20"/>
          <w:szCs w:val="20"/>
          <w:lang w:eastAsia="de-DE"/>
        </w:rPr>
        <w:t xml:space="preserve">Integration </w:t>
      </w:r>
      <w:r w:rsidR="00E015C3">
        <w:rPr>
          <w:rFonts w:eastAsia="MS Mincho"/>
          <w:sz w:val="20"/>
          <w:szCs w:val="20"/>
          <w:lang w:eastAsia="de-DE"/>
        </w:rPr>
        <w:t xml:space="preserve">der TDR </w:t>
      </w:r>
      <w:r w:rsidR="0025703E">
        <w:rPr>
          <w:rFonts w:eastAsia="MS Mincho"/>
          <w:sz w:val="20"/>
          <w:szCs w:val="20"/>
          <w:lang w:eastAsia="de-DE"/>
        </w:rPr>
        <w:t xml:space="preserve">Host Sensoren und der </w:t>
      </w:r>
      <w:r w:rsidR="00EF7131">
        <w:rPr>
          <w:rFonts w:eastAsia="MS Mincho"/>
          <w:sz w:val="20"/>
          <w:szCs w:val="20"/>
          <w:lang w:eastAsia="de-DE"/>
        </w:rPr>
        <w:t xml:space="preserve">Sandbox-Technologie </w:t>
      </w:r>
      <w:r w:rsidR="0062201C">
        <w:rPr>
          <w:rFonts w:eastAsia="MS Mincho"/>
          <w:sz w:val="20"/>
          <w:szCs w:val="20"/>
          <w:lang w:eastAsia="de-DE"/>
        </w:rPr>
        <w:t xml:space="preserve">eines weiteren Security-Services von WatchGuard – </w:t>
      </w:r>
      <w:r w:rsidR="00EF7131">
        <w:rPr>
          <w:rFonts w:eastAsia="MS Mincho"/>
          <w:sz w:val="20"/>
          <w:szCs w:val="20"/>
          <w:lang w:eastAsia="de-DE"/>
        </w:rPr>
        <w:t>APT Blocker</w:t>
      </w:r>
      <w:r w:rsidR="00BA595A">
        <w:rPr>
          <w:rFonts w:eastAsia="MS Mincho"/>
          <w:sz w:val="20"/>
          <w:szCs w:val="20"/>
          <w:lang w:eastAsia="de-DE"/>
        </w:rPr>
        <w:t xml:space="preserve"> </w:t>
      </w:r>
      <w:r w:rsidR="0062201C">
        <w:rPr>
          <w:rFonts w:eastAsia="MS Mincho"/>
          <w:sz w:val="20"/>
          <w:szCs w:val="20"/>
          <w:lang w:eastAsia="de-DE"/>
        </w:rPr>
        <w:t xml:space="preserve">– </w:t>
      </w:r>
      <w:r w:rsidR="002B7DE9">
        <w:rPr>
          <w:rFonts w:eastAsia="MS Mincho"/>
          <w:sz w:val="20"/>
          <w:szCs w:val="20"/>
          <w:lang w:eastAsia="de-DE"/>
        </w:rPr>
        <w:t>nochmals gesteigert.</w:t>
      </w:r>
      <w:r w:rsidR="00887A3D">
        <w:rPr>
          <w:rFonts w:eastAsia="MS Mincho"/>
          <w:sz w:val="20"/>
          <w:szCs w:val="20"/>
          <w:lang w:eastAsia="de-DE"/>
        </w:rPr>
        <w:t xml:space="preserve"> </w:t>
      </w:r>
      <w:r w:rsidR="00DF4EE8">
        <w:rPr>
          <w:rFonts w:eastAsia="MS Mincho"/>
          <w:sz w:val="20"/>
          <w:szCs w:val="20"/>
          <w:lang w:eastAsia="de-DE"/>
        </w:rPr>
        <w:t>Mit der</w:t>
      </w:r>
      <w:r w:rsidR="00887A3D">
        <w:rPr>
          <w:rFonts w:eastAsia="MS Mincho"/>
          <w:sz w:val="20"/>
          <w:szCs w:val="20"/>
          <w:lang w:eastAsia="de-DE"/>
        </w:rPr>
        <w:t xml:space="preserve"> TDR-Version 5.1 </w:t>
      </w:r>
      <w:r w:rsidR="00E015C3">
        <w:rPr>
          <w:rFonts w:eastAsia="MS Mincho"/>
          <w:sz w:val="20"/>
          <w:szCs w:val="20"/>
          <w:lang w:eastAsia="de-DE"/>
        </w:rPr>
        <w:t>können</w:t>
      </w:r>
      <w:r w:rsidR="00DF4EE8">
        <w:rPr>
          <w:rFonts w:eastAsia="MS Mincho"/>
          <w:sz w:val="20"/>
          <w:szCs w:val="20"/>
          <w:lang w:eastAsia="de-DE"/>
        </w:rPr>
        <w:t xml:space="preserve"> </w:t>
      </w:r>
      <w:r w:rsidR="00F404FB">
        <w:rPr>
          <w:rFonts w:eastAsia="MS Mincho"/>
          <w:sz w:val="20"/>
          <w:szCs w:val="20"/>
          <w:lang w:eastAsia="de-DE"/>
        </w:rPr>
        <w:t xml:space="preserve">IT-Verantwortliche und MSSP </w:t>
      </w:r>
      <w:r w:rsidR="0022410E">
        <w:rPr>
          <w:rFonts w:eastAsia="MS Mincho"/>
          <w:sz w:val="20"/>
          <w:szCs w:val="20"/>
          <w:lang w:eastAsia="de-DE"/>
        </w:rPr>
        <w:t xml:space="preserve">(Managed Security Service Provider) </w:t>
      </w:r>
      <w:r w:rsidR="00E015C3">
        <w:rPr>
          <w:rFonts w:eastAsia="MS Mincho"/>
          <w:sz w:val="20"/>
          <w:szCs w:val="20"/>
          <w:lang w:eastAsia="de-DE"/>
        </w:rPr>
        <w:t xml:space="preserve">ab sofort verdächtige Daten </w:t>
      </w:r>
      <w:r w:rsidR="00CA765D">
        <w:rPr>
          <w:rFonts w:eastAsia="MS Mincho"/>
          <w:sz w:val="20"/>
          <w:szCs w:val="20"/>
          <w:lang w:eastAsia="de-DE"/>
        </w:rPr>
        <w:t xml:space="preserve">direkt </w:t>
      </w:r>
      <w:r w:rsidR="00E77CDE">
        <w:rPr>
          <w:rFonts w:eastAsia="MS Mincho"/>
          <w:sz w:val="20"/>
          <w:szCs w:val="20"/>
          <w:lang w:eastAsia="de-DE"/>
        </w:rPr>
        <w:t>am</w:t>
      </w:r>
      <w:r w:rsidR="00E015C3">
        <w:rPr>
          <w:rFonts w:eastAsia="MS Mincho"/>
          <w:sz w:val="20"/>
          <w:szCs w:val="20"/>
          <w:lang w:eastAsia="de-DE"/>
        </w:rPr>
        <w:t xml:space="preserve"> Endpunkt über die Cloud-Sandbox auf Herz und Nieren prüfen</w:t>
      </w:r>
      <w:r w:rsidR="001B3DF5">
        <w:rPr>
          <w:rFonts w:eastAsia="MS Mincho"/>
          <w:sz w:val="20"/>
          <w:szCs w:val="20"/>
          <w:lang w:eastAsia="de-DE"/>
        </w:rPr>
        <w:t xml:space="preserve"> – selbst wenn sich der jeweilige Endpunkt außerhalb des </w:t>
      </w:r>
      <w:r w:rsidR="0014732F">
        <w:rPr>
          <w:rFonts w:eastAsia="MS Mincho"/>
          <w:sz w:val="20"/>
          <w:szCs w:val="20"/>
          <w:lang w:eastAsia="de-DE"/>
        </w:rPr>
        <w:t xml:space="preserve">eigentlichen </w:t>
      </w:r>
      <w:r w:rsidR="001B3DF5">
        <w:rPr>
          <w:rFonts w:eastAsia="MS Mincho"/>
          <w:sz w:val="20"/>
          <w:szCs w:val="20"/>
          <w:lang w:eastAsia="de-DE"/>
        </w:rPr>
        <w:t>Unternehmensnetzwerks befindet</w:t>
      </w:r>
      <w:r w:rsidR="00E015C3">
        <w:rPr>
          <w:rFonts w:eastAsia="MS Mincho"/>
          <w:sz w:val="20"/>
          <w:szCs w:val="20"/>
          <w:lang w:eastAsia="de-DE"/>
        </w:rPr>
        <w:t>. Auf Persistent Threats, Zero-Day-</w:t>
      </w:r>
      <w:r w:rsidR="00E34AE7">
        <w:rPr>
          <w:rFonts w:eastAsia="MS Mincho"/>
          <w:sz w:val="20"/>
          <w:szCs w:val="20"/>
          <w:lang w:eastAsia="de-DE"/>
        </w:rPr>
        <w:t>Risiken</w:t>
      </w:r>
      <w:r w:rsidR="00E015C3">
        <w:rPr>
          <w:rFonts w:eastAsia="MS Mincho"/>
          <w:sz w:val="20"/>
          <w:szCs w:val="20"/>
          <w:lang w:eastAsia="de-DE"/>
        </w:rPr>
        <w:t xml:space="preserve"> und </w:t>
      </w:r>
      <w:r w:rsidR="0022410E">
        <w:rPr>
          <w:rFonts w:eastAsia="MS Mincho"/>
          <w:sz w:val="20"/>
          <w:szCs w:val="20"/>
          <w:lang w:eastAsia="de-DE"/>
        </w:rPr>
        <w:t xml:space="preserve">komplexe Malware hindeutende Verhaltensweisen </w:t>
      </w:r>
      <w:r w:rsidR="00CA765D">
        <w:rPr>
          <w:rFonts w:eastAsia="MS Mincho"/>
          <w:sz w:val="20"/>
          <w:szCs w:val="20"/>
          <w:lang w:eastAsia="de-DE"/>
        </w:rPr>
        <w:t>lassen sich auf diese Weise</w:t>
      </w:r>
      <w:r w:rsidR="0022410E">
        <w:rPr>
          <w:rFonts w:eastAsia="MS Mincho"/>
          <w:sz w:val="20"/>
          <w:szCs w:val="20"/>
          <w:lang w:eastAsia="de-DE"/>
        </w:rPr>
        <w:t xml:space="preserve"> </w:t>
      </w:r>
      <w:r w:rsidR="00E17AC4">
        <w:rPr>
          <w:rFonts w:eastAsia="MS Mincho"/>
          <w:sz w:val="20"/>
          <w:szCs w:val="20"/>
          <w:lang w:eastAsia="de-DE"/>
        </w:rPr>
        <w:t>zügig</w:t>
      </w:r>
      <w:r w:rsidR="0022410E">
        <w:rPr>
          <w:rFonts w:eastAsia="MS Mincho"/>
          <w:sz w:val="20"/>
          <w:szCs w:val="20"/>
          <w:lang w:eastAsia="de-DE"/>
        </w:rPr>
        <w:t xml:space="preserve"> auf</w:t>
      </w:r>
      <w:r w:rsidR="00CA765D">
        <w:rPr>
          <w:rFonts w:eastAsia="MS Mincho"/>
          <w:sz w:val="20"/>
          <w:szCs w:val="20"/>
          <w:lang w:eastAsia="de-DE"/>
        </w:rPr>
        <w:t>decken</w:t>
      </w:r>
      <w:r w:rsidR="0022410E">
        <w:rPr>
          <w:rFonts w:eastAsia="MS Mincho"/>
          <w:sz w:val="20"/>
          <w:szCs w:val="20"/>
          <w:lang w:eastAsia="de-DE"/>
        </w:rPr>
        <w:t xml:space="preserve"> und </w:t>
      </w:r>
      <w:r w:rsidR="00B447C7">
        <w:rPr>
          <w:rFonts w:eastAsia="MS Mincho"/>
          <w:sz w:val="20"/>
          <w:szCs w:val="20"/>
          <w:lang w:eastAsia="de-DE"/>
        </w:rPr>
        <w:t>die damit einhergehenden Gefahren gezielt und automatisiert abwenden.</w:t>
      </w:r>
    </w:p>
    <w:p w14:paraId="38986988" w14:textId="77777777" w:rsidR="00705509" w:rsidRDefault="00705509" w:rsidP="00B56F5A">
      <w:pPr>
        <w:pStyle w:val="Textkrper"/>
        <w:tabs>
          <w:tab w:val="left" w:pos="7655"/>
        </w:tabs>
        <w:spacing w:line="288" w:lineRule="auto"/>
        <w:ind w:right="993"/>
        <w:rPr>
          <w:rFonts w:eastAsia="MS Mincho"/>
          <w:sz w:val="20"/>
          <w:szCs w:val="20"/>
          <w:lang w:eastAsia="de-DE"/>
        </w:rPr>
      </w:pPr>
    </w:p>
    <w:p w14:paraId="36E07814" w14:textId="67413863" w:rsidR="004B4276" w:rsidRPr="005C1688" w:rsidRDefault="005C1688" w:rsidP="00B56F5A">
      <w:pPr>
        <w:pStyle w:val="Textkrper"/>
        <w:tabs>
          <w:tab w:val="left" w:pos="7655"/>
        </w:tabs>
        <w:spacing w:line="288" w:lineRule="auto"/>
        <w:ind w:right="993"/>
        <w:rPr>
          <w:rFonts w:eastAsia="MS Mincho"/>
          <w:b w:val="0"/>
          <w:sz w:val="20"/>
          <w:szCs w:val="20"/>
          <w:lang w:eastAsia="de-DE"/>
        </w:rPr>
      </w:pPr>
      <w:r w:rsidRPr="005C1688">
        <w:rPr>
          <w:rFonts w:eastAsia="MS Mincho"/>
          <w:b w:val="0"/>
          <w:sz w:val="20"/>
          <w:szCs w:val="20"/>
          <w:lang w:eastAsia="de-DE"/>
        </w:rPr>
        <w:t xml:space="preserve">„Seit der </w:t>
      </w:r>
      <w:r>
        <w:rPr>
          <w:rFonts w:eastAsia="MS Mincho"/>
          <w:b w:val="0"/>
          <w:sz w:val="20"/>
          <w:szCs w:val="20"/>
          <w:lang w:eastAsia="de-DE"/>
        </w:rPr>
        <w:t xml:space="preserve">Einführung von TDR sind wir der einzige </w:t>
      </w:r>
      <w:r w:rsidR="00636995">
        <w:rPr>
          <w:rFonts w:eastAsia="MS Mincho"/>
          <w:b w:val="0"/>
          <w:sz w:val="20"/>
          <w:szCs w:val="20"/>
          <w:lang w:eastAsia="de-DE"/>
        </w:rPr>
        <w:t>Anbieter</w:t>
      </w:r>
      <w:r>
        <w:rPr>
          <w:rFonts w:eastAsia="MS Mincho"/>
          <w:b w:val="0"/>
          <w:sz w:val="20"/>
          <w:szCs w:val="20"/>
          <w:lang w:eastAsia="de-DE"/>
        </w:rPr>
        <w:t xml:space="preserve">, der </w:t>
      </w:r>
      <w:r w:rsidR="00506D99">
        <w:rPr>
          <w:rFonts w:eastAsia="MS Mincho"/>
          <w:b w:val="0"/>
          <w:sz w:val="20"/>
          <w:szCs w:val="20"/>
          <w:lang w:eastAsia="de-DE"/>
        </w:rPr>
        <w:t>die Stärke umfassen</w:t>
      </w:r>
      <w:r w:rsidR="003B1ED5">
        <w:rPr>
          <w:rFonts w:eastAsia="MS Mincho"/>
          <w:b w:val="0"/>
          <w:sz w:val="20"/>
          <w:szCs w:val="20"/>
          <w:lang w:eastAsia="de-DE"/>
        </w:rPr>
        <w:t>der</w:t>
      </w:r>
      <w:r w:rsidR="00506D99">
        <w:rPr>
          <w:rFonts w:eastAsia="MS Mincho"/>
          <w:b w:val="0"/>
          <w:sz w:val="20"/>
          <w:szCs w:val="20"/>
          <w:lang w:eastAsia="de-DE"/>
        </w:rPr>
        <w:t xml:space="preserve"> UTM-Netzwerksicherheitsservices mit der Endpunkt-Erkennung </w:t>
      </w:r>
      <w:r w:rsidR="006C7DA1">
        <w:rPr>
          <w:rFonts w:eastAsia="MS Mincho"/>
          <w:b w:val="0"/>
          <w:sz w:val="20"/>
          <w:szCs w:val="20"/>
          <w:lang w:eastAsia="de-DE"/>
        </w:rPr>
        <w:t xml:space="preserve">und entsprechenden Handlungsoptionen koppelt“, so Andrew Young, Senior Vice President für Produktmanagement bei WatchGuard. „Jetzt gehen wir noch einen Schritt weiter, indem wir die Sandboxing-Technologie von APT Blocker für </w:t>
      </w:r>
      <w:r w:rsidR="00E921C9">
        <w:rPr>
          <w:rFonts w:eastAsia="MS Mincho"/>
          <w:b w:val="0"/>
          <w:sz w:val="20"/>
          <w:szCs w:val="20"/>
          <w:lang w:eastAsia="de-DE"/>
        </w:rPr>
        <w:t xml:space="preserve">externe </w:t>
      </w:r>
      <w:r w:rsidR="006C7DA1">
        <w:rPr>
          <w:rFonts w:eastAsia="MS Mincho"/>
          <w:b w:val="0"/>
          <w:sz w:val="20"/>
          <w:szCs w:val="20"/>
          <w:lang w:eastAsia="de-DE"/>
        </w:rPr>
        <w:t>End</w:t>
      </w:r>
      <w:r w:rsidR="00E921C9">
        <w:rPr>
          <w:rFonts w:eastAsia="MS Mincho"/>
          <w:b w:val="0"/>
          <w:sz w:val="20"/>
          <w:szCs w:val="20"/>
          <w:lang w:eastAsia="de-DE"/>
        </w:rPr>
        <w:t>geräte</w:t>
      </w:r>
      <w:r w:rsidR="006C7DA1">
        <w:rPr>
          <w:rFonts w:eastAsia="MS Mincho"/>
          <w:b w:val="0"/>
          <w:sz w:val="20"/>
          <w:szCs w:val="20"/>
          <w:lang w:eastAsia="de-DE"/>
        </w:rPr>
        <w:t xml:space="preserve"> </w:t>
      </w:r>
      <w:r w:rsidR="00636995">
        <w:rPr>
          <w:rFonts w:eastAsia="MS Mincho"/>
          <w:b w:val="0"/>
          <w:sz w:val="20"/>
          <w:szCs w:val="20"/>
          <w:lang w:eastAsia="de-DE"/>
        </w:rPr>
        <w:t>nutzen</w:t>
      </w:r>
      <w:r w:rsidR="006C7DA1">
        <w:rPr>
          <w:rFonts w:eastAsia="MS Mincho"/>
          <w:b w:val="0"/>
          <w:sz w:val="20"/>
          <w:szCs w:val="20"/>
          <w:lang w:eastAsia="de-DE"/>
        </w:rPr>
        <w:t xml:space="preserve">. Anwender </w:t>
      </w:r>
      <w:r w:rsidR="00636995">
        <w:rPr>
          <w:rFonts w:eastAsia="MS Mincho"/>
          <w:b w:val="0"/>
          <w:sz w:val="20"/>
          <w:szCs w:val="20"/>
          <w:lang w:eastAsia="de-DE"/>
        </w:rPr>
        <w:t xml:space="preserve">können </w:t>
      </w:r>
      <w:r w:rsidR="006C7DA1">
        <w:rPr>
          <w:rFonts w:eastAsia="MS Mincho"/>
          <w:b w:val="0"/>
          <w:sz w:val="20"/>
          <w:szCs w:val="20"/>
          <w:lang w:eastAsia="de-DE"/>
        </w:rPr>
        <w:t xml:space="preserve">nun </w:t>
      </w:r>
      <w:r w:rsidR="00636995">
        <w:rPr>
          <w:rFonts w:eastAsia="MS Mincho"/>
          <w:b w:val="0"/>
          <w:sz w:val="20"/>
          <w:szCs w:val="20"/>
          <w:lang w:eastAsia="de-DE"/>
        </w:rPr>
        <w:t xml:space="preserve">auch </w:t>
      </w:r>
      <w:r w:rsidR="006C7DA1">
        <w:rPr>
          <w:rFonts w:eastAsia="MS Mincho"/>
          <w:b w:val="0"/>
          <w:sz w:val="20"/>
          <w:szCs w:val="20"/>
          <w:lang w:eastAsia="de-DE"/>
        </w:rPr>
        <w:t>potenziell gefährliche Daten</w:t>
      </w:r>
      <w:r w:rsidR="00E921C9">
        <w:rPr>
          <w:rFonts w:eastAsia="MS Mincho"/>
          <w:b w:val="0"/>
          <w:sz w:val="20"/>
          <w:szCs w:val="20"/>
          <w:lang w:eastAsia="de-DE"/>
        </w:rPr>
        <w:t xml:space="preserve">, die vom Endpunkt ausgehen, </w:t>
      </w:r>
      <w:r w:rsidR="007E38E0">
        <w:rPr>
          <w:rFonts w:eastAsia="MS Mincho"/>
          <w:b w:val="0"/>
          <w:sz w:val="20"/>
          <w:szCs w:val="20"/>
          <w:lang w:eastAsia="de-DE"/>
        </w:rPr>
        <w:t xml:space="preserve">hinsichtlich Verhaltensauffälligkeiten genau und automatisiert unter die Lupe nehmen und </w:t>
      </w:r>
      <w:r w:rsidR="00E921C9">
        <w:rPr>
          <w:rFonts w:eastAsia="MS Mincho"/>
          <w:b w:val="0"/>
          <w:sz w:val="20"/>
          <w:szCs w:val="20"/>
          <w:lang w:eastAsia="de-DE"/>
        </w:rPr>
        <w:t xml:space="preserve">gemäß dieser </w:t>
      </w:r>
      <w:r w:rsidR="007E38E0">
        <w:rPr>
          <w:rFonts w:eastAsia="MS Mincho"/>
          <w:b w:val="0"/>
          <w:sz w:val="20"/>
          <w:szCs w:val="20"/>
          <w:lang w:eastAsia="de-DE"/>
        </w:rPr>
        <w:t>Analyse passgenau reagieren“.</w:t>
      </w:r>
    </w:p>
    <w:p w14:paraId="5C6B5F6C" w14:textId="77777777" w:rsidR="004B4276" w:rsidRDefault="004B4276" w:rsidP="00B56F5A">
      <w:pPr>
        <w:pStyle w:val="Textkrper"/>
        <w:tabs>
          <w:tab w:val="left" w:pos="7655"/>
        </w:tabs>
        <w:spacing w:line="288" w:lineRule="auto"/>
        <w:ind w:right="993"/>
        <w:rPr>
          <w:rFonts w:eastAsia="MS Mincho"/>
          <w:sz w:val="20"/>
          <w:szCs w:val="20"/>
          <w:lang w:eastAsia="de-DE"/>
        </w:rPr>
      </w:pPr>
    </w:p>
    <w:p w14:paraId="0F8093F9" w14:textId="0310BE18" w:rsidR="00E921C9" w:rsidRPr="00E921C9" w:rsidRDefault="00E921C9" w:rsidP="00B56F5A">
      <w:pPr>
        <w:pStyle w:val="Textkrper"/>
        <w:tabs>
          <w:tab w:val="left" w:pos="7655"/>
        </w:tabs>
        <w:spacing w:line="288" w:lineRule="auto"/>
        <w:ind w:right="993"/>
        <w:rPr>
          <w:rFonts w:eastAsia="MS Mincho"/>
          <w:b w:val="0"/>
          <w:sz w:val="20"/>
          <w:szCs w:val="20"/>
          <w:lang w:eastAsia="de-DE"/>
        </w:rPr>
      </w:pPr>
      <w:r w:rsidRPr="00E921C9">
        <w:rPr>
          <w:rFonts w:eastAsia="MS Mincho"/>
          <w:b w:val="0"/>
          <w:sz w:val="20"/>
          <w:szCs w:val="20"/>
          <w:lang w:eastAsia="de-DE"/>
        </w:rPr>
        <w:t xml:space="preserve">TDR umfasst mehrere </w:t>
      </w:r>
      <w:r>
        <w:rPr>
          <w:rFonts w:eastAsia="MS Mincho"/>
          <w:b w:val="0"/>
          <w:sz w:val="20"/>
          <w:szCs w:val="20"/>
          <w:lang w:eastAsia="de-DE"/>
        </w:rPr>
        <w:t xml:space="preserve">Kernkomponenten, die </w:t>
      </w:r>
      <w:r w:rsidR="000963A7">
        <w:rPr>
          <w:rFonts w:eastAsia="MS Mincho"/>
          <w:b w:val="0"/>
          <w:sz w:val="20"/>
          <w:szCs w:val="20"/>
          <w:lang w:eastAsia="de-DE"/>
        </w:rPr>
        <w:t>IT-Sicherheitsverantwortliche in die Lage versetzen, selbst schwer fassbare Gefahren aufzudecken und abzuwehren – sowohl innerhalb des Netzes als auch am Endpunkt:</w:t>
      </w:r>
    </w:p>
    <w:p w14:paraId="1E388901" w14:textId="77777777" w:rsidR="004B4276" w:rsidRPr="00E437B4" w:rsidRDefault="004B4276" w:rsidP="00B56F5A">
      <w:pPr>
        <w:pStyle w:val="Textkrper"/>
        <w:tabs>
          <w:tab w:val="left" w:pos="7655"/>
        </w:tabs>
        <w:spacing w:line="288" w:lineRule="auto"/>
        <w:ind w:right="993"/>
        <w:rPr>
          <w:sz w:val="20"/>
        </w:rPr>
      </w:pPr>
    </w:p>
    <w:p w14:paraId="1FD57507" w14:textId="569FC765" w:rsidR="00EC67B2" w:rsidRDefault="000963A7" w:rsidP="000963A7">
      <w:pPr>
        <w:pStyle w:val="Textkrper"/>
        <w:numPr>
          <w:ilvl w:val="0"/>
          <w:numId w:val="31"/>
        </w:numPr>
        <w:tabs>
          <w:tab w:val="left" w:pos="7655"/>
        </w:tabs>
        <w:spacing w:line="288" w:lineRule="auto"/>
        <w:ind w:right="993"/>
        <w:rPr>
          <w:b w:val="0"/>
          <w:sz w:val="20"/>
          <w:szCs w:val="20"/>
        </w:rPr>
      </w:pPr>
      <w:r w:rsidRPr="000963A7">
        <w:rPr>
          <w:sz w:val="20"/>
          <w:szCs w:val="20"/>
        </w:rPr>
        <w:t>ThreatSync:</w:t>
      </w:r>
      <w:r>
        <w:rPr>
          <w:sz w:val="20"/>
          <w:szCs w:val="20"/>
        </w:rPr>
        <w:t xml:space="preserve"> </w:t>
      </w:r>
      <w:r w:rsidRPr="000963A7">
        <w:rPr>
          <w:b w:val="0"/>
          <w:sz w:val="20"/>
          <w:szCs w:val="20"/>
        </w:rPr>
        <w:t xml:space="preserve">Das </w:t>
      </w:r>
      <w:r>
        <w:rPr>
          <w:b w:val="0"/>
          <w:sz w:val="20"/>
          <w:szCs w:val="20"/>
        </w:rPr>
        <w:t xml:space="preserve">cloudbasierte Korrelationswerkzeug von WatchGuard sammelt die Echtzeit-Ereignisdaten der Firebox-Appliances und Host Sensoren </w:t>
      </w:r>
      <w:r w:rsidR="004E1DB8">
        <w:rPr>
          <w:b w:val="0"/>
          <w:sz w:val="20"/>
          <w:szCs w:val="20"/>
        </w:rPr>
        <w:t xml:space="preserve">und führt diese mit Threat-Intelligence-Feeds zusammen. Durch die Analyse ergibt sich ein ausführlicher Bedrohungsindex, </w:t>
      </w:r>
      <w:r w:rsidR="00522046">
        <w:rPr>
          <w:b w:val="0"/>
          <w:sz w:val="20"/>
          <w:szCs w:val="20"/>
        </w:rPr>
        <w:t>anhand</w:t>
      </w:r>
      <w:r w:rsidR="00FD19C8">
        <w:rPr>
          <w:b w:val="0"/>
          <w:sz w:val="20"/>
          <w:szCs w:val="20"/>
        </w:rPr>
        <w:t xml:space="preserve"> </w:t>
      </w:r>
      <w:r w:rsidR="00047C86">
        <w:rPr>
          <w:b w:val="0"/>
          <w:sz w:val="20"/>
          <w:szCs w:val="20"/>
        </w:rPr>
        <w:t xml:space="preserve">dessen </w:t>
      </w:r>
      <w:r w:rsidR="004E1DB8">
        <w:rPr>
          <w:b w:val="0"/>
          <w:sz w:val="20"/>
          <w:szCs w:val="20"/>
        </w:rPr>
        <w:t xml:space="preserve">entweder per Mausklick oder entsprechend vordefinierter </w:t>
      </w:r>
      <w:r w:rsidR="00FD19C8">
        <w:rPr>
          <w:b w:val="0"/>
          <w:sz w:val="20"/>
          <w:szCs w:val="20"/>
        </w:rPr>
        <w:t>Policies</w:t>
      </w:r>
      <w:r w:rsidR="004E1DB8">
        <w:rPr>
          <w:b w:val="0"/>
          <w:sz w:val="20"/>
          <w:szCs w:val="20"/>
        </w:rPr>
        <w:t xml:space="preserve"> </w:t>
      </w:r>
      <w:r w:rsidR="00B442D3">
        <w:rPr>
          <w:b w:val="0"/>
          <w:sz w:val="20"/>
          <w:szCs w:val="20"/>
        </w:rPr>
        <w:t xml:space="preserve">Gegenmaßnahmen </w:t>
      </w:r>
      <w:r w:rsidR="00655AAC">
        <w:rPr>
          <w:b w:val="0"/>
          <w:sz w:val="20"/>
          <w:szCs w:val="20"/>
        </w:rPr>
        <w:t>(</w:t>
      </w:r>
      <w:r w:rsidR="004E1DB8">
        <w:rPr>
          <w:b w:val="0"/>
          <w:sz w:val="20"/>
          <w:szCs w:val="20"/>
        </w:rPr>
        <w:t>automatisiert</w:t>
      </w:r>
      <w:r w:rsidR="00655AAC">
        <w:rPr>
          <w:b w:val="0"/>
          <w:sz w:val="20"/>
          <w:szCs w:val="20"/>
        </w:rPr>
        <w:t>)</w:t>
      </w:r>
      <w:r w:rsidR="004E1DB8">
        <w:rPr>
          <w:b w:val="0"/>
          <w:sz w:val="20"/>
          <w:szCs w:val="20"/>
        </w:rPr>
        <w:t xml:space="preserve"> </w:t>
      </w:r>
      <w:r w:rsidR="00047C86">
        <w:rPr>
          <w:b w:val="0"/>
          <w:sz w:val="20"/>
          <w:szCs w:val="20"/>
        </w:rPr>
        <w:t>eingeleitet werden können.</w:t>
      </w:r>
    </w:p>
    <w:p w14:paraId="699E24A2" w14:textId="4F33139E" w:rsidR="00522046" w:rsidRDefault="00522046" w:rsidP="000963A7">
      <w:pPr>
        <w:pStyle w:val="Textkrper"/>
        <w:numPr>
          <w:ilvl w:val="0"/>
          <w:numId w:val="31"/>
        </w:numPr>
        <w:tabs>
          <w:tab w:val="left" w:pos="7655"/>
        </w:tabs>
        <w:spacing w:line="288" w:lineRule="auto"/>
        <w:ind w:right="993"/>
        <w:rPr>
          <w:b w:val="0"/>
          <w:sz w:val="20"/>
          <w:szCs w:val="20"/>
        </w:rPr>
      </w:pPr>
      <w:r>
        <w:rPr>
          <w:sz w:val="20"/>
          <w:szCs w:val="20"/>
        </w:rPr>
        <w:t>UTM Network Security:</w:t>
      </w:r>
      <w:r>
        <w:rPr>
          <w:b w:val="0"/>
          <w:sz w:val="20"/>
          <w:szCs w:val="20"/>
        </w:rPr>
        <w:t xml:space="preserve"> Neben den Firebox-Modellen der Serien M und T sowie der FireboxV und </w:t>
      </w:r>
      <w:r w:rsidR="00820A58">
        <w:rPr>
          <w:b w:val="0"/>
          <w:sz w:val="20"/>
          <w:szCs w:val="20"/>
        </w:rPr>
        <w:t xml:space="preserve">den </w:t>
      </w:r>
      <w:r>
        <w:rPr>
          <w:b w:val="0"/>
          <w:sz w:val="20"/>
          <w:szCs w:val="20"/>
        </w:rPr>
        <w:t xml:space="preserve">Cloud-Appliances von WatchGuard </w:t>
      </w:r>
      <w:r w:rsidR="00F32CC0">
        <w:rPr>
          <w:b w:val="0"/>
          <w:sz w:val="20"/>
          <w:szCs w:val="20"/>
        </w:rPr>
        <w:t>steuern auch die einge</w:t>
      </w:r>
      <w:r w:rsidR="00F32CC0">
        <w:rPr>
          <w:b w:val="0"/>
          <w:sz w:val="20"/>
          <w:szCs w:val="20"/>
        </w:rPr>
        <w:lastRenderedPageBreak/>
        <w:t xml:space="preserve">setzten UTM-Services spezifische Sicherheitsinformationen aus dem Netzwerk </w:t>
      </w:r>
      <w:r w:rsidR="00B442D3">
        <w:rPr>
          <w:b w:val="0"/>
          <w:sz w:val="20"/>
          <w:szCs w:val="20"/>
        </w:rPr>
        <w:t>für die</w:t>
      </w:r>
      <w:r w:rsidR="00F32CC0">
        <w:rPr>
          <w:b w:val="0"/>
          <w:sz w:val="20"/>
          <w:szCs w:val="20"/>
        </w:rPr>
        <w:t xml:space="preserve"> ThreatSync-Korrelation bei.</w:t>
      </w:r>
    </w:p>
    <w:p w14:paraId="358C363D" w14:textId="3561759A" w:rsidR="00820A58" w:rsidRDefault="00820A58" w:rsidP="000963A7">
      <w:pPr>
        <w:pStyle w:val="Textkrper"/>
        <w:numPr>
          <w:ilvl w:val="0"/>
          <w:numId w:val="31"/>
        </w:numPr>
        <w:tabs>
          <w:tab w:val="left" w:pos="7655"/>
        </w:tabs>
        <w:spacing w:line="288" w:lineRule="auto"/>
        <w:ind w:right="993"/>
        <w:rPr>
          <w:b w:val="0"/>
          <w:sz w:val="20"/>
          <w:szCs w:val="20"/>
        </w:rPr>
      </w:pPr>
      <w:r>
        <w:rPr>
          <w:sz w:val="20"/>
          <w:szCs w:val="20"/>
        </w:rPr>
        <w:t>Host Sensoren:</w:t>
      </w:r>
      <w:r>
        <w:rPr>
          <w:b w:val="0"/>
          <w:sz w:val="20"/>
          <w:szCs w:val="20"/>
        </w:rPr>
        <w:t xml:space="preserve"> </w:t>
      </w:r>
      <w:r w:rsidR="00FD19C8">
        <w:rPr>
          <w:b w:val="0"/>
          <w:sz w:val="20"/>
          <w:szCs w:val="20"/>
        </w:rPr>
        <w:t>Die schlanken</w:t>
      </w:r>
      <w:r w:rsidR="009830B7">
        <w:rPr>
          <w:b w:val="0"/>
          <w:sz w:val="20"/>
          <w:szCs w:val="20"/>
        </w:rPr>
        <w:t xml:space="preserve"> Software-Agenten werden auf das</w:t>
      </w:r>
      <w:r w:rsidR="00FD19C8">
        <w:rPr>
          <w:b w:val="0"/>
          <w:sz w:val="20"/>
          <w:szCs w:val="20"/>
        </w:rPr>
        <w:t xml:space="preserve"> End</w:t>
      </w:r>
      <w:r w:rsidR="009830B7">
        <w:rPr>
          <w:b w:val="0"/>
          <w:sz w:val="20"/>
          <w:szCs w:val="20"/>
        </w:rPr>
        <w:t>gerät</w:t>
      </w:r>
      <w:r w:rsidR="00FD19C8">
        <w:rPr>
          <w:b w:val="0"/>
          <w:sz w:val="20"/>
          <w:szCs w:val="20"/>
        </w:rPr>
        <w:t xml:space="preserve"> geladen und garantieren </w:t>
      </w:r>
      <w:r w:rsidR="009830B7">
        <w:rPr>
          <w:b w:val="0"/>
          <w:sz w:val="20"/>
          <w:szCs w:val="20"/>
        </w:rPr>
        <w:t xml:space="preserve">auf diese Weise </w:t>
      </w:r>
      <w:r w:rsidR="002D1209">
        <w:rPr>
          <w:b w:val="0"/>
          <w:sz w:val="20"/>
          <w:szCs w:val="20"/>
        </w:rPr>
        <w:t>zusätzliche</w:t>
      </w:r>
      <w:r w:rsidR="009830B7">
        <w:rPr>
          <w:b w:val="0"/>
          <w:sz w:val="20"/>
          <w:szCs w:val="20"/>
        </w:rPr>
        <w:t xml:space="preserve"> sicherheitsrelevante Einblicke hinsichtlich individueller Endgeräte jenseits des Netzwerks. Gleichzeitig senden die Sensoren Informationen zu potenziell gefährlichen Aktivitäten am Endpunkt an ThreatSync und APT Blocker, die die</w:t>
      </w:r>
      <w:r w:rsidR="007609FC">
        <w:rPr>
          <w:b w:val="0"/>
          <w:sz w:val="20"/>
          <w:szCs w:val="20"/>
        </w:rPr>
        <w:t xml:space="preserve"> jeweiligen Bedrohungen</w:t>
      </w:r>
      <w:r w:rsidR="009830B7">
        <w:rPr>
          <w:b w:val="0"/>
          <w:sz w:val="20"/>
          <w:szCs w:val="20"/>
        </w:rPr>
        <w:t xml:space="preserve"> analysieren, bewerten und adressieren.</w:t>
      </w:r>
    </w:p>
    <w:p w14:paraId="7095EE80" w14:textId="06E98CC8" w:rsidR="009830B7" w:rsidRDefault="009830B7" w:rsidP="000963A7">
      <w:pPr>
        <w:pStyle w:val="Textkrper"/>
        <w:numPr>
          <w:ilvl w:val="0"/>
          <w:numId w:val="31"/>
        </w:numPr>
        <w:tabs>
          <w:tab w:val="left" w:pos="7655"/>
        </w:tabs>
        <w:spacing w:line="288" w:lineRule="auto"/>
        <w:ind w:right="993"/>
        <w:rPr>
          <w:b w:val="0"/>
          <w:sz w:val="20"/>
          <w:szCs w:val="20"/>
        </w:rPr>
      </w:pPr>
      <w:r>
        <w:rPr>
          <w:sz w:val="20"/>
          <w:szCs w:val="20"/>
        </w:rPr>
        <w:t>APT Blocker:</w:t>
      </w:r>
      <w:r>
        <w:rPr>
          <w:b w:val="0"/>
          <w:sz w:val="20"/>
          <w:szCs w:val="20"/>
        </w:rPr>
        <w:t xml:space="preserve"> Stellt eine moderne Sandbox bereit, die </w:t>
      </w:r>
      <w:r w:rsidR="00B442D3">
        <w:rPr>
          <w:b w:val="0"/>
          <w:sz w:val="20"/>
          <w:szCs w:val="20"/>
        </w:rPr>
        <w:t xml:space="preserve">reale </w:t>
      </w:r>
      <w:r>
        <w:rPr>
          <w:b w:val="0"/>
          <w:sz w:val="20"/>
          <w:szCs w:val="20"/>
        </w:rPr>
        <w:t xml:space="preserve">Netzwerkumgebungen nachahmt und daher die gefahrlose Ausführung </w:t>
      </w:r>
      <w:r w:rsidR="003730CD">
        <w:rPr>
          <w:b w:val="0"/>
          <w:sz w:val="20"/>
          <w:szCs w:val="20"/>
        </w:rPr>
        <w:t xml:space="preserve">und gleichzeitige Analyse </w:t>
      </w:r>
      <w:r>
        <w:rPr>
          <w:b w:val="0"/>
          <w:sz w:val="20"/>
          <w:szCs w:val="20"/>
        </w:rPr>
        <w:t>verdächtiger Datenpakete</w:t>
      </w:r>
      <w:r w:rsidR="003730CD">
        <w:rPr>
          <w:b w:val="0"/>
          <w:sz w:val="20"/>
          <w:szCs w:val="20"/>
        </w:rPr>
        <w:t xml:space="preserve"> aus dem Netzwerk und vom Endpunkt ermöglicht. Basierend auf der Rückmeldung von APT Blocker wird der ThreatSync-Bedrohungsindex </w:t>
      </w:r>
      <w:r w:rsidR="00B442D3">
        <w:rPr>
          <w:b w:val="0"/>
          <w:sz w:val="20"/>
          <w:szCs w:val="20"/>
        </w:rPr>
        <w:t xml:space="preserve">zeitnah </w:t>
      </w:r>
      <w:r w:rsidR="003730CD">
        <w:rPr>
          <w:b w:val="0"/>
          <w:sz w:val="20"/>
          <w:szCs w:val="20"/>
        </w:rPr>
        <w:t xml:space="preserve">aktualisiert, um </w:t>
      </w:r>
      <w:r w:rsidR="00B442D3">
        <w:rPr>
          <w:b w:val="0"/>
          <w:sz w:val="20"/>
          <w:szCs w:val="20"/>
        </w:rPr>
        <w:t xml:space="preserve">umgehend </w:t>
      </w:r>
      <w:r w:rsidR="003730CD">
        <w:rPr>
          <w:b w:val="0"/>
          <w:sz w:val="20"/>
          <w:szCs w:val="20"/>
        </w:rPr>
        <w:t>spezifische Gegenmaßnahmen zur Eliminierung der Gefahr anzustoßen.</w:t>
      </w:r>
    </w:p>
    <w:p w14:paraId="117D4815" w14:textId="5E3CE9AF" w:rsidR="009830B7" w:rsidRPr="00B442D3" w:rsidRDefault="00DF32B1" w:rsidP="000963A7">
      <w:pPr>
        <w:pStyle w:val="Textkrper"/>
        <w:numPr>
          <w:ilvl w:val="0"/>
          <w:numId w:val="31"/>
        </w:numPr>
        <w:tabs>
          <w:tab w:val="left" w:pos="7655"/>
        </w:tabs>
        <w:spacing w:line="288" w:lineRule="auto"/>
        <w:ind w:right="993"/>
        <w:rPr>
          <w:sz w:val="20"/>
          <w:szCs w:val="20"/>
        </w:rPr>
      </w:pPr>
      <w:r w:rsidRPr="00DF32B1">
        <w:rPr>
          <w:sz w:val="20"/>
          <w:szCs w:val="20"/>
        </w:rPr>
        <w:t>Host Ransomware Prevention (</w:t>
      </w:r>
      <w:r w:rsidR="00E77CDE">
        <w:rPr>
          <w:sz w:val="20"/>
          <w:szCs w:val="20"/>
        </w:rPr>
        <w:t>H</w:t>
      </w:r>
      <w:r>
        <w:rPr>
          <w:sz w:val="20"/>
          <w:szCs w:val="20"/>
        </w:rPr>
        <w:t>R</w:t>
      </w:r>
      <w:r w:rsidR="00E77CDE">
        <w:rPr>
          <w:sz w:val="20"/>
          <w:szCs w:val="20"/>
        </w:rPr>
        <w:t>P</w:t>
      </w:r>
      <w:r>
        <w:rPr>
          <w:sz w:val="20"/>
          <w:szCs w:val="20"/>
        </w:rPr>
        <w:t>)-</w:t>
      </w:r>
      <w:r w:rsidRPr="00DF32B1">
        <w:rPr>
          <w:sz w:val="20"/>
          <w:szCs w:val="20"/>
        </w:rPr>
        <w:t>Modul:</w:t>
      </w:r>
      <w:r>
        <w:rPr>
          <w:sz w:val="20"/>
          <w:szCs w:val="20"/>
        </w:rPr>
        <w:t xml:space="preserve"> </w:t>
      </w:r>
      <w:r>
        <w:rPr>
          <w:b w:val="0"/>
          <w:sz w:val="20"/>
          <w:szCs w:val="20"/>
        </w:rPr>
        <w:t>Als</w:t>
      </w:r>
      <w:r w:rsidRPr="00DF32B1">
        <w:rPr>
          <w:b w:val="0"/>
          <w:sz w:val="20"/>
          <w:szCs w:val="20"/>
        </w:rPr>
        <w:t xml:space="preserve"> weiterer Software-Agent innerhalb</w:t>
      </w:r>
      <w:r>
        <w:rPr>
          <w:b w:val="0"/>
          <w:sz w:val="20"/>
          <w:szCs w:val="20"/>
        </w:rPr>
        <w:t xml:space="preserve"> der Endpunk</w:t>
      </w:r>
      <w:r w:rsidR="00E77CDE">
        <w:rPr>
          <w:b w:val="0"/>
          <w:sz w:val="20"/>
          <w:szCs w:val="20"/>
        </w:rPr>
        <w:t>t-Host-Sensoren übernimmt das H</w:t>
      </w:r>
      <w:r>
        <w:rPr>
          <w:b w:val="0"/>
          <w:sz w:val="20"/>
          <w:szCs w:val="20"/>
        </w:rPr>
        <w:t>R</w:t>
      </w:r>
      <w:r w:rsidR="00E77CDE">
        <w:rPr>
          <w:b w:val="0"/>
          <w:sz w:val="20"/>
          <w:szCs w:val="20"/>
        </w:rPr>
        <w:t>P</w:t>
      </w:r>
      <w:r>
        <w:rPr>
          <w:b w:val="0"/>
          <w:sz w:val="20"/>
          <w:szCs w:val="20"/>
        </w:rPr>
        <w:t xml:space="preserve">-Modul die Verhaltensanalyse zur Identifizierung Ransomware-spezifischer Eigenschaften. Eine mit Ransomware-Angriffen einhergehende Vorverschlüsselung wird </w:t>
      </w:r>
      <w:r w:rsidR="00B173B4">
        <w:rPr>
          <w:b w:val="0"/>
          <w:sz w:val="20"/>
          <w:szCs w:val="20"/>
        </w:rPr>
        <w:t xml:space="preserve">automatisch </w:t>
      </w:r>
      <w:r>
        <w:rPr>
          <w:b w:val="0"/>
          <w:sz w:val="20"/>
          <w:szCs w:val="20"/>
        </w:rPr>
        <w:t>unterbunden.</w:t>
      </w:r>
      <w:r w:rsidR="00B173B4">
        <w:rPr>
          <w:b w:val="0"/>
          <w:sz w:val="20"/>
          <w:szCs w:val="20"/>
        </w:rPr>
        <w:t xml:space="preserve"> Informationen zu neu entdeckten Eigenschaften und Verhaltensweisen werden umgehend </w:t>
      </w:r>
      <w:r w:rsidR="00495F55">
        <w:rPr>
          <w:b w:val="0"/>
          <w:sz w:val="20"/>
          <w:szCs w:val="20"/>
        </w:rPr>
        <w:t xml:space="preserve">in die </w:t>
      </w:r>
      <w:r w:rsidR="00B442D3">
        <w:rPr>
          <w:b w:val="0"/>
          <w:sz w:val="20"/>
          <w:szCs w:val="20"/>
        </w:rPr>
        <w:t xml:space="preserve">weitere </w:t>
      </w:r>
      <w:r w:rsidR="00495F55">
        <w:rPr>
          <w:b w:val="0"/>
          <w:sz w:val="20"/>
          <w:szCs w:val="20"/>
        </w:rPr>
        <w:t xml:space="preserve">Betrachtung einbezogen, so dass </w:t>
      </w:r>
      <w:r w:rsidR="001F7674">
        <w:rPr>
          <w:b w:val="0"/>
          <w:sz w:val="20"/>
          <w:szCs w:val="20"/>
        </w:rPr>
        <w:t>TDR</w:t>
      </w:r>
      <w:r w:rsidR="00495F55">
        <w:rPr>
          <w:b w:val="0"/>
          <w:sz w:val="20"/>
          <w:szCs w:val="20"/>
        </w:rPr>
        <w:t xml:space="preserve"> auch neuen Entwicklungen gegenüber die Oberhand behält.</w:t>
      </w:r>
    </w:p>
    <w:p w14:paraId="1DEC257B" w14:textId="77777777" w:rsidR="00B442D3" w:rsidRDefault="00B442D3" w:rsidP="00B442D3">
      <w:pPr>
        <w:pStyle w:val="Textkrper"/>
        <w:tabs>
          <w:tab w:val="left" w:pos="7655"/>
        </w:tabs>
        <w:spacing w:line="288" w:lineRule="auto"/>
        <w:ind w:right="993"/>
        <w:rPr>
          <w:sz w:val="20"/>
          <w:szCs w:val="20"/>
        </w:rPr>
      </w:pPr>
    </w:p>
    <w:p w14:paraId="0766A8F8" w14:textId="66A403C0" w:rsidR="00B442D3" w:rsidRDefault="00B442D3" w:rsidP="00B442D3">
      <w:pPr>
        <w:pStyle w:val="Textkrper"/>
        <w:tabs>
          <w:tab w:val="left" w:pos="7655"/>
        </w:tabs>
        <w:spacing w:line="288" w:lineRule="auto"/>
        <w:ind w:right="993"/>
        <w:rPr>
          <w:b w:val="0"/>
          <w:sz w:val="20"/>
          <w:szCs w:val="20"/>
        </w:rPr>
      </w:pPr>
      <w:r w:rsidRPr="00B442D3">
        <w:rPr>
          <w:b w:val="0"/>
          <w:sz w:val="20"/>
          <w:szCs w:val="20"/>
        </w:rPr>
        <w:t xml:space="preserve">Bisher </w:t>
      </w:r>
      <w:r>
        <w:rPr>
          <w:b w:val="0"/>
          <w:sz w:val="20"/>
          <w:szCs w:val="20"/>
        </w:rPr>
        <w:t xml:space="preserve">ermöglichte TDR die Anwendung </w:t>
      </w:r>
      <w:r w:rsidR="00B04ABC">
        <w:rPr>
          <w:b w:val="0"/>
          <w:sz w:val="20"/>
          <w:szCs w:val="20"/>
        </w:rPr>
        <w:t xml:space="preserve">von APT Blocker ausschließlich für die detaillierte Betrachtung von Gefahren innerhalb des Perimeternetzwerks. Mit dem Update kommt die Sandbox-Funktionalität nun auch für Endgeräte zum Tragen. Informationen hinsichtlich potenzieller Bedrohungen werden direkt vom Endpunkt bezogen und für die Analyse genutzt. Sobald ThreatSync einen Hinweis auf ein möglicherweise gefährliches Datenpaket vom Endgerät erhält, wird die jeweilige Information mit der umfassenden Bibliothek bereits registrierter Bedrohungen abgeglichen. </w:t>
      </w:r>
      <w:r w:rsidR="00621D4F">
        <w:rPr>
          <w:b w:val="0"/>
          <w:sz w:val="20"/>
          <w:szCs w:val="20"/>
        </w:rPr>
        <w:t>Bleibt dies ohne Treffer, übergibt ThreatSync die jeweilige Datei an APT Blocker.</w:t>
      </w:r>
      <w:r w:rsidR="00E63F47">
        <w:rPr>
          <w:b w:val="0"/>
          <w:sz w:val="20"/>
          <w:szCs w:val="20"/>
        </w:rPr>
        <w:t xml:space="preserve"> Das File wird automatisch in der kontrollierten Cloud-Sandbox, die den Endpunkt simuliert, ausgeführt und einer Tiefenanalyse unterzogen. Nach Beendigung werden die gefunden</w:t>
      </w:r>
      <w:r w:rsidR="00EF7DEC">
        <w:rPr>
          <w:b w:val="0"/>
          <w:sz w:val="20"/>
          <w:szCs w:val="20"/>
        </w:rPr>
        <w:t>en</w:t>
      </w:r>
      <w:r w:rsidR="00E63F47">
        <w:rPr>
          <w:b w:val="0"/>
          <w:sz w:val="20"/>
          <w:szCs w:val="20"/>
        </w:rPr>
        <w:t xml:space="preserve"> Ergebnisse zur Aktualisierung des ThreatSync</w:t>
      </w:r>
      <w:r w:rsidR="003E7521">
        <w:rPr>
          <w:b w:val="0"/>
          <w:sz w:val="20"/>
          <w:szCs w:val="20"/>
        </w:rPr>
        <w:t>-Bedrohungsindex zurückgespielt.</w:t>
      </w:r>
      <w:r w:rsidR="00E63F47">
        <w:rPr>
          <w:b w:val="0"/>
          <w:sz w:val="20"/>
          <w:szCs w:val="20"/>
        </w:rPr>
        <w:t xml:space="preserve"> Gegenmaßnahmen </w:t>
      </w:r>
      <w:r w:rsidR="003E7521">
        <w:rPr>
          <w:b w:val="0"/>
          <w:sz w:val="20"/>
          <w:szCs w:val="20"/>
        </w:rPr>
        <w:t>lassen sich</w:t>
      </w:r>
      <w:r w:rsidR="00E63F47">
        <w:rPr>
          <w:b w:val="0"/>
          <w:sz w:val="20"/>
          <w:szCs w:val="20"/>
        </w:rPr>
        <w:t xml:space="preserve"> </w:t>
      </w:r>
      <w:r w:rsidR="003E7521">
        <w:rPr>
          <w:b w:val="0"/>
          <w:sz w:val="20"/>
          <w:szCs w:val="20"/>
        </w:rPr>
        <w:t xml:space="preserve">automatisiert in die Wege </w:t>
      </w:r>
      <w:r w:rsidR="00F4265F">
        <w:rPr>
          <w:b w:val="0"/>
          <w:sz w:val="20"/>
          <w:szCs w:val="20"/>
        </w:rPr>
        <w:t>leiten</w:t>
      </w:r>
      <w:r w:rsidR="00E63F47">
        <w:rPr>
          <w:b w:val="0"/>
          <w:sz w:val="20"/>
          <w:szCs w:val="20"/>
        </w:rPr>
        <w:t xml:space="preserve">.  </w:t>
      </w:r>
    </w:p>
    <w:p w14:paraId="2BFACDA5" w14:textId="77777777" w:rsidR="004C6F72" w:rsidRDefault="004C6F72" w:rsidP="00B442D3">
      <w:pPr>
        <w:pStyle w:val="Textkrper"/>
        <w:tabs>
          <w:tab w:val="left" w:pos="7655"/>
        </w:tabs>
        <w:spacing w:line="288" w:lineRule="auto"/>
        <w:ind w:right="993"/>
        <w:rPr>
          <w:b w:val="0"/>
          <w:sz w:val="20"/>
          <w:szCs w:val="20"/>
        </w:rPr>
      </w:pPr>
    </w:p>
    <w:p w14:paraId="5C946164" w14:textId="02B06AA2" w:rsidR="002B354A" w:rsidRPr="00B442D3" w:rsidRDefault="004C6F72" w:rsidP="00B442D3">
      <w:pPr>
        <w:pStyle w:val="Textkrper"/>
        <w:tabs>
          <w:tab w:val="left" w:pos="7655"/>
        </w:tabs>
        <w:spacing w:line="288" w:lineRule="auto"/>
        <w:ind w:right="993"/>
        <w:rPr>
          <w:b w:val="0"/>
          <w:sz w:val="20"/>
          <w:szCs w:val="20"/>
        </w:rPr>
      </w:pPr>
      <w:r>
        <w:rPr>
          <w:b w:val="0"/>
          <w:sz w:val="20"/>
          <w:szCs w:val="20"/>
        </w:rPr>
        <w:t xml:space="preserve">Als vollständig cloudbasierte Lösung mit zentralem Management und intuitiver Oberfläche </w:t>
      </w:r>
      <w:r w:rsidR="00586016">
        <w:rPr>
          <w:b w:val="0"/>
          <w:sz w:val="20"/>
          <w:szCs w:val="20"/>
        </w:rPr>
        <w:t xml:space="preserve">verspricht TDR insbesondere MSSP mehr Effizienz im Tagesgeschäft, da </w:t>
      </w:r>
      <w:r w:rsidR="00CC5E91">
        <w:rPr>
          <w:b w:val="0"/>
          <w:sz w:val="20"/>
          <w:szCs w:val="20"/>
        </w:rPr>
        <w:t>zahllose Sicherhe</w:t>
      </w:r>
      <w:r w:rsidR="003E7521">
        <w:rPr>
          <w:b w:val="0"/>
          <w:sz w:val="20"/>
          <w:szCs w:val="20"/>
        </w:rPr>
        <w:t>itsabonnements einfach verwaltet werden können – ohne weiteren Zeitaufwand für Neuimplementierungen oder Fehlerbehebungen vor Ort beim Kunden</w:t>
      </w:r>
      <w:r w:rsidR="00CC5E91">
        <w:rPr>
          <w:b w:val="0"/>
          <w:sz w:val="20"/>
          <w:szCs w:val="20"/>
        </w:rPr>
        <w:t xml:space="preserve">. Mit dem TDR-Dienst, der in die Total Security Suite von WatchGuard eingebettet ist, </w:t>
      </w:r>
      <w:r w:rsidR="00E23170">
        <w:rPr>
          <w:b w:val="0"/>
          <w:sz w:val="20"/>
          <w:szCs w:val="20"/>
        </w:rPr>
        <w:t>sind MSSP in der</w:t>
      </w:r>
      <w:r w:rsidR="00CC5E91">
        <w:rPr>
          <w:b w:val="0"/>
          <w:sz w:val="20"/>
          <w:szCs w:val="20"/>
        </w:rPr>
        <w:t xml:space="preserve"> Lage, sich weiter vom Wettbewerb abzugrenzen, neues Geschäft zu generieren und den Umsatz aufgrund </w:t>
      </w:r>
      <w:r w:rsidR="002B354A">
        <w:rPr>
          <w:b w:val="0"/>
          <w:sz w:val="20"/>
          <w:szCs w:val="20"/>
        </w:rPr>
        <w:t>effektiver, moderner Sicherheitsfunktionalität</w:t>
      </w:r>
      <w:r w:rsidR="00E23170">
        <w:rPr>
          <w:b w:val="0"/>
          <w:sz w:val="20"/>
          <w:szCs w:val="20"/>
        </w:rPr>
        <w:t>en</w:t>
      </w:r>
      <w:r w:rsidR="002B354A">
        <w:rPr>
          <w:b w:val="0"/>
          <w:sz w:val="20"/>
          <w:szCs w:val="20"/>
        </w:rPr>
        <w:t xml:space="preserve"> zu steigern – und das alles in einem Paket mit nur einer Lizenz.</w:t>
      </w:r>
    </w:p>
    <w:p w14:paraId="504A0A1F" w14:textId="2EBC1D8B" w:rsidR="00A5047C" w:rsidRDefault="00A5047C" w:rsidP="00D13407">
      <w:pPr>
        <w:tabs>
          <w:tab w:val="left" w:pos="3828"/>
          <w:tab w:val="left" w:pos="7938"/>
        </w:tabs>
        <w:spacing w:line="288" w:lineRule="auto"/>
        <w:ind w:right="1276"/>
        <w:rPr>
          <w:rFonts w:ascii="Helvetica" w:hAnsi="Helvetica"/>
          <w:sz w:val="20"/>
          <w:szCs w:val="20"/>
        </w:rPr>
      </w:pPr>
    </w:p>
    <w:p w14:paraId="5B938C82" w14:textId="054B55DC" w:rsidR="002B354A" w:rsidRDefault="002B354A" w:rsidP="002B354A">
      <w:pPr>
        <w:tabs>
          <w:tab w:val="left" w:pos="3828"/>
          <w:tab w:val="left" w:pos="7938"/>
        </w:tabs>
        <w:spacing w:line="288" w:lineRule="auto"/>
        <w:ind w:right="1276"/>
        <w:rPr>
          <w:rFonts w:ascii="Helvetica" w:hAnsi="Helvetica"/>
          <w:sz w:val="20"/>
          <w:szCs w:val="20"/>
        </w:rPr>
      </w:pPr>
      <w:r>
        <w:rPr>
          <w:rFonts w:ascii="Helvetica" w:hAnsi="Helvetica"/>
          <w:sz w:val="20"/>
          <w:szCs w:val="20"/>
        </w:rPr>
        <w:t xml:space="preserve">Der erweiterte TDR-Service ist ab sofort im Rahmen der WatchGuard Total Security Suite erhältlich. Host-Sensor-Lizenzen variieren je nach Firebox-Modell, zusätzliche Sensor-Pakete sind gegen Aufpreis erhältlich. Weitere Informationen unter:  </w:t>
      </w:r>
      <w:hyperlink r:id="rId7" w:history="1">
        <w:r w:rsidRPr="002B354A">
          <w:rPr>
            <w:rFonts w:ascii="Helvetica" w:hAnsi="Helvetica"/>
            <w:sz w:val="20"/>
            <w:szCs w:val="20"/>
          </w:rPr>
          <w:t>www.watchguard.com/TDR</w:t>
        </w:r>
      </w:hyperlink>
      <w:r w:rsidRPr="002B354A">
        <w:rPr>
          <w:rFonts w:ascii="Helvetica" w:hAnsi="Helvetica"/>
          <w:sz w:val="20"/>
          <w:szCs w:val="20"/>
        </w:rPr>
        <w:t>.</w:t>
      </w:r>
    </w:p>
    <w:p w14:paraId="08DA8B45" w14:textId="77777777" w:rsidR="002B354A" w:rsidRDefault="002B354A" w:rsidP="002B354A">
      <w:pPr>
        <w:tabs>
          <w:tab w:val="left" w:pos="3828"/>
          <w:tab w:val="left" w:pos="7938"/>
        </w:tabs>
        <w:spacing w:line="288" w:lineRule="auto"/>
        <w:ind w:right="1276"/>
        <w:rPr>
          <w:rFonts w:ascii="Helvetica" w:hAnsi="Helvetica"/>
          <w:sz w:val="20"/>
          <w:szCs w:val="20"/>
        </w:rPr>
      </w:pPr>
    </w:p>
    <w:p w14:paraId="431D9262" w14:textId="60859BE8" w:rsidR="002B354A" w:rsidRPr="003853EF" w:rsidRDefault="002B354A" w:rsidP="002B354A">
      <w:pPr>
        <w:tabs>
          <w:tab w:val="left" w:pos="3828"/>
          <w:tab w:val="left" w:pos="7938"/>
        </w:tabs>
        <w:spacing w:line="288" w:lineRule="auto"/>
        <w:ind w:right="1276"/>
        <w:rPr>
          <w:rFonts w:ascii="Helvetica" w:hAnsi="Helvetica"/>
          <w:sz w:val="20"/>
          <w:szCs w:val="20"/>
        </w:rPr>
      </w:pPr>
      <w:r w:rsidRPr="003853EF">
        <w:rPr>
          <w:rFonts w:ascii="Helvetica" w:hAnsi="Helvetica"/>
          <w:sz w:val="20"/>
          <w:szCs w:val="20"/>
        </w:rPr>
        <w:t>Zusätzliches Material:</w:t>
      </w:r>
    </w:p>
    <w:p w14:paraId="46824ED0" w14:textId="77777777" w:rsidR="002B354A" w:rsidRPr="002B354A" w:rsidRDefault="002B354A" w:rsidP="002B354A">
      <w:pPr>
        <w:rPr>
          <w:rFonts w:cs="Arial"/>
          <w:sz w:val="20"/>
          <w:szCs w:val="20"/>
          <w:highlight w:val="yellow"/>
        </w:rPr>
      </w:pPr>
    </w:p>
    <w:p w14:paraId="695E80FA" w14:textId="456B6932" w:rsidR="003853EF" w:rsidRPr="003853EF" w:rsidRDefault="00FB3ED0" w:rsidP="003853EF">
      <w:pPr>
        <w:pStyle w:val="Listenabsatz"/>
        <w:numPr>
          <w:ilvl w:val="0"/>
          <w:numId w:val="34"/>
        </w:numPr>
        <w:tabs>
          <w:tab w:val="left" w:pos="3828"/>
          <w:tab w:val="left" w:pos="7938"/>
        </w:tabs>
        <w:spacing w:line="288" w:lineRule="auto"/>
        <w:ind w:right="1276"/>
        <w:rPr>
          <w:rFonts w:ascii="Helvetica" w:hAnsi="Helvetica"/>
          <w:sz w:val="20"/>
          <w:szCs w:val="20"/>
        </w:rPr>
      </w:pPr>
      <w:hyperlink r:id="rId8" w:history="1">
        <w:r w:rsidR="003853EF" w:rsidRPr="003853EF">
          <w:rPr>
            <w:rFonts w:ascii="Helvetica" w:hAnsi="Helvetica"/>
            <w:sz w:val="20"/>
            <w:szCs w:val="20"/>
          </w:rPr>
          <w:t>Datenblatt TDR</w:t>
        </w:r>
      </w:hyperlink>
    </w:p>
    <w:p w14:paraId="18C25200" w14:textId="77777777" w:rsidR="003853EF" w:rsidRPr="003853EF" w:rsidRDefault="00FB3ED0" w:rsidP="003853EF">
      <w:pPr>
        <w:pStyle w:val="Listenabsatz"/>
        <w:numPr>
          <w:ilvl w:val="0"/>
          <w:numId w:val="34"/>
        </w:numPr>
        <w:tabs>
          <w:tab w:val="left" w:pos="3828"/>
          <w:tab w:val="left" w:pos="7938"/>
        </w:tabs>
        <w:spacing w:line="288" w:lineRule="auto"/>
        <w:ind w:right="1276"/>
        <w:rPr>
          <w:rFonts w:ascii="Helvetica" w:hAnsi="Helvetica"/>
          <w:sz w:val="20"/>
          <w:szCs w:val="20"/>
        </w:rPr>
      </w:pPr>
      <w:hyperlink r:id="rId9" w:history="1">
        <w:r w:rsidR="003853EF" w:rsidRPr="003853EF">
          <w:rPr>
            <w:rFonts w:ascii="Helvetica" w:hAnsi="Helvetica"/>
            <w:sz w:val="20"/>
            <w:szCs w:val="20"/>
          </w:rPr>
          <w:t>Technische Kurzbeschreibung TDR</w:t>
        </w:r>
      </w:hyperlink>
    </w:p>
    <w:p w14:paraId="0C463098" w14:textId="77777777" w:rsidR="003853EF" w:rsidRPr="003853EF" w:rsidRDefault="00FB3ED0" w:rsidP="003853EF">
      <w:pPr>
        <w:pStyle w:val="Listenabsatz"/>
        <w:numPr>
          <w:ilvl w:val="0"/>
          <w:numId w:val="34"/>
        </w:numPr>
        <w:tabs>
          <w:tab w:val="left" w:pos="3828"/>
          <w:tab w:val="left" w:pos="7938"/>
        </w:tabs>
        <w:spacing w:line="288" w:lineRule="auto"/>
        <w:ind w:right="1276"/>
        <w:rPr>
          <w:rFonts w:ascii="Helvetica" w:hAnsi="Helvetica"/>
          <w:sz w:val="20"/>
          <w:szCs w:val="20"/>
        </w:rPr>
      </w:pPr>
      <w:hyperlink r:id="rId10" w:history="1">
        <w:r w:rsidR="003853EF" w:rsidRPr="003853EF">
          <w:rPr>
            <w:rFonts w:ascii="Helvetica" w:hAnsi="Helvetica"/>
            <w:sz w:val="20"/>
            <w:szCs w:val="20"/>
          </w:rPr>
          <w:t>Datenblatt Host Sensor</w:t>
        </w:r>
      </w:hyperlink>
    </w:p>
    <w:p w14:paraId="6406F4A5" w14:textId="77777777" w:rsidR="003853EF" w:rsidRPr="003853EF" w:rsidRDefault="00FB3ED0" w:rsidP="00D13407">
      <w:pPr>
        <w:pStyle w:val="Listenabsatz"/>
        <w:numPr>
          <w:ilvl w:val="0"/>
          <w:numId w:val="34"/>
        </w:numPr>
        <w:tabs>
          <w:tab w:val="left" w:pos="3828"/>
          <w:tab w:val="left" w:pos="7938"/>
        </w:tabs>
        <w:spacing w:line="288" w:lineRule="auto"/>
        <w:ind w:right="1276"/>
        <w:rPr>
          <w:rFonts w:ascii="Helvetica" w:hAnsi="Helvetica"/>
          <w:sz w:val="20"/>
          <w:szCs w:val="20"/>
        </w:rPr>
      </w:pPr>
      <w:hyperlink r:id="rId11" w:history="1">
        <w:r w:rsidR="003853EF" w:rsidRPr="003853EF">
          <w:rPr>
            <w:rFonts w:ascii="Helvetica" w:hAnsi="Helvetica"/>
            <w:sz w:val="20"/>
            <w:szCs w:val="20"/>
          </w:rPr>
          <w:t>Kurzbeschreibung ThreatSync</w:t>
        </w:r>
      </w:hyperlink>
    </w:p>
    <w:p w14:paraId="0357D503" w14:textId="79E45380" w:rsidR="002B354A" w:rsidRDefault="00FB3ED0" w:rsidP="00D13407">
      <w:pPr>
        <w:pStyle w:val="Listenabsatz"/>
        <w:numPr>
          <w:ilvl w:val="0"/>
          <w:numId w:val="34"/>
        </w:numPr>
        <w:tabs>
          <w:tab w:val="left" w:pos="3828"/>
          <w:tab w:val="left" w:pos="7938"/>
        </w:tabs>
        <w:spacing w:line="288" w:lineRule="auto"/>
        <w:ind w:right="1276"/>
        <w:rPr>
          <w:rFonts w:ascii="Helvetica" w:hAnsi="Helvetica"/>
          <w:sz w:val="20"/>
          <w:szCs w:val="20"/>
        </w:rPr>
      </w:pPr>
      <w:hyperlink r:id="rId12" w:history="1">
        <w:r w:rsidR="003853EF" w:rsidRPr="003853EF">
          <w:rPr>
            <w:rFonts w:ascii="Helvetica" w:hAnsi="Helvetica"/>
            <w:sz w:val="20"/>
            <w:szCs w:val="20"/>
          </w:rPr>
          <w:t>E-Book: Sicherheitsbarrieren einreißen</w:t>
        </w:r>
      </w:hyperlink>
      <w:r w:rsidR="003853EF" w:rsidRPr="003853EF">
        <w:rPr>
          <w:rFonts w:ascii="Helvetica" w:hAnsi="Helvetica"/>
          <w:sz w:val="20"/>
          <w:szCs w:val="20"/>
        </w:rPr>
        <w:t xml:space="preserve"> </w:t>
      </w:r>
    </w:p>
    <w:p w14:paraId="4764557A" w14:textId="2A247323" w:rsidR="003853EF" w:rsidRPr="00520310" w:rsidRDefault="00FB3ED0" w:rsidP="003C40F9">
      <w:pPr>
        <w:pStyle w:val="Listenabsatz"/>
        <w:numPr>
          <w:ilvl w:val="0"/>
          <w:numId w:val="34"/>
        </w:numPr>
        <w:tabs>
          <w:tab w:val="left" w:pos="3828"/>
          <w:tab w:val="left" w:pos="7938"/>
        </w:tabs>
        <w:spacing w:line="288" w:lineRule="auto"/>
        <w:ind w:right="1276"/>
        <w:rPr>
          <w:rFonts w:ascii="Helvetica" w:hAnsi="Helvetica"/>
          <w:sz w:val="20"/>
          <w:szCs w:val="20"/>
          <w:lang w:val="en-US"/>
        </w:rPr>
      </w:pPr>
      <w:hyperlink r:id="rId13" w:history="1">
        <w:r w:rsidR="003C40F9" w:rsidRPr="00520310">
          <w:rPr>
            <w:rFonts w:ascii="Helvetica" w:hAnsi="Helvetica"/>
            <w:sz w:val="20"/>
            <w:szCs w:val="20"/>
            <w:lang w:val="en-US"/>
          </w:rPr>
          <w:t>White Paper: Defending Against Known, Unknown, and Evasive Threats with WatchGuard Threat Detection and Response</w:t>
        </w:r>
      </w:hyperlink>
    </w:p>
    <w:p w14:paraId="6F300C73" w14:textId="77777777" w:rsidR="003853EF" w:rsidRPr="00520310" w:rsidRDefault="003853EF" w:rsidP="003853EF">
      <w:pPr>
        <w:pStyle w:val="Listenabsatz"/>
        <w:tabs>
          <w:tab w:val="left" w:pos="3828"/>
          <w:tab w:val="left" w:pos="7938"/>
        </w:tabs>
        <w:spacing w:line="288" w:lineRule="auto"/>
        <w:ind w:right="1276"/>
        <w:rPr>
          <w:rFonts w:ascii="Helvetica" w:hAnsi="Helvetica"/>
          <w:sz w:val="20"/>
          <w:szCs w:val="20"/>
          <w:lang w:val="en-US"/>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9D2FA2" w14:paraId="5BB366BC" w14:textId="77777777" w:rsidTr="00A75D14">
        <w:trPr>
          <w:trHeight w:val="1436"/>
        </w:trPr>
        <w:tc>
          <w:tcPr>
            <w:tcW w:w="4606" w:type="dxa"/>
          </w:tcPr>
          <w:p w14:paraId="10A243BC" w14:textId="4DCAE462" w:rsidR="006F3C2D" w:rsidRPr="00520310" w:rsidRDefault="008B4BBB" w:rsidP="00A75D14">
            <w:pPr>
              <w:pStyle w:val="Textkrper"/>
              <w:spacing w:line="312" w:lineRule="auto"/>
              <w:ind w:right="426"/>
              <w:rPr>
                <w:bCs/>
                <w:sz w:val="16"/>
                <w:lang w:val="en-US"/>
              </w:rPr>
            </w:pPr>
            <w:r w:rsidRPr="00520310">
              <w:rPr>
                <w:bCs/>
                <w:sz w:val="16"/>
                <w:lang w:val="en-US"/>
              </w:rPr>
              <w:t>Kontakt</w:t>
            </w:r>
            <w:r w:rsidR="006F3C2D" w:rsidRPr="00520310">
              <w:rPr>
                <w:bCs/>
                <w:sz w:val="16"/>
                <w:lang w:val="en-US"/>
              </w:rPr>
              <w:t>:</w:t>
            </w:r>
          </w:p>
          <w:p w14:paraId="3C0D3AAB" w14:textId="77777777" w:rsidR="006F3C2D" w:rsidRPr="00520310" w:rsidRDefault="006F3C2D" w:rsidP="00A75D14">
            <w:pPr>
              <w:pStyle w:val="Textkrper"/>
              <w:tabs>
                <w:tab w:val="left" w:pos="7513"/>
              </w:tabs>
              <w:spacing w:line="312" w:lineRule="auto"/>
              <w:rPr>
                <w:b w:val="0"/>
                <w:sz w:val="16"/>
                <w:lang w:val="en-US"/>
              </w:rPr>
            </w:pPr>
            <w:r w:rsidRPr="00520310">
              <w:rPr>
                <w:b w:val="0"/>
                <w:sz w:val="16"/>
                <w:lang w:val="en-US"/>
              </w:rPr>
              <w:t>WatchGuard Technologies GmbH</w:t>
            </w:r>
          </w:p>
          <w:p w14:paraId="629094E0" w14:textId="6B925ACC" w:rsidR="006F3C2D" w:rsidRPr="00520310" w:rsidRDefault="000E0BA1" w:rsidP="00A75D14">
            <w:pPr>
              <w:pStyle w:val="Textkrper"/>
              <w:tabs>
                <w:tab w:val="left" w:pos="7513"/>
              </w:tabs>
              <w:spacing w:line="312" w:lineRule="auto"/>
              <w:rPr>
                <w:b w:val="0"/>
                <w:sz w:val="16"/>
                <w:lang w:val="en-US"/>
              </w:rPr>
            </w:pPr>
            <w:r w:rsidRPr="00520310">
              <w:rPr>
                <w:b w:val="0"/>
                <w:sz w:val="16"/>
                <w:lang w:val="en-US"/>
              </w:rPr>
              <w:t>Paul Moll</w:t>
            </w:r>
            <w:r w:rsidR="006F3C2D" w:rsidRPr="00520310">
              <w:rPr>
                <w:b w:val="0"/>
                <w:sz w:val="16"/>
                <w:lang w:val="en-US"/>
              </w:rPr>
              <w:t xml:space="preserve"> – </w:t>
            </w:r>
            <w:r w:rsidRPr="00520310">
              <w:rPr>
                <w:b w:val="0"/>
                <w:sz w:val="16"/>
                <w:lang w:val="en-US"/>
              </w:rPr>
              <w:t>Field Marketing Manager</w:t>
            </w:r>
            <w:r w:rsidR="006F3C2D" w:rsidRPr="00520310">
              <w:rPr>
                <w:b w:val="0"/>
                <w:sz w:val="16"/>
                <w:lang w:val="en-US"/>
              </w:rPr>
              <w:t xml:space="preserve"> Central Europe</w:t>
            </w:r>
          </w:p>
          <w:p w14:paraId="5FAC3EA6" w14:textId="77777777" w:rsidR="006F3C2D" w:rsidRPr="006B7578" w:rsidRDefault="006F3C2D" w:rsidP="00A75D14">
            <w:pPr>
              <w:pStyle w:val="Textkrper"/>
              <w:tabs>
                <w:tab w:val="left" w:pos="7513"/>
              </w:tabs>
              <w:spacing w:line="312" w:lineRule="auto"/>
              <w:rPr>
                <w:b w:val="0"/>
                <w:sz w:val="16"/>
              </w:rPr>
            </w:pPr>
            <w:r w:rsidRPr="006B7578">
              <w:rPr>
                <w:b w:val="0"/>
                <w:sz w:val="16"/>
              </w:rPr>
              <w:t>Wendenstr. 379, 20537 Hamburg</w:t>
            </w:r>
          </w:p>
          <w:p w14:paraId="6DEC4802" w14:textId="347F88E9" w:rsidR="006F3C2D" w:rsidRPr="006B7578" w:rsidRDefault="006F3C2D" w:rsidP="00A75D14">
            <w:pPr>
              <w:pStyle w:val="Textkrper"/>
              <w:tabs>
                <w:tab w:val="left" w:pos="7513"/>
              </w:tabs>
              <w:spacing w:line="312" w:lineRule="auto"/>
              <w:rPr>
                <w:b w:val="0"/>
                <w:sz w:val="16"/>
              </w:rPr>
            </w:pPr>
            <w:r w:rsidRPr="006B7578">
              <w:rPr>
                <w:b w:val="0"/>
                <w:sz w:val="16"/>
              </w:rPr>
              <w:t xml:space="preserve">Tel.: </w:t>
            </w:r>
            <w:r w:rsidR="00825C5E" w:rsidRPr="006B7578">
              <w:rPr>
                <w:b w:val="0"/>
                <w:sz w:val="16"/>
              </w:rPr>
              <w:t>+49 152 31795040</w:t>
            </w:r>
          </w:p>
          <w:p w14:paraId="1C936F89" w14:textId="4B0DFE2D" w:rsidR="006F3C2D" w:rsidRPr="009D2FA2" w:rsidRDefault="000E0BA1" w:rsidP="00A75D14">
            <w:pPr>
              <w:pStyle w:val="Textkrper"/>
              <w:tabs>
                <w:tab w:val="left" w:pos="7513"/>
              </w:tabs>
              <w:spacing w:line="312" w:lineRule="auto"/>
              <w:rPr>
                <w:b w:val="0"/>
                <w:sz w:val="16"/>
              </w:rPr>
            </w:pPr>
            <w:r w:rsidRPr="006B7578">
              <w:rPr>
                <w:b w:val="0"/>
                <w:sz w:val="16"/>
              </w:rPr>
              <w:t>paul.moll</w:t>
            </w:r>
            <w:r w:rsidR="006F3C2D" w:rsidRPr="006B7578">
              <w:rPr>
                <w:b w:val="0"/>
                <w:sz w:val="16"/>
              </w:rPr>
              <w:t>@watchguard.com</w:t>
            </w:r>
          </w:p>
          <w:p w14:paraId="5F2AA985" w14:textId="77777777" w:rsidR="006F3C2D" w:rsidRPr="009D2FA2" w:rsidRDefault="006F3C2D" w:rsidP="00A75D14">
            <w:pPr>
              <w:pStyle w:val="Textkrper"/>
              <w:tabs>
                <w:tab w:val="left" w:pos="7513"/>
              </w:tabs>
              <w:spacing w:line="312" w:lineRule="auto"/>
              <w:rPr>
                <w:b w:val="0"/>
                <w:sz w:val="16"/>
              </w:rPr>
            </w:pPr>
            <w:r w:rsidRPr="009D2FA2">
              <w:rPr>
                <w:b w:val="0"/>
                <w:sz w:val="16"/>
              </w:rPr>
              <w:t>www.watchguard.de</w:t>
            </w:r>
          </w:p>
        </w:tc>
        <w:tc>
          <w:tcPr>
            <w:tcW w:w="4111" w:type="dxa"/>
          </w:tcPr>
          <w:p w14:paraId="02B6297D" w14:textId="77777777" w:rsidR="006F3C2D" w:rsidRPr="009D2FA2" w:rsidRDefault="006F3C2D" w:rsidP="00A75D14">
            <w:pPr>
              <w:pStyle w:val="Textkrper"/>
              <w:tabs>
                <w:tab w:val="left" w:pos="7513"/>
              </w:tabs>
              <w:spacing w:line="312" w:lineRule="auto"/>
              <w:ind w:right="426"/>
              <w:rPr>
                <w:bCs/>
                <w:sz w:val="16"/>
              </w:rPr>
            </w:pPr>
            <w:r w:rsidRPr="009D2FA2">
              <w:rPr>
                <w:bCs/>
                <w:sz w:val="16"/>
              </w:rPr>
              <w:t>Presse-</w:t>
            </w:r>
            <w:r>
              <w:rPr>
                <w:bCs/>
                <w:sz w:val="16"/>
              </w:rPr>
              <w:t xml:space="preserve"> </w:t>
            </w:r>
            <w:r w:rsidRPr="009D2FA2">
              <w:rPr>
                <w:bCs/>
                <w:sz w:val="16"/>
              </w:rPr>
              <w:t>und</w:t>
            </w:r>
            <w:r>
              <w:rPr>
                <w:bCs/>
                <w:sz w:val="16"/>
              </w:rPr>
              <w:t xml:space="preserve"> </w:t>
            </w:r>
            <w:r w:rsidRPr="009D2FA2">
              <w:rPr>
                <w:bCs/>
                <w:sz w:val="16"/>
              </w:rPr>
              <w:t>Öffentlichkeitsarbeit:</w:t>
            </w:r>
          </w:p>
          <w:p w14:paraId="0B3316CA" w14:textId="77777777" w:rsidR="00520310" w:rsidRPr="00573F3A" w:rsidRDefault="00520310" w:rsidP="00520310">
            <w:pPr>
              <w:pStyle w:val="Textkrper"/>
              <w:tabs>
                <w:tab w:val="left" w:pos="7513"/>
              </w:tabs>
              <w:spacing w:line="312" w:lineRule="auto"/>
              <w:ind w:right="426"/>
              <w:rPr>
                <w:b w:val="0"/>
                <w:bCs/>
                <w:sz w:val="16"/>
              </w:rPr>
            </w:pPr>
            <w:r w:rsidRPr="00573F3A">
              <w:rPr>
                <w:b w:val="0"/>
                <w:bCs/>
                <w:sz w:val="16"/>
              </w:rPr>
              <w:t>Press'n'Relations</w:t>
            </w:r>
            <w:r>
              <w:rPr>
                <w:b w:val="0"/>
                <w:bCs/>
                <w:sz w:val="16"/>
              </w:rPr>
              <w:t xml:space="preserve"> Austria </w:t>
            </w:r>
            <w:r w:rsidRPr="00573F3A">
              <w:rPr>
                <w:b w:val="0"/>
                <w:bCs/>
                <w:sz w:val="16"/>
              </w:rPr>
              <w:t>GmbH</w:t>
            </w:r>
          </w:p>
          <w:p w14:paraId="41FE041F" w14:textId="77777777" w:rsidR="00520310" w:rsidRDefault="00520310" w:rsidP="00520310">
            <w:pPr>
              <w:pStyle w:val="Textkrper"/>
              <w:tabs>
                <w:tab w:val="left" w:pos="7513"/>
              </w:tabs>
              <w:spacing w:line="312" w:lineRule="auto"/>
              <w:ind w:right="426"/>
              <w:rPr>
                <w:b w:val="0"/>
                <w:bCs/>
                <w:sz w:val="16"/>
              </w:rPr>
            </w:pPr>
            <w:r>
              <w:rPr>
                <w:b w:val="0"/>
                <w:bCs/>
                <w:sz w:val="16"/>
              </w:rPr>
              <w:t xml:space="preserve">Mag. Natalie Eiffe-Kuhn </w:t>
            </w:r>
          </w:p>
          <w:p w14:paraId="48F0F0B4" w14:textId="77777777" w:rsidR="00520310" w:rsidRDefault="00520310" w:rsidP="00520310">
            <w:pPr>
              <w:pStyle w:val="Textkrper"/>
              <w:tabs>
                <w:tab w:val="left" w:pos="7513"/>
              </w:tabs>
              <w:spacing w:line="312" w:lineRule="auto"/>
              <w:ind w:right="426"/>
              <w:rPr>
                <w:b w:val="0"/>
                <w:bCs/>
                <w:sz w:val="16"/>
              </w:rPr>
            </w:pPr>
            <w:r>
              <w:rPr>
                <w:b w:val="0"/>
                <w:bCs/>
                <w:sz w:val="16"/>
              </w:rPr>
              <w:t>Lange Gasse 65/16</w:t>
            </w:r>
          </w:p>
          <w:p w14:paraId="5E4F0241" w14:textId="77777777" w:rsidR="00520310" w:rsidRPr="00573F3A" w:rsidRDefault="00520310" w:rsidP="00520310">
            <w:pPr>
              <w:pStyle w:val="Textkrper"/>
              <w:tabs>
                <w:tab w:val="left" w:pos="7513"/>
              </w:tabs>
              <w:spacing w:line="312" w:lineRule="auto"/>
              <w:ind w:right="426"/>
              <w:rPr>
                <w:b w:val="0"/>
                <w:bCs/>
                <w:sz w:val="16"/>
              </w:rPr>
            </w:pPr>
            <w:r>
              <w:rPr>
                <w:b w:val="0"/>
                <w:bCs/>
                <w:sz w:val="16"/>
              </w:rPr>
              <w:t xml:space="preserve">A-1080 Wien </w:t>
            </w:r>
          </w:p>
          <w:p w14:paraId="181661CA" w14:textId="77777777" w:rsidR="00520310" w:rsidRDefault="00520310" w:rsidP="00520310">
            <w:pPr>
              <w:pStyle w:val="Textkrper"/>
              <w:tabs>
                <w:tab w:val="left" w:pos="7513"/>
              </w:tabs>
              <w:spacing w:line="312" w:lineRule="auto"/>
              <w:ind w:right="426"/>
              <w:rPr>
                <w:b w:val="0"/>
                <w:bCs/>
                <w:sz w:val="16"/>
              </w:rPr>
            </w:pPr>
            <w:r w:rsidRPr="00573F3A">
              <w:rPr>
                <w:b w:val="0"/>
                <w:bCs/>
                <w:sz w:val="16"/>
              </w:rPr>
              <w:t>Tel.:</w:t>
            </w:r>
            <w:r>
              <w:rPr>
                <w:b w:val="0"/>
                <w:bCs/>
                <w:sz w:val="16"/>
              </w:rPr>
              <w:t xml:space="preserve"> +43 907 61 48 - 11</w:t>
            </w:r>
          </w:p>
          <w:p w14:paraId="2DB2449F" w14:textId="77777777" w:rsidR="00520310" w:rsidRPr="00573F3A" w:rsidRDefault="00520310" w:rsidP="00520310">
            <w:pPr>
              <w:pStyle w:val="Textkrper"/>
              <w:tabs>
                <w:tab w:val="left" w:pos="7513"/>
              </w:tabs>
              <w:spacing w:line="312" w:lineRule="auto"/>
              <w:ind w:right="426"/>
              <w:rPr>
                <w:b w:val="0"/>
                <w:bCs/>
                <w:sz w:val="16"/>
              </w:rPr>
            </w:pPr>
            <w:r>
              <w:rPr>
                <w:b w:val="0"/>
                <w:bCs/>
                <w:sz w:val="16"/>
              </w:rPr>
              <w:t>nek@press-n-relations.at</w:t>
            </w:r>
          </w:p>
          <w:p w14:paraId="2AFF511E" w14:textId="77777777" w:rsidR="00520310" w:rsidRDefault="00520310" w:rsidP="00520310">
            <w:pPr>
              <w:pStyle w:val="Textkrper"/>
              <w:tabs>
                <w:tab w:val="left" w:pos="7513"/>
              </w:tabs>
              <w:spacing w:line="312" w:lineRule="auto"/>
              <w:ind w:right="426"/>
              <w:rPr>
                <w:b w:val="0"/>
                <w:bCs/>
                <w:sz w:val="16"/>
              </w:rPr>
            </w:pPr>
            <w:hyperlink r:id="rId14" w:history="1">
              <w:r w:rsidRPr="003D6588">
                <w:rPr>
                  <w:rStyle w:val="Link"/>
                  <w:bCs/>
                  <w:sz w:val="16"/>
                </w:rPr>
                <w:t>www.press-n-relations.com</w:t>
              </w:r>
            </w:hyperlink>
          </w:p>
          <w:p w14:paraId="2FA157D6" w14:textId="1FCAD131" w:rsidR="006F3C2D" w:rsidRPr="009D2FA2" w:rsidRDefault="006F3C2D" w:rsidP="00E6720B">
            <w:pPr>
              <w:pStyle w:val="Textkrper"/>
              <w:tabs>
                <w:tab w:val="left" w:pos="7513"/>
              </w:tabs>
              <w:spacing w:line="312" w:lineRule="auto"/>
              <w:ind w:right="425"/>
              <w:rPr>
                <w:b w:val="0"/>
                <w:bCs/>
                <w:sz w:val="16"/>
              </w:rPr>
            </w:pPr>
            <w:bookmarkStart w:id="0" w:name="_GoBack"/>
            <w:bookmarkEnd w:id="0"/>
          </w:p>
        </w:tc>
      </w:tr>
    </w:tbl>
    <w:p w14:paraId="0C792AC5" w14:textId="77777777" w:rsidR="006F3C2D" w:rsidRDefault="006F3C2D" w:rsidP="006F3C2D">
      <w:pPr>
        <w:tabs>
          <w:tab w:val="left" w:pos="8647"/>
        </w:tabs>
        <w:ind w:right="419"/>
        <w:rPr>
          <w:rFonts w:ascii="Helvetica" w:hAnsi="Helvetica"/>
          <w:b/>
          <w:sz w:val="18"/>
          <w:szCs w:val="20"/>
        </w:rPr>
      </w:pPr>
    </w:p>
    <w:p w14:paraId="1076F645" w14:textId="77777777" w:rsidR="00805780" w:rsidRPr="00E6720B" w:rsidRDefault="00805780" w:rsidP="00C07A61">
      <w:pPr>
        <w:rPr>
          <w:rFonts w:ascii="Arial" w:eastAsia="Arial" w:hAnsi="Arial" w:cs="Arial"/>
          <w:b/>
          <w:bCs/>
          <w:spacing w:val="2"/>
          <w:sz w:val="17"/>
          <w:szCs w:val="17"/>
        </w:rPr>
      </w:pPr>
    </w:p>
    <w:p w14:paraId="0274ADCC" w14:textId="77777777" w:rsidR="0094282C" w:rsidRPr="00E6720B" w:rsidRDefault="0094282C" w:rsidP="00E6720B">
      <w:pPr>
        <w:spacing w:line="312" w:lineRule="auto"/>
        <w:rPr>
          <w:rFonts w:ascii="Helvetica" w:hAnsi="Helvetica"/>
          <w:b/>
          <w:sz w:val="16"/>
          <w:szCs w:val="16"/>
        </w:rPr>
      </w:pPr>
      <w:r w:rsidRPr="00E6720B">
        <w:rPr>
          <w:rFonts w:ascii="Helvetica" w:hAnsi="Helvetica"/>
          <w:b/>
          <w:spacing w:val="2"/>
          <w:sz w:val="16"/>
          <w:szCs w:val="16"/>
        </w:rPr>
        <w:t>Üb</w:t>
      </w:r>
      <w:r w:rsidRPr="00E6720B">
        <w:rPr>
          <w:rFonts w:ascii="Helvetica" w:hAnsi="Helvetica"/>
          <w:b/>
          <w:spacing w:val="6"/>
          <w:sz w:val="16"/>
          <w:szCs w:val="16"/>
        </w:rPr>
        <w:t>e</w:t>
      </w:r>
      <w:r w:rsidRPr="00E6720B">
        <w:rPr>
          <w:rFonts w:ascii="Helvetica" w:hAnsi="Helvetica"/>
          <w:b/>
          <w:sz w:val="16"/>
          <w:szCs w:val="16"/>
        </w:rPr>
        <w:t>r</w:t>
      </w:r>
      <w:r w:rsidRPr="00E6720B">
        <w:rPr>
          <w:rFonts w:ascii="Helvetica" w:hAnsi="Helvetica"/>
          <w:b/>
          <w:spacing w:val="19"/>
          <w:sz w:val="16"/>
          <w:szCs w:val="16"/>
        </w:rPr>
        <w:t xml:space="preserve"> </w:t>
      </w:r>
      <w:r w:rsidRPr="00E6720B">
        <w:rPr>
          <w:rFonts w:ascii="Helvetica" w:hAnsi="Helvetica"/>
          <w:b/>
          <w:spacing w:val="2"/>
          <w:sz w:val="16"/>
          <w:szCs w:val="16"/>
        </w:rPr>
        <w:t>Wa</w:t>
      </w:r>
      <w:r w:rsidRPr="00E6720B">
        <w:rPr>
          <w:rFonts w:ascii="Helvetica" w:hAnsi="Helvetica"/>
          <w:b/>
          <w:sz w:val="16"/>
          <w:szCs w:val="16"/>
        </w:rPr>
        <w:t>t</w:t>
      </w:r>
      <w:r w:rsidRPr="00E6720B">
        <w:rPr>
          <w:rFonts w:ascii="Helvetica" w:hAnsi="Helvetica"/>
          <w:b/>
          <w:spacing w:val="2"/>
          <w:sz w:val="16"/>
          <w:szCs w:val="16"/>
        </w:rPr>
        <w:t>c</w:t>
      </w:r>
      <w:r w:rsidRPr="00E6720B">
        <w:rPr>
          <w:rFonts w:ascii="Helvetica" w:hAnsi="Helvetica"/>
          <w:b/>
          <w:sz w:val="16"/>
          <w:szCs w:val="16"/>
        </w:rPr>
        <w:t>h</w:t>
      </w:r>
      <w:r w:rsidRPr="00E6720B">
        <w:rPr>
          <w:rFonts w:ascii="Helvetica" w:hAnsi="Helvetica"/>
          <w:b/>
          <w:spacing w:val="2"/>
          <w:sz w:val="16"/>
          <w:szCs w:val="16"/>
        </w:rPr>
        <w:t>G</w:t>
      </w:r>
      <w:r w:rsidRPr="00E6720B">
        <w:rPr>
          <w:rFonts w:ascii="Helvetica" w:hAnsi="Helvetica"/>
          <w:b/>
          <w:sz w:val="16"/>
          <w:szCs w:val="16"/>
        </w:rPr>
        <w:t>u</w:t>
      </w:r>
      <w:r w:rsidRPr="00E6720B">
        <w:rPr>
          <w:rFonts w:ascii="Helvetica" w:hAnsi="Helvetica"/>
          <w:b/>
          <w:spacing w:val="2"/>
          <w:sz w:val="16"/>
          <w:szCs w:val="16"/>
        </w:rPr>
        <w:t>a</w:t>
      </w:r>
      <w:r w:rsidRPr="00E6720B">
        <w:rPr>
          <w:rFonts w:ascii="Helvetica" w:hAnsi="Helvetica"/>
          <w:b/>
          <w:sz w:val="16"/>
          <w:szCs w:val="16"/>
        </w:rPr>
        <w:t>rd</w:t>
      </w:r>
      <w:r w:rsidRPr="00E6720B">
        <w:rPr>
          <w:rFonts w:ascii="Helvetica" w:hAnsi="Helvetica"/>
          <w:b/>
          <w:spacing w:val="45"/>
          <w:sz w:val="16"/>
          <w:szCs w:val="16"/>
        </w:rPr>
        <w:t xml:space="preserve"> </w:t>
      </w:r>
      <w:r w:rsidRPr="00E6720B">
        <w:rPr>
          <w:rFonts w:ascii="Helvetica" w:hAnsi="Helvetica"/>
          <w:b/>
          <w:w w:val="104"/>
          <w:sz w:val="16"/>
          <w:szCs w:val="16"/>
        </w:rPr>
        <w:t>T</w:t>
      </w:r>
      <w:r w:rsidRPr="00E6720B">
        <w:rPr>
          <w:rFonts w:ascii="Helvetica" w:hAnsi="Helvetica"/>
          <w:b/>
          <w:spacing w:val="6"/>
          <w:w w:val="104"/>
          <w:sz w:val="16"/>
          <w:szCs w:val="16"/>
        </w:rPr>
        <w:t>e</w:t>
      </w:r>
      <w:r w:rsidRPr="00E6720B">
        <w:rPr>
          <w:rFonts w:ascii="Helvetica" w:hAnsi="Helvetica"/>
          <w:b/>
          <w:w w:val="104"/>
          <w:sz w:val="16"/>
          <w:szCs w:val="16"/>
        </w:rPr>
        <w:t>chnologi</w:t>
      </w:r>
      <w:r w:rsidRPr="00E6720B">
        <w:rPr>
          <w:rFonts w:ascii="Helvetica" w:hAnsi="Helvetica"/>
          <w:b/>
          <w:spacing w:val="5"/>
          <w:w w:val="104"/>
          <w:sz w:val="16"/>
          <w:szCs w:val="16"/>
        </w:rPr>
        <w:t>e</w:t>
      </w:r>
      <w:r w:rsidRPr="00E6720B">
        <w:rPr>
          <w:rFonts w:ascii="Helvetica" w:hAnsi="Helvetica"/>
          <w:b/>
          <w:w w:val="104"/>
          <w:sz w:val="16"/>
          <w:szCs w:val="16"/>
        </w:rPr>
        <w:t>s</w:t>
      </w:r>
    </w:p>
    <w:p w14:paraId="140464EB" w14:textId="4E8CFCF5" w:rsidR="003A765B" w:rsidRPr="00E17AAF" w:rsidRDefault="0094282C" w:rsidP="00E17AAF">
      <w:pPr>
        <w:spacing w:line="288" w:lineRule="auto"/>
        <w:rPr>
          <w:rFonts w:ascii="Helvetica" w:hAnsi="Helvetica"/>
          <w:sz w:val="16"/>
          <w:szCs w:val="16"/>
        </w:rPr>
      </w:pPr>
      <w:r w:rsidRPr="00E6720B">
        <w:rPr>
          <w:rFonts w:ascii="Helvetica" w:hAnsi="Helvetica"/>
          <w:spacing w:val="2"/>
          <w:sz w:val="16"/>
          <w:szCs w:val="16"/>
        </w:rPr>
        <w:t>W</w:t>
      </w:r>
      <w:r w:rsidRPr="00E6720B">
        <w:rPr>
          <w:rFonts w:ascii="Helvetica" w:hAnsi="Helvetica"/>
          <w:sz w:val="16"/>
          <w:szCs w:val="16"/>
        </w:rPr>
        <w:t>atchGuard</w:t>
      </w:r>
      <w:r w:rsidRPr="00E6720B">
        <w:rPr>
          <w:rFonts w:ascii="Helvetica" w:hAnsi="Helvetica"/>
          <w:spacing w:val="42"/>
          <w:sz w:val="16"/>
          <w:szCs w:val="16"/>
        </w:rPr>
        <w:t xml:space="preserve"> </w:t>
      </w:r>
      <w:r w:rsidRPr="00E6720B">
        <w:rPr>
          <w:rFonts w:ascii="Helvetica" w:hAnsi="Helvetica"/>
          <w:sz w:val="16"/>
          <w:szCs w:val="16"/>
        </w:rPr>
        <w:t>Technologies</w:t>
      </w:r>
      <w:r w:rsidRPr="00E6720B">
        <w:rPr>
          <w:rFonts w:ascii="Helvetica" w:hAnsi="Helvetica"/>
          <w:spacing w:val="45"/>
          <w:sz w:val="16"/>
          <w:szCs w:val="16"/>
        </w:rPr>
        <w:t xml:space="preserve"> </w:t>
      </w:r>
      <w:r w:rsidRPr="00E6720B">
        <w:rPr>
          <w:rFonts w:ascii="Helvetica" w:hAnsi="Helvetica"/>
          <w:sz w:val="16"/>
          <w:szCs w:val="16"/>
        </w:rPr>
        <w:t>gehört</w:t>
      </w:r>
      <w:r w:rsidRPr="00E6720B">
        <w:rPr>
          <w:rFonts w:ascii="Helvetica" w:hAnsi="Helvetica"/>
          <w:spacing w:val="22"/>
          <w:sz w:val="16"/>
          <w:szCs w:val="16"/>
        </w:rPr>
        <w:t xml:space="preserve"> </w:t>
      </w:r>
      <w:r w:rsidRPr="00E6720B">
        <w:rPr>
          <w:rFonts w:ascii="Helvetica" w:hAnsi="Helvetica"/>
          <w:sz w:val="16"/>
          <w:szCs w:val="16"/>
        </w:rPr>
        <w:t>zu</w:t>
      </w:r>
      <w:r w:rsidRPr="00E6720B">
        <w:rPr>
          <w:rFonts w:ascii="Helvetica" w:hAnsi="Helvetica"/>
          <w:spacing w:val="10"/>
          <w:sz w:val="16"/>
          <w:szCs w:val="16"/>
        </w:rPr>
        <w:t xml:space="preserve"> </w:t>
      </w:r>
      <w:r w:rsidRPr="00E6720B">
        <w:rPr>
          <w:rFonts w:ascii="Helvetica" w:hAnsi="Helvetica"/>
          <w:sz w:val="16"/>
          <w:szCs w:val="16"/>
        </w:rPr>
        <w:t>den</w:t>
      </w:r>
      <w:r w:rsidRPr="00E6720B">
        <w:rPr>
          <w:rFonts w:ascii="Helvetica" w:hAnsi="Helvetica"/>
          <w:spacing w:val="15"/>
          <w:sz w:val="16"/>
          <w:szCs w:val="16"/>
        </w:rPr>
        <w:t xml:space="preserve"> </w:t>
      </w:r>
      <w:r w:rsidRPr="00E6720B">
        <w:rPr>
          <w:rFonts w:ascii="Helvetica" w:hAnsi="Helvetica"/>
          <w:sz w:val="16"/>
          <w:szCs w:val="16"/>
        </w:rPr>
        <w:t>führenden</w:t>
      </w:r>
      <w:r w:rsidRPr="00E6720B">
        <w:rPr>
          <w:rFonts w:ascii="Helvetica" w:hAnsi="Helvetica"/>
          <w:spacing w:val="35"/>
          <w:sz w:val="16"/>
          <w:szCs w:val="16"/>
        </w:rPr>
        <w:t xml:space="preserve"> </w:t>
      </w:r>
      <w:r w:rsidRPr="00E6720B">
        <w:rPr>
          <w:rFonts w:ascii="Helvetica" w:hAnsi="Helvetica"/>
          <w:spacing w:val="2"/>
          <w:sz w:val="16"/>
          <w:szCs w:val="16"/>
        </w:rPr>
        <w:t>A</w:t>
      </w:r>
      <w:r w:rsidRPr="00E6720B">
        <w:rPr>
          <w:rFonts w:ascii="Helvetica" w:hAnsi="Helvetica"/>
          <w:sz w:val="16"/>
          <w:szCs w:val="16"/>
        </w:rPr>
        <w:t>n</w:t>
      </w:r>
      <w:r w:rsidRPr="00E6720B">
        <w:rPr>
          <w:rFonts w:ascii="Helvetica" w:hAnsi="Helvetica"/>
          <w:spacing w:val="2"/>
          <w:sz w:val="16"/>
          <w:szCs w:val="16"/>
        </w:rPr>
        <w:t>b</w:t>
      </w:r>
      <w:r w:rsidRPr="00E6720B">
        <w:rPr>
          <w:rFonts w:ascii="Helvetica" w:hAnsi="Helvetica"/>
          <w:sz w:val="16"/>
          <w:szCs w:val="16"/>
        </w:rPr>
        <w:t>ietern</w:t>
      </w:r>
      <w:r w:rsidRPr="00E6720B">
        <w:rPr>
          <w:rFonts w:ascii="Helvetica" w:hAnsi="Helvetica"/>
          <w:spacing w:val="33"/>
          <w:sz w:val="16"/>
          <w:szCs w:val="16"/>
        </w:rPr>
        <w:t xml:space="preserve"> </w:t>
      </w:r>
      <w:r w:rsidRPr="00E6720B">
        <w:rPr>
          <w:rFonts w:ascii="Helvetica" w:hAnsi="Helvetica"/>
          <w:sz w:val="16"/>
          <w:szCs w:val="16"/>
        </w:rPr>
        <w:t>im</w:t>
      </w:r>
      <w:r w:rsidRPr="00E6720B">
        <w:rPr>
          <w:rFonts w:ascii="Helvetica" w:hAnsi="Helvetica"/>
          <w:spacing w:val="12"/>
          <w:sz w:val="16"/>
          <w:szCs w:val="16"/>
        </w:rPr>
        <w:t xml:space="preserve"> </w:t>
      </w:r>
      <w:r w:rsidRPr="00E6720B">
        <w:rPr>
          <w:rFonts w:ascii="Helvetica" w:hAnsi="Helvetica"/>
          <w:spacing w:val="2"/>
          <w:sz w:val="16"/>
          <w:szCs w:val="16"/>
        </w:rPr>
        <w:t>B</w:t>
      </w:r>
      <w:r w:rsidRPr="00E6720B">
        <w:rPr>
          <w:rFonts w:ascii="Helvetica" w:hAnsi="Helvetica"/>
          <w:sz w:val="16"/>
          <w:szCs w:val="16"/>
        </w:rPr>
        <w:t>ereich</w:t>
      </w:r>
      <w:r w:rsidRPr="00E6720B">
        <w:rPr>
          <w:rFonts w:ascii="Helvetica" w:hAnsi="Helvetica"/>
          <w:spacing w:val="27"/>
          <w:sz w:val="16"/>
          <w:szCs w:val="16"/>
        </w:rPr>
        <w:t xml:space="preserve"> </w:t>
      </w:r>
      <w:r w:rsidRPr="00E6720B">
        <w:rPr>
          <w:rFonts w:ascii="Helvetica" w:hAnsi="Helvetica"/>
          <w:w w:val="103"/>
          <w:sz w:val="16"/>
          <w:szCs w:val="16"/>
        </w:rPr>
        <w:t>Netz</w:t>
      </w:r>
      <w:r w:rsidRPr="00E6720B">
        <w:rPr>
          <w:rFonts w:ascii="Helvetica" w:hAnsi="Helvetica"/>
          <w:spacing w:val="2"/>
          <w:w w:val="103"/>
          <w:sz w:val="16"/>
          <w:szCs w:val="16"/>
        </w:rPr>
        <w:t>w</w:t>
      </w:r>
      <w:r w:rsidRPr="00E6720B">
        <w:rPr>
          <w:rFonts w:ascii="Helvetica" w:hAnsi="Helvetica"/>
          <w:w w:val="103"/>
          <w:sz w:val="16"/>
          <w:szCs w:val="16"/>
        </w:rPr>
        <w:t>erk</w:t>
      </w:r>
      <w:r w:rsidRPr="00E6720B">
        <w:rPr>
          <w:rFonts w:ascii="Helvetica" w:hAnsi="Helvetica"/>
          <w:spacing w:val="2"/>
          <w:w w:val="103"/>
          <w:sz w:val="16"/>
          <w:szCs w:val="16"/>
        </w:rPr>
        <w:t>s</w:t>
      </w:r>
      <w:r w:rsidRPr="00E6720B">
        <w:rPr>
          <w:rFonts w:ascii="Helvetica" w:hAnsi="Helvetica"/>
          <w:w w:val="103"/>
          <w:sz w:val="16"/>
          <w:szCs w:val="16"/>
        </w:rPr>
        <w:t>icherheit.</w:t>
      </w:r>
      <w:r w:rsidRPr="00E6720B">
        <w:rPr>
          <w:rFonts w:ascii="Helvetica" w:hAnsi="Helvetica"/>
          <w:spacing w:val="16"/>
          <w:w w:val="103"/>
          <w:sz w:val="16"/>
          <w:szCs w:val="16"/>
        </w:rPr>
        <w:t xml:space="preserve"> </w:t>
      </w:r>
      <w:r w:rsidRPr="00E6720B">
        <w:rPr>
          <w:rFonts w:ascii="Helvetica" w:hAnsi="Helvetica"/>
          <w:sz w:val="16"/>
          <w:szCs w:val="16"/>
        </w:rPr>
        <w:t>Das</w:t>
      </w:r>
      <w:r w:rsidRPr="00E6720B">
        <w:rPr>
          <w:rFonts w:ascii="Helvetica" w:hAnsi="Helvetica"/>
          <w:spacing w:val="17"/>
          <w:sz w:val="16"/>
          <w:szCs w:val="16"/>
        </w:rPr>
        <w:t xml:space="preserve"> </w:t>
      </w:r>
      <w:r w:rsidRPr="00E6720B">
        <w:rPr>
          <w:rFonts w:ascii="Helvetica" w:hAnsi="Helvetica"/>
          <w:w w:val="104"/>
          <w:sz w:val="16"/>
          <w:szCs w:val="16"/>
        </w:rPr>
        <w:t>u</w:t>
      </w:r>
      <w:r w:rsidRPr="00E6720B">
        <w:rPr>
          <w:rFonts w:ascii="Helvetica" w:hAnsi="Helvetica"/>
          <w:spacing w:val="2"/>
          <w:w w:val="104"/>
          <w:sz w:val="16"/>
          <w:szCs w:val="16"/>
        </w:rPr>
        <w:t>m</w:t>
      </w:r>
      <w:r w:rsidRPr="00E6720B">
        <w:rPr>
          <w:rFonts w:ascii="Helvetica" w:hAnsi="Helvetica"/>
          <w:w w:val="104"/>
          <w:sz w:val="16"/>
          <w:szCs w:val="16"/>
        </w:rPr>
        <w:t xml:space="preserve">fangreiche </w:t>
      </w:r>
      <w:r w:rsidRPr="00E6720B">
        <w:rPr>
          <w:rFonts w:ascii="Helvetica" w:hAnsi="Helvetica"/>
          <w:sz w:val="16"/>
          <w:szCs w:val="16"/>
        </w:rPr>
        <w:t>Produktportfolio</w:t>
      </w:r>
      <w:r w:rsidRPr="00E6720B">
        <w:rPr>
          <w:rFonts w:ascii="Helvetica" w:hAnsi="Helvetica"/>
          <w:spacing w:val="4"/>
          <w:sz w:val="16"/>
          <w:szCs w:val="16"/>
        </w:rPr>
        <w:t xml:space="preserve"> </w:t>
      </w:r>
      <w:r w:rsidRPr="00E6720B">
        <w:rPr>
          <w:rFonts w:ascii="Helvetica" w:hAnsi="Helvetica"/>
          <w:sz w:val="16"/>
          <w:szCs w:val="16"/>
        </w:rPr>
        <w:t>reicht</w:t>
      </w:r>
      <w:r w:rsidRPr="00E6720B">
        <w:rPr>
          <w:rFonts w:ascii="Helvetica" w:hAnsi="Helvetica"/>
          <w:spacing w:val="21"/>
          <w:sz w:val="16"/>
          <w:szCs w:val="16"/>
        </w:rPr>
        <w:t xml:space="preserve"> </w:t>
      </w:r>
      <w:r w:rsidRPr="00E6720B">
        <w:rPr>
          <w:rFonts w:ascii="Helvetica" w:hAnsi="Helvetica"/>
          <w:sz w:val="16"/>
          <w:szCs w:val="16"/>
        </w:rPr>
        <w:t>von</w:t>
      </w:r>
      <w:r w:rsidRPr="00E6720B">
        <w:rPr>
          <w:rFonts w:ascii="Helvetica" w:hAnsi="Helvetica"/>
          <w:spacing w:val="15"/>
          <w:sz w:val="16"/>
          <w:szCs w:val="16"/>
        </w:rPr>
        <w:t xml:space="preserve"> </w:t>
      </w:r>
      <w:r w:rsidRPr="00E6720B">
        <w:rPr>
          <w:rFonts w:ascii="Helvetica" w:hAnsi="Helvetica"/>
          <w:sz w:val="16"/>
          <w:szCs w:val="16"/>
        </w:rPr>
        <w:t>hochent</w:t>
      </w:r>
      <w:r w:rsidRPr="00E6720B">
        <w:rPr>
          <w:rFonts w:ascii="Helvetica" w:hAnsi="Helvetica"/>
          <w:spacing w:val="2"/>
          <w:sz w:val="16"/>
          <w:szCs w:val="16"/>
        </w:rPr>
        <w:t>w</w:t>
      </w:r>
      <w:r w:rsidRPr="00E6720B">
        <w:rPr>
          <w:rFonts w:ascii="Helvetica" w:hAnsi="Helvetica"/>
          <w:sz w:val="16"/>
          <w:szCs w:val="16"/>
        </w:rPr>
        <w:t>ickelten</w:t>
      </w:r>
      <w:r w:rsidRPr="00E6720B">
        <w:rPr>
          <w:rFonts w:ascii="Helvetica" w:hAnsi="Helvetica"/>
          <w:spacing w:val="9"/>
          <w:sz w:val="16"/>
          <w:szCs w:val="16"/>
        </w:rPr>
        <w:t xml:space="preserve"> </w:t>
      </w:r>
      <w:r w:rsidRPr="00E6720B">
        <w:rPr>
          <w:rFonts w:ascii="Helvetica" w:hAnsi="Helvetica"/>
          <w:spacing w:val="2"/>
          <w:sz w:val="16"/>
          <w:szCs w:val="16"/>
        </w:rPr>
        <w:t>U</w:t>
      </w:r>
      <w:r w:rsidRPr="00E6720B">
        <w:rPr>
          <w:rFonts w:ascii="Helvetica" w:hAnsi="Helvetica"/>
          <w:sz w:val="16"/>
          <w:szCs w:val="16"/>
        </w:rPr>
        <w:t>TM</w:t>
      </w:r>
      <w:r w:rsidRPr="00E6720B">
        <w:rPr>
          <w:rFonts w:ascii="Helvetica" w:hAnsi="Helvetica"/>
          <w:spacing w:val="20"/>
          <w:sz w:val="16"/>
          <w:szCs w:val="16"/>
        </w:rPr>
        <w:t xml:space="preserve"> </w:t>
      </w:r>
      <w:r w:rsidRPr="00E6720B">
        <w:rPr>
          <w:rFonts w:ascii="Helvetica" w:hAnsi="Helvetica"/>
          <w:sz w:val="16"/>
          <w:szCs w:val="16"/>
        </w:rPr>
        <w:t>(</w:t>
      </w:r>
      <w:r w:rsidRPr="00E6720B">
        <w:rPr>
          <w:rFonts w:ascii="Helvetica" w:hAnsi="Helvetica"/>
          <w:spacing w:val="2"/>
          <w:sz w:val="16"/>
          <w:szCs w:val="16"/>
        </w:rPr>
        <w:t>U</w:t>
      </w:r>
      <w:r w:rsidRPr="00E6720B">
        <w:rPr>
          <w:rFonts w:ascii="Helvetica" w:hAnsi="Helvetica"/>
          <w:sz w:val="16"/>
          <w:szCs w:val="16"/>
        </w:rPr>
        <w:t>nified</w:t>
      </w:r>
      <w:r w:rsidRPr="00E6720B">
        <w:rPr>
          <w:rFonts w:ascii="Helvetica" w:hAnsi="Helvetica"/>
          <w:spacing w:val="27"/>
          <w:sz w:val="16"/>
          <w:szCs w:val="16"/>
        </w:rPr>
        <w:t xml:space="preserve"> </w:t>
      </w:r>
      <w:r w:rsidRPr="00E6720B">
        <w:rPr>
          <w:rFonts w:ascii="Helvetica" w:hAnsi="Helvetica"/>
          <w:sz w:val="16"/>
          <w:szCs w:val="16"/>
        </w:rPr>
        <w:t>Threat</w:t>
      </w:r>
      <w:r w:rsidRPr="00E6720B">
        <w:rPr>
          <w:rFonts w:ascii="Helvetica" w:hAnsi="Helvetica"/>
          <w:spacing w:val="24"/>
          <w:sz w:val="16"/>
          <w:szCs w:val="16"/>
        </w:rPr>
        <w:t xml:space="preserve"> </w:t>
      </w:r>
      <w:r w:rsidRPr="00E6720B">
        <w:rPr>
          <w:rFonts w:ascii="Helvetica" w:hAnsi="Helvetica"/>
          <w:spacing w:val="2"/>
          <w:sz w:val="16"/>
          <w:szCs w:val="16"/>
        </w:rPr>
        <w:t>M</w:t>
      </w:r>
      <w:r w:rsidRPr="00E6720B">
        <w:rPr>
          <w:rFonts w:ascii="Helvetica" w:hAnsi="Helvetica"/>
          <w:sz w:val="16"/>
          <w:szCs w:val="16"/>
        </w:rPr>
        <w:t>anage</w:t>
      </w:r>
      <w:r w:rsidRPr="00E6720B">
        <w:rPr>
          <w:rFonts w:ascii="Helvetica" w:hAnsi="Helvetica"/>
          <w:spacing w:val="2"/>
          <w:sz w:val="16"/>
          <w:szCs w:val="16"/>
        </w:rPr>
        <w:t>m</w:t>
      </w:r>
      <w:r w:rsidRPr="00E6720B">
        <w:rPr>
          <w:rFonts w:ascii="Helvetica" w:hAnsi="Helvetica"/>
          <w:sz w:val="16"/>
          <w:szCs w:val="16"/>
        </w:rPr>
        <w:t>ent)-  und</w:t>
      </w:r>
      <w:r w:rsidRPr="00E6720B">
        <w:rPr>
          <w:rFonts w:ascii="Helvetica" w:hAnsi="Helvetica"/>
          <w:spacing w:val="15"/>
          <w:sz w:val="16"/>
          <w:szCs w:val="16"/>
        </w:rPr>
        <w:t xml:space="preserve"> </w:t>
      </w:r>
      <w:r w:rsidRPr="00E6720B">
        <w:rPr>
          <w:rFonts w:ascii="Helvetica" w:hAnsi="Helvetica"/>
          <w:w w:val="104"/>
          <w:sz w:val="16"/>
          <w:szCs w:val="16"/>
        </w:rPr>
        <w:t>Next-Generation-Fire</w:t>
      </w:r>
      <w:r w:rsidRPr="00E6720B">
        <w:rPr>
          <w:rFonts w:ascii="Helvetica" w:hAnsi="Helvetica"/>
          <w:spacing w:val="2"/>
          <w:w w:val="104"/>
          <w:sz w:val="16"/>
          <w:szCs w:val="16"/>
        </w:rPr>
        <w:t>w</w:t>
      </w:r>
      <w:r w:rsidRPr="00E6720B">
        <w:rPr>
          <w:rFonts w:ascii="Helvetica" w:hAnsi="Helvetica"/>
          <w:w w:val="104"/>
          <w:sz w:val="16"/>
          <w:szCs w:val="16"/>
        </w:rPr>
        <w:t>all-</w:t>
      </w:r>
      <w:r w:rsidRPr="00E6720B">
        <w:rPr>
          <w:rFonts w:ascii="Helvetica" w:hAnsi="Helvetica"/>
          <w:sz w:val="16"/>
          <w:szCs w:val="16"/>
        </w:rPr>
        <w:t>Plattfor</w:t>
      </w:r>
      <w:r w:rsidRPr="00E6720B">
        <w:rPr>
          <w:rFonts w:ascii="Helvetica" w:hAnsi="Helvetica"/>
          <w:spacing w:val="2"/>
          <w:sz w:val="16"/>
          <w:szCs w:val="16"/>
        </w:rPr>
        <w:t>m</w:t>
      </w:r>
      <w:r w:rsidRPr="00E6720B">
        <w:rPr>
          <w:rFonts w:ascii="Helvetica" w:hAnsi="Helvetica"/>
          <w:sz w:val="16"/>
          <w:szCs w:val="16"/>
        </w:rPr>
        <w:t>en</w:t>
      </w:r>
      <w:r w:rsidRPr="00E6720B">
        <w:rPr>
          <w:rFonts w:ascii="Helvetica" w:hAnsi="Helvetica"/>
          <w:spacing w:val="39"/>
          <w:sz w:val="16"/>
          <w:szCs w:val="16"/>
        </w:rPr>
        <w:t xml:space="preserve"> </w:t>
      </w:r>
      <w:r w:rsidRPr="00E6720B">
        <w:rPr>
          <w:rFonts w:ascii="Helvetica" w:hAnsi="Helvetica"/>
          <w:sz w:val="16"/>
          <w:szCs w:val="16"/>
        </w:rPr>
        <w:t>bis</w:t>
      </w:r>
      <w:r w:rsidRPr="00E6720B">
        <w:rPr>
          <w:rFonts w:ascii="Helvetica" w:hAnsi="Helvetica"/>
          <w:spacing w:val="14"/>
          <w:sz w:val="16"/>
          <w:szCs w:val="16"/>
        </w:rPr>
        <w:t xml:space="preserve"> </w:t>
      </w:r>
      <w:r w:rsidRPr="00E6720B">
        <w:rPr>
          <w:rFonts w:ascii="Helvetica" w:hAnsi="Helvetica"/>
          <w:sz w:val="16"/>
          <w:szCs w:val="16"/>
        </w:rPr>
        <w:t>hin</w:t>
      </w:r>
      <w:r w:rsidRPr="00E6720B">
        <w:rPr>
          <w:rFonts w:ascii="Helvetica" w:hAnsi="Helvetica"/>
          <w:spacing w:val="13"/>
          <w:sz w:val="16"/>
          <w:szCs w:val="16"/>
        </w:rPr>
        <w:t xml:space="preserve"> </w:t>
      </w:r>
      <w:r w:rsidRPr="00E6720B">
        <w:rPr>
          <w:rFonts w:ascii="Helvetica" w:hAnsi="Helvetica"/>
          <w:sz w:val="16"/>
          <w:szCs w:val="16"/>
        </w:rPr>
        <w:t>zu</w:t>
      </w:r>
      <w:r w:rsidRPr="00E6720B">
        <w:rPr>
          <w:rFonts w:ascii="Helvetica" w:hAnsi="Helvetica"/>
          <w:spacing w:val="10"/>
          <w:sz w:val="16"/>
          <w:szCs w:val="16"/>
        </w:rPr>
        <w:t xml:space="preserve"> </w:t>
      </w:r>
      <w:r w:rsidRPr="00E6720B">
        <w:rPr>
          <w:rFonts w:ascii="Helvetica" w:hAnsi="Helvetica"/>
          <w:sz w:val="16"/>
          <w:szCs w:val="16"/>
        </w:rPr>
        <w:t>Technologien</w:t>
      </w:r>
      <w:r w:rsidRPr="00E6720B">
        <w:rPr>
          <w:rFonts w:ascii="Helvetica" w:hAnsi="Helvetica"/>
          <w:spacing w:val="45"/>
          <w:sz w:val="16"/>
          <w:szCs w:val="16"/>
        </w:rPr>
        <w:t xml:space="preserve"> </w:t>
      </w:r>
      <w:r w:rsidRPr="00E6720B">
        <w:rPr>
          <w:rFonts w:ascii="Helvetica" w:hAnsi="Helvetica"/>
          <w:sz w:val="16"/>
          <w:szCs w:val="16"/>
        </w:rPr>
        <w:t>für</w:t>
      </w:r>
      <w:r w:rsidRPr="00E6720B">
        <w:rPr>
          <w:rFonts w:ascii="Helvetica" w:hAnsi="Helvetica"/>
          <w:spacing w:val="12"/>
          <w:sz w:val="16"/>
          <w:szCs w:val="16"/>
        </w:rPr>
        <w:t xml:space="preserve"> </w:t>
      </w:r>
      <w:r w:rsidRPr="00E6720B">
        <w:rPr>
          <w:rFonts w:ascii="Helvetica" w:hAnsi="Helvetica"/>
          <w:sz w:val="16"/>
          <w:szCs w:val="16"/>
        </w:rPr>
        <w:t>u</w:t>
      </w:r>
      <w:r w:rsidRPr="00E6720B">
        <w:rPr>
          <w:rFonts w:ascii="Helvetica" w:hAnsi="Helvetica"/>
          <w:spacing w:val="2"/>
          <w:sz w:val="16"/>
          <w:szCs w:val="16"/>
        </w:rPr>
        <w:t>m</w:t>
      </w:r>
      <w:r w:rsidRPr="00E6720B">
        <w:rPr>
          <w:rFonts w:ascii="Helvetica" w:hAnsi="Helvetica"/>
          <w:sz w:val="16"/>
          <w:szCs w:val="16"/>
        </w:rPr>
        <w:t>fa</w:t>
      </w:r>
      <w:r w:rsidRPr="00E6720B">
        <w:rPr>
          <w:rFonts w:ascii="Helvetica" w:hAnsi="Helvetica"/>
          <w:spacing w:val="2"/>
          <w:sz w:val="16"/>
          <w:szCs w:val="16"/>
        </w:rPr>
        <w:t>ss</w:t>
      </w:r>
      <w:r w:rsidRPr="00E6720B">
        <w:rPr>
          <w:rFonts w:ascii="Helvetica" w:hAnsi="Helvetica"/>
          <w:sz w:val="16"/>
          <w:szCs w:val="16"/>
        </w:rPr>
        <w:t>enden</w:t>
      </w:r>
      <w:r w:rsidRPr="00E6720B">
        <w:rPr>
          <w:rFonts w:ascii="Helvetica" w:hAnsi="Helvetica"/>
          <w:spacing w:val="45"/>
          <w:sz w:val="16"/>
          <w:szCs w:val="16"/>
        </w:rPr>
        <w:t xml:space="preserve"> </w:t>
      </w:r>
      <w:r w:rsidRPr="00E6720B">
        <w:rPr>
          <w:rFonts w:ascii="Helvetica" w:hAnsi="Helvetica"/>
          <w:spacing w:val="2"/>
          <w:sz w:val="16"/>
          <w:szCs w:val="16"/>
        </w:rPr>
        <w:t>W</w:t>
      </w:r>
      <w:r w:rsidRPr="00E6720B">
        <w:rPr>
          <w:rFonts w:ascii="Helvetica" w:hAnsi="Helvetica"/>
          <w:sz w:val="16"/>
          <w:szCs w:val="16"/>
        </w:rPr>
        <w:t>L</w:t>
      </w:r>
      <w:r w:rsidRPr="00E6720B">
        <w:rPr>
          <w:rFonts w:ascii="Helvetica" w:hAnsi="Helvetica"/>
          <w:spacing w:val="2"/>
          <w:sz w:val="16"/>
          <w:szCs w:val="16"/>
        </w:rPr>
        <w:t>A</w:t>
      </w:r>
      <w:r w:rsidRPr="00E6720B">
        <w:rPr>
          <w:rFonts w:ascii="Helvetica" w:hAnsi="Helvetica"/>
          <w:sz w:val="16"/>
          <w:szCs w:val="16"/>
        </w:rPr>
        <w:t>N-</w:t>
      </w:r>
      <w:r w:rsidRPr="00E6720B">
        <w:rPr>
          <w:rFonts w:ascii="Helvetica" w:hAnsi="Helvetica"/>
          <w:spacing w:val="-1"/>
          <w:sz w:val="16"/>
          <w:szCs w:val="16"/>
        </w:rPr>
        <w:t>S</w:t>
      </w:r>
      <w:r w:rsidRPr="00E6720B">
        <w:rPr>
          <w:rFonts w:ascii="Helvetica" w:hAnsi="Helvetica"/>
          <w:sz w:val="16"/>
          <w:szCs w:val="16"/>
        </w:rPr>
        <w:t>chutz</w:t>
      </w:r>
      <w:r w:rsidRPr="00E6720B">
        <w:rPr>
          <w:rFonts w:ascii="Helvetica" w:hAnsi="Helvetica"/>
          <w:spacing w:val="47"/>
          <w:sz w:val="16"/>
          <w:szCs w:val="16"/>
        </w:rPr>
        <w:t xml:space="preserve"> </w:t>
      </w:r>
      <w:r w:rsidRPr="00E6720B">
        <w:rPr>
          <w:rFonts w:ascii="Helvetica" w:hAnsi="Helvetica"/>
          <w:spacing w:val="2"/>
          <w:sz w:val="16"/>
          <w:szCs w:val="16"/>
        </w:rPr>
        <w:t>s</w:t>
      </w:r>
      <w:r w:rsidRPr="00E6720B">
        <w:rPr>
          <w:rFonts w:ascii="Helvetica" w:hAnsi="Helvetica"/>
          <w:sz w:val="16"/>
          <w:szCs w:val="16"/>
        </w:rPr>
        <w:t>o</w:t>
      </w:r>
      <w:r w:rsidRPr="00E6720B">
        <w:rPr>
          <w:rFonts w:ascii="Helvetica" w:hAnsi="Helvetica"/>
          <w:spacing w:val="2"/>
          <w:sz w:val="16"/>
          <w:szCs w:val="16"/>
        </w:rPr>
        <w:t>w</w:t>
      </w:r>
      <w:r w:rsidRPr="00E6720B">
        <w:rPr>
          <w:rFonts w:ascii="Helvetica" w:hAnsi="Helvetica"/>
          <w:sz w:val="16"/>
          <w:szCs w:val="16"/>
        </w:rPr>
        <w:t>ie</w:t>
      </w:r>
      <w:r w:rsidRPr="00E6720B">
        <w:rPr>
          <w:rFonts w:ascii="Helvetica" w:hAnsi="Helvetica"/>
          <w:spacing w:val="21"/>
          <w:sz w:val="16"/>
          <w:szCs w:val="16"/>
        </w:rPr>
        <w:t xml:space="preserve"> </w:t>
      </w:r>
      <w:r w:rsidRPr="00E6720B">
        <w:rPr>
          <w:rFonts w:ascii="Helvetica" w:hAnsi="Helvetica"/>
          <w:spacing w:val="2"/>
          <w:sz w:val="16"/>
          <w:szCs w:val="16"/>
        </w:rPr>
        <w:t>w</w:t>
      </w:r>
      <w:r w:rsidRPr="00E6720B">
        <w:rPr>
          <w:rFonts w:ascii="Helvetica" w:hAnsi="Helvetica"/>
          <w:sz w:val="16"/>
          <w:szCs w:val="16"/>
        </w:rPr>
        <w:t>eiteren</w:t>
      </w:r>
      <w:r w:rsidRPr="00E6720B">
        <w:rPr>
          <w:rFonts w:ascii="Helvetica" w:hAnsi="Helvetica"/>
          <w:spacing w:val="30"/>
          <w:sz w:val="16"/>
          <w:szCs w:val="16"/>
        </w:rPr>
        <w:t xml:space="preserve"> </w:t>
      </w:r>
      <w:r w:rsidRPr="00E6720B">
        <w:rPr>
          <w:rFonts w:ascii="Helvetica" w:hAnsi="Helvetica"/>
          <w:spacing w:val="2"/>
          <w:sz w:val="16"/>
          <w:szCs w:val="16"/>
        </w:rPr>
        <w:t>sp</w:t>
      </w:r>
      <w:r w:rsidRPr="00E6720B">
        <w:rPr>
          <w:rFonts w:ascii="Helvetica" w:hAnsi="Helvetica"/>
          <w:sz w:val="16"/>
          <w:szCs w:val="16"/>
        </w:rPr>
        <w:t>ezifi</w:t>
      </w:r>
      <w:r w:rsidRPr="00E6720B">
        <w:rPr>
          <w:rFonts w:ascii="Helvetica" w:hAnsi="Helvetica"/>
          <w:spacing w:val="2"/>
          <w:sz w:val="16"/>
          <w:szCs w:val="16"/>
        </w:rPr>
        <w:t>s</w:t>
      </w:r>
      <w:r w:rsidRPr="00E6720B">
        <w:rPr>
          <w:rFonts w:ascii="Helvetica" w:hAnsi="Helvetica"/>
          <w:sz w:val="16"/>
          <w:szCs w:val="16"/>
        </w:rPr>
        <w:t>chen</w:t>
      </w:r>
      <w:r w:rsidRPr="00E6720B">
        <w:rPr>
          <w:rFonts w:ascii="Helvetica" w:hAnsi="Helvetica"/>
          <w:spacing w:val="41"/>
          <w:sz w:val="16"/>
          <w:szCs w:val="16"/>
        </w:rPr>
        <w:t xml:space="preserve"> </w:t>
      </w:r>
      <w:r w:rsidRPr="00E6720B">
        <w:rPr>
          <w:rFonts w:ascii="Helvetica" w:hAnsi="Helvetica"/>
          <w:sz w:val="16"/>
          <w:szCs w:val="16"/>
        </w:rPr>
        <w:t>Produkten</w:t>
      </w:r>
      <w:r w:rsidRPr="00E6720B">
        <w:rPr>
          <w:rFonts w:ascii="Helvetica" w:hAnsi="Helvetica"/>
          <w:spacing w:val="35"/>
          <w:sz w:val="16"/>
          <w:szCs w:val="16"/>
        </w:rPr>
        <w:t xml:space="preserve"> </w:t>
      </w:r>
      <w:r w:rsidRPr="00E6720B">
        <w:rPr>
          <w:rFonts w:ascii="Helvetica" w:hAnsi="Helvetica"/>
          <w:w w:val="104"/>
          <w:sz w:val="16"/>
          <w:szCs w:val="16"/>
        </w:rPr>
        <w:t xml:space="preserve">und </w:t>
      </w:r>
      <w:r w:rsidRPr="00E6720B">
        <w:rPr>
          <w:rFonts w:ascii="Helvetica" w:hAnsi="Helvetica"/>
          <w:spacing w:val="-1"/>
          <w:sz w:val="16"/>
          <w:szCs w:val="16"/>
        </w:rPr>
        <w:t>S</w:t>
      </w:r>
      <w:r w:rsidRPr="00E6720B">
        <w:rPr>
          <w:rFonts w:ascii="Helvetica" w:hAnsi="Helvetica"/>
          <w:sz w:val="16"/>
          <w:szCs w:val="16"/>
        </w:rPr>
        <w:t>ervices</w:t>
      </w:r>
      <w:r w:rsidRPr="00E6720B">
        <w:rPr>
          <w:rFonts w:ascii="Helvetica" w:hAnsi="Helvetica"/>
          <w:spacing w:val="31"/>
          <w:sz w:val="16"/>
          <w:szCs w:val="16"/>
        </w:rPr>
        <w:t xml:space="preserve"> </w:t>
      </w:r>
      <w:r w:rsidRPr="00E6720B">
        <w:rPr>
          <w:rFonts w:ascii="Helvetica" w:hAnsi="Helvetica"/>
          <w:sz w:val="16"/>
          <w:szCs w:val="16"/>
        </w:rPr>
        <w:t>rund</w:t>
      </w:r>
      <w:r w:rsidRPr="00E6720B">
        <w:rPr>
          <w:rFonts w:ascii="Helvetica" w:hAnsi="Helvetica"/>
          <w:spacing w:val="18"/>
          <w:sz w:val="16"/>
          <w:szCs w:val="16"/>
        </w:rPr>
        <w:t xml:space="preserve"> </w:t>
      </w:r>
      <w:r w:rsidRPr="00E6720B">
        <w:rPr>
          <w:rFonts w:ascii="Helvetica" w:hAnsi="Helvetica"/>
          <w:sz w:val="16"/>
          <w:szCs w:val="16"/>
        </w:rPr>
        <w:t>u</w:t>
      </w:r>
      <w:r w:rsidRPr="00E6720B">
        <w:rPr>
          <w:rFonts w:ascii="Helvetica" w:hAnsi="Helvetica"/>
          <w:spacing w:val="2"/>
          <w:sz w:val="16"/>
          <w:szCs w:val="16"/>
        </w:rPr>
        <w:t>m</w:t>
      </w:r>
      <w:r w:rsidRPr="00E6720B">
        <w:rPr>
          <w:rFonts w:ascii="Helvetica" w:hAnsi="Helvetica"/>
          <w:sz w:val="16"/>
          <w:szCs w:val="16"/>
        </w:rPr>
        <w:t>s</w:t>
      </w:r>
      <w:r w:rsidRPr="00E6720B">
        <w:rPr>
          <w:rFonts w:ascii="Helvetica" w:hAnsi="Helvetica"/>
          <w:spacing w:val="18"/>
          <w:sz w:val="16"/>
          <w:szCs w:val="16"/>
        </w:rPr>
        <w:t xml:space="preserve"> </w:t>
      </w:r>
      <w:r w:rsidRPr="00E6720B">
        <w:rPr>
          <w:rFonts w:ascii="Helvetica" w:hAnsi="Helvetica"/>
          <w:sz w:val="16"/>
          <w:szCs w:val="16"/>
        </w:rPr>
        <w:t>The</w:t>
      </w:r>
      <w:r w:rsidRPr="00E6720B">
        <w:rPr>
          <w:rFonts w:ascii="Helvetica" w:hAnsi="Helvetica"/>
          <w:spacing w:val="2"/>
          <w:sz w:val="16"/>
          <w:szCs w:val="16"/>
        </w:rPr>
        <w:t>m</w:t>
      </w:r>
      <w:r w:rsidRPr="00E6720B">
        <w:rPr>
          <w:rFonts w:ascii="Helvetica" w:hAnsi="Helvetica"/>
          <w:sz w:val="16"/>
          <w:szCs w:val="16"/>
        </w:rPr>
        <w:t>a</w:t>
      </w:r>
      <w:r w:rsidRPr="00E6720B">
        <w:rPr>
          <w:rFonts w:ascii="Helvetica" w:hAnsi="Helvetica"/>
          <w:spacing w:val="25"/>
          <w:sz w:val="16"/>
          <w:szCs w:val="16"/>
        </w:rPr>
        <w:t xml:space="preserve"> </w:t>
      </w:r>
      <w:r w:rsidRPr="00E6720B">
        <w:rPr>
          <w:rFonts w:ascii="Helvetica" w:hAnsi="Helvetica"/>
          <w:sz w:val="16"/>
          <w:szCs w:val="16"/>
        </w:rPr>
        <w:t>IT-</w:t>
      </w:r>
      <w:r w:rsidRPr="00E6720B">
        <w:rPr>
          <w:rFonts w:ascii="Helvetica" w:hAnsi="Helvetica"/>
          <w:spacing w:val="-1"/>
          <w:sz w:val="16"/>
          <w:szCs w:val="16"/>
        </w:rPr>
        <w:t>S</w:t>
      </w:r>
      <w:r w:rsidRPr="00E6720B">
        <w:rPr>
          <w:rFonts w:ascii="Helvetica" w:hAnsi="Helvetica"/>
          <w:sz w:val="16"/>
          <w:szCs w:val="16"/>
        </w:rPr>
        <w:t>ecurity.</w:t>
      </w:r>
      <w:r w:rsidRPr="00E6720B">
        <w:rPr>
          <w:rFonts w:ascii="Helvetica" w:hAnsi="Helvetica"/>
          <w:spacing w:val="39"/>
          <w:sz w:val="16"/>
          <w:szCs w:val="16"/>
        </w:rPr>
        <w:t xml:space="preserve"> </w:t>
      </w:r>
      <w:r w:rsidRPr="00E6720B">
        <w:rPr>
          <w:rFonts w:ascii="Helvetica" w:hAnsi="Helvetica"/>
          <w:spacing w:val="2"/>
          <w:sz w:val="16"/>
          <w:szCs w:val="16"/>
        </w:rPr>
        <w:t>M</w:t>
      </w:r>
      <w:r w:rsidRPr="00E6720B">
        <w:rPr>
          <w:rFonts w:ascii="Helvetica" w:hAnsi="Helvetica"/>
          <w:sz w:val="16"/>
          <w:szCs w:val="16"/>
        </w:rPr>
        <w:t>ehr</w:t>
      </w:r>
      <w:r w:rsidRPr="00E6720B">
        <w:rPr>
          <w:rFonts w:ascii="Helvetica" w:hAnsi="Helvetica"/>
          <w:spacing w:val="19"/>
          <w:sz w:val="16"/>
          <w:szCs w:val="16"/>
        </w:rPr>
        <w:t xml:space="preserve"> </w:t>
      </w:r>
      <w:r w:rsidRPr="00E6720B">
        <w:rPr>
          <w:rFonts w:ascii="Helvetica" w:hAnsi="Helvetica"/>
          <w:sz w:val="16"/>
          <w:szCs w:val="16"/>
        </w:rPr>
        <w:t>als</w:t>
      </w:r>
      <w:r w:rsidRPr="00E6720B">
        <w:rPr>
          <w:rFonts w:ascii="Helvetica" w:hAnsi="Helvetica"/>
          <w:spacing w:val="14"/>
          <w:sz w:val="16"/>
          <w:szCs w:val="16"/>
        </w:rPr>
        <w:t xml:space="preserve"> </w:t>
      </w:r>
      <w:r w:rsidRPr="00E6720B">
        <w:rPr>
          <w:rFonts w:ascii="Helvetica" w:hAnsi="Helvetica"/>
          <w:sz w:val="16"/>
          <w:szCs w:val="16"/>
        </w:rPr>
        <w:t>75.000</w:t>
      </w:r>
      <w:r w:rsidRPr="00E6720B">
        <w:rPr>
          <w:rFonts w:ascii="Helvetica" w:hAnsi="Helvetica"/>
          <w:spacing w:val="25"/>
          <w:sz w:val="16"/>
          <w:szCs w:val="16"/>
        </w:rPr>
        <w:t xml:space="preserve"> </w:t>
      </w:r>
      <w:r w:rsidRPr="00E6720B">
        <w:rPr>
          <w:rFonts w:ascii="Helvetica" w:hAnsi="Helvetica"/>
          <w:spacing w:val="2"/>
          <w:sz w:val="16"/>
          <w:szCs w:val="16"/>
        </w:rPr>
        <w:t>U</w:t>
      </w:r>
      <w:r w:rsidRPr="00E6720B">
        <w:rPr>
          <w:rFonts w:ascii="Helvetica" w:hAnsi="Helvetica"/>
          <w:sz w:val="16"/>
          <w:szCs w:val="16"/>
        </w:rPr>
        <w:t>nterneh</w:t>
      </w:r>
      <w:r w:rsidRPr="00E6720B">
        <w:rPr>
          <w:rFonts w:ascii="Helvetica" w:hAnsi="Helvetica"/>
          <w:spacing w:val="2"/>
          <w:sz w:val="16"/>
          <w:szCs w:val="16"/>
        </w:rPr>
        <w:t>m</w:t>
      </w:r>
      <w:r w:rsidRPr="00E6720B">
        <w:rPr>
          <w:rFonts w:ascii="Helvetica" w:hAnsi="Helvetica"/>
          <w:sz w:val="16"/>
          <w:szCs w:val="16"/>
        </w:rPr>
        <w:t>en</w:t>
      </w:r>
      <w:r w:rsidRPr="00E6720B">
        <w:rPr>
          <w:rFonts w:ascii="Helvetica" w:hAnsi="Helvetica"/>
          <w:spacing w:val="45"/>
          <w:sz w:val="16"/>
          <w:szCs w:val="16"/>
        </w:rPr>
        <w:t xml:space="preserve"> </w:t>
      </w:r>
      <w:r w:rsidRPr="00E6720B">
        <w:rPr>
          <w:rFonts w:ascii="Helvetica" w:hAnsi="Helvetica"/>
          <w:spacing w:val="2"/>
          <w:sz w:val="16"/>
          <w:szCs w:val="16"/>
        </w:rPr>
        <w:t>w</w:t>
      </w:r>
      <w:r w:rsidRPr="00E6720B">
        <w:rPr>
          <w:rFonts w:ascii="Helvetica" w:hAnsi="Helvetica"/>
          <w:sz w:val="16"/>
          <w:szCs w:val="16"/>
        </w:rPr>
        <w:t>elt</w:t>
      </w:r>
      <w:r w:rsidRPr="00E6720B">
        <w:rPr>
          <w:rFonts w:ascii="Helvetica" w:hAnsi="Helvetica"/>
          <w:spacing w:val="2"/>
          <w:sz w:val="16"/>
          <w:szCs w:val="16"/>
        </w:rPr>
        <w:t>w</w:t>
      </w:r>
      <w:r w:rsidRPr="00E6720B">
        <w:rPr>
          <w:rFonts w:ascii="Helvetica" w:hAnsi="Helvetica"/>
          <w:sz w:val="16"/>
          <w:szCs w:val="16"/>
        </w:rPr>
        <w:t>eit</w:t>
      </w:r>
      <w:r w:rsidRPr="00E6720B">
        <w:rPr>
          <w:rFonts w:ascii="Helvetica" w:hAnsi="Helvetica"/>
          <w:spacing w:val="27"/>
          <w:sz w:val="16"/>
          <w:szCs w:val="16"/>
        </w:rPr>
        <w:t xml:space="preserve"> </w:t>
      </w:r>
      <w:r w:rsidRPr="00E6720B">
        <w:rPr>
          <w:rFonts w:ascii="Helvetica" w:hAnsi="Helvetica"/>
          <w:sz w:val="16"/>
          <w:szCs w:val="16"/>
        </w:rPr>
        <w:t>vertrauen</w:t>
      </w:r>
      <w:r w:rsidRPr="00E6720B">
        <w:rPr>
          <w:rFonts w:ascii="Helvetica" w:hAnsi="Helvetica"/>
          <w:spacing w:val="33"/>
          <w:sz w:val="16"/>
          <w:szCs w:val="16"/>
        </w:rPr>
        <w:t xml:space="preserve"> </w:t>
      </w:r>
      <w:r w:rsidRPr="00E6720B">
        <w:rPr>
          <w:rFonts w:ascii="Helvetica" w:hAnsi="Helvetica"/>
          <w:sz w:val="16"/>
          <w:szCs w:val="16"/>
        </w:rPr>
        <w:t>auf</w:t>
      </w:r>
      <w:r w:rsidRPr="00E6720B">
        <w:rPr>
          <w:rFonts w:ascii="Helvetica" w:hAnsi="Helvetica"/>
          <w:spacing w:val="13"/>
          <w:sz w:val="16"/>
          <w:szCs w:val="16"/>
        </w:rPr>
        <w:t xml:space="preserve"> </w:t>
      </w:r>
      <w:r w:rsidRPr="00E6720B">
        <w:rPr>
          <w:rFonts w:ascii="Helvetica" w:hAnsi="Helvetica"/>
          <w:sz w:val="16"/>
          <w:szCs w:val="16"/>
        </w:rPr>
        <w:t>die</w:t>
      </w:r>
      <w:r w:rsidRPr="00E6720B">
        <w:rPr>
          <w:rFonts w:ascii="Helvetica" w:hAnsi="Helvetica"/>
          <w:spacing w:val="13"/>
          <w:sz w:val="16"/>
          <w:szCs w:val="16"/>
        </w:rPr>
        <w:t xml:space="preserve"> </w:t>
      </w:r>
      <w:r w:rsidRPr="00E6720B">
        <w:rPr>
          <w:rFonts w:ascii="Helvetica" w:hAnsi="Helvetica"/>
          <w:w w:val="104"/>
          <w:sz w:val="16"/>
          <w:szCs w:val="16"/>
        </w:rPr>
        <w:t>au</w:t>
      </w:r>
      <w:r w:rsidRPr="00E6720B">
        <w:rPr>
          <w:rFonts w:ascii="Helvetica" w:hAnsi="Helvetica"/>
          <w:spacing w:val="2"/>
          <w:w w:val="104"/>
          <w:sz w:val="16"/>
          <w:szCs w:val="16"/>
        </w:rPr>
        <w:t>s</w:t>
      </w:r>
      <w:r w:rsidRPr="00E6720B">
        <w:rPr>
          <w:rFonts w:ascii="Helvetica" w:hAnsi="Helvetica"/>
          <w:w w:val="104"/>
          <w:sz w:val="16"/>
          <w:szCs w:val="16"/>
        </w:rPr>
        <w:t xml:space="preserve">geklügelten </w:t>
      </w:r>
      <w:r w:rsidRPr="00E6720B">
        <w:rPr>
          <w:rFonts w:ascii="Helvetica" w:hAnsi="Helvetica"/>
          <w:spacing w:val="-1"/>
          <w:w w:val="103"/>
          <w:sz w:val="16"/>
          <w:szCs w:val="16"/>
        </w:rPr>
        <w:t>S</w:t>
      </w:r>
      <w:r w:rsidRPr="00E6720B">
        <w:rPr>
          <w:rFonts w:ascii="Helvetica" w:hAnsi="Helvetica"/>
          <w:w w:val="103"/>
          <w:sz w:val="16"/>
          <w:szCs w:val="16"/>
        </w:rPr>
        <w:t>chutz</w:t>
      </w:r>
      <w:r w:rsidRPr="00E6720B">
        <w:rPr>
          <w:rFonts w:ascii="Helvetica" w:hAnsi="Helvetica"/>
          <w:spacing w:val="2"/>
          <w:w w:val="103"/>
          <w:sz w:val="16"/>
          <w:szCs w:val="16"/>
        </w:rPr>
        <w:t>m</w:t>
      </w:r>
      <w:r w:rsidRPr="00E6720B">
        <w:rPr>
          <w:rFonts w:ascii="Helvetica" w:hAnsi="Helvetica"/>
          <w:w w:val="103"/>
          <w:sz w:val="16"/>
          <w:szCs w:val="16"/>
        </w:rPr>
        <w:t>echani</w:t>
      </w:r>
      <w:r w:rsidRPr="00E6720B">
        <w:rPr>
          <w:rFonts w:ascii="Helvetica" w:hAnsi="Helvetica"/>
          <w:spacing w:val="2"/>
          <w:w w:val="103"/>
          <w:sz w:val="16"/>
          <w:szCs w:val="16"/>
        </w:rPr>
        <w:t>sm</w:t>
      </w:r>
      <w:r w:rsidRPr="00E6720B">
        <w:rPr>
          <w:rFonts w:ascii="Helvetica" w:hAnsi="Helvetica"/>
          <w:w w:val="103"/>
          <w:sz w:val="16"/>
          <w:szCs w:val="16"/>
        </w:rPr>
        <w:t>en</w:t>
      </w:r>
      <w:r w:rsidRPr="00E6720B">
        <w:rPr>
          <w:rFonts w:ascii="Helvetica" w:hAnsi="Helvetica"/>
          <w:spacing w:val="18"/>
          <w:w w:val="103"/>
          <w:sz w:val="16"/>
          <w:szCs w:val="16"/>
        </w:rPr>
        <w:t xml:space="preserve"> </w:t>
      </w:r>
      <w:r w:rsidRPr="00E6720B">
        <w:rPr>
          <w:rFonts w:ascii="Helvetica" w:hAnsi="Helvetica"/>
          <w:sz w:val="16"/>
          <w:szCs w:val="16"/>
        </w:rPr>
        <w:t>auf</w:t>
      </w:r>
      <w:r w:rsidRPr="00E6720B">
        <w:rPr>
          <w:rFonts w:ascii="Helvetica" w:hAnsi="Helvetica"/>
          <w:spacing w:val="13"/>
          <w:sz w:val="16"/>
          <w:szCs w:val="16"/>
        </w:rPr>
        <w:t xml:space="preserve"> </w:t>
      </w:r>
      <w:r w:rsidRPr="00E6720B">
        <w:rPr>
          <w:rFonts w:ascii="Helvetica" w:hAnsi="Helvetica"/>
          <w:sz w:val="16"/>
          <w:szCs w:val="16"/>
        </w:rPr>
        <w:t>Enter</w:t>
      </w:r>
      <w:r w:rsidRPr="00E6720B">
        <w:rPr>
          <w:rFonts w:ascii="Helvetica" w:hAnsi="Helvetica"/>
          <w:spacing w:val="2"/>
          <w:sz w:val="16"/>
          <w:szCs w:val="16"/>
        </w:rPr>
        <w:t>p</w:t>
      </w:r>
      <w:r w:rsidRPr="00E6720B">
        <w:rPr>
          <w:rFonts w:ascii="Helvetica" w:hAnsi="Helvetica"/>
          <w:sz w:val="16"/>
          <w:szCs w:val="16"/>
        </w:rPr>
        <w:t>ri</w:t>
      </w:r>
      <w:r w:rsidRPr="00E6720B">
        <w:rPr>
          <w:rFonts w:ascii="Helvetica" w:hAnsi="Helvetica"/>
          <w:spacing w:val="2"/>
          <w:sz w:val="16"/>
          <w:szCs w:val="16"/>
        </w:rPr>
        <w:t>s</w:t>
      </w:r>
      <w:r w:rsidRPr="00E6720B">
        <w:rPr>
          <w:rFonts w:ascii="Helvetica" w:hAnsi="Helvetica"/>
          <w:sz w:val="16"/>
          <w:szCs w:val="16"/>
        </w:rPr>
        <w:t>e-Niveau,</w:t>
      </w:r>
      <w:r w:rsidRPr="00E6720B">
        <w:rPr>
          <w:rFonts w:ascii="Helvetica" w:hAnsi="Helvetica"/>
          <w:spacing w:val="13"/>
          <w:sz w:val="16"/>
          <w:szCs w:val="16"/>
        </w:rPr>
        <w:t xml:space="preserve"> </w:t>
      </w:r>
      <w:r w:rsidRPr="00E6720B">
        <w:rPr>
          <w:rFonts w:ascii="Helvetica" w:hAnsi="Helvetica"/>
          <w:spacing w:val="2"/>
          <w:sz w:val="16"/>
          <w:szCs w:val="16"/>
        </w:rPr>
        <w:t>w</w:t>
      </w:r>
      <w:r w:rsidRPr="00E6720B">
        <w:rPr>
          <w:rFonts w:ascii="Helvetica" w:hAnsi="Helvetica"/>
          <w:sz w:val="16"/>
          <w:szCs w:val="16"/>
        </w:rPr>
        <w:t>obei</w:t>
      </w:r>
      <w:r w:rsidRPr="00E6720B">
        <w:rPr>
          <w:rFonts w:ascii="Helvetica" w:hAnsi="Helvetica"/>
          <w:spacing w:val="21"/>
          <w:sz w:val="16"/>
          <w:szCs w:val="16"/>
        </w:rPr>
        <w:t xml:space="preserve"> </w:t>
      </w:r>
      <w:r w:rsidRPr="00E6720B">
        <w:rPr>
          <w:rFonts w:ascii="Helvetica" w:hAnsi="Helvetica"/>
          <w:sz w:val="16"/>
          <w:szCs w:val="16"/>
        </w:rPr>
        <w:t>dank</w:t>
      </w:r>
      <w:r w:rsidRPr="00E6720B">
        <w:rPr>
          <w:rFonts w:ascii="Helvetica" w:hAnsi="Helvetica"/>
          <w:spacing w:val="19"/>
          <w:sz w:val="16"/>
          <w:szCs w:val="16"/>
        </w:rPr>
        <w:t xml:space="preserve"> </w:t>
      </w:r>
      <w:r w:rsidRPr="00E6720B">
        <w:rPr>
          <w:rFonts w:ascii="Helvetica" w:hAnsi="Helvetica"/>
          <w:sz w:val="16"/>
          <w:szCs w:val="16"/>
        </w:rPr>
        <w:t>der</w:t>
      </w:r>
      <w:r w:rsidRPr="00E6720B">
        <w:rPr>
          <w:rFonts w:ascii="Helvetica" w:hAnsi="Helvetica"/>
          <w:spacing w:val="14"/>
          <w:sz w:val="16"/>
          <w:szCs w:val="16"/>
        </w:rPr>
        <w:t xml:space="preserve"> </w:t>
      </w:r>
      <w:r w:rsidRPr="00E6720B">
        <w:rPr>
          <w:rFonts w:ascii="Helvetica" w:hAnsi="Helvetica"/>
          <w:sz w:val="16"/>
          <w:szCs w:val="16"/>
        </w:rPr>
        <w:t>einfachen</w:t>
      </w:r>
      <w:r w:rsidRPr="00E6720B">
        <w:rPr>
          <w:rFonts w:ascii="Helvetica" w:hAnsi="Helvetica"/>
          <w:spacing w:val="33"/>
          <w:sz w:val="16"/>
          <w:szCs w:val="16"/>
        </w:rPr>
        <w:t xml:space="preserve"> </w:t>
      </w:r>
      <w:r w:rsidRPr="00E6720B">
        <w:rPr>
          <w:rFonts w:ascii="Helvetica" w:hAnsi="Helvetica"/>
          <w:sz w:val="16"/>
          <w:szCs w:val="16"/>
        </w:rPr>
        <w:t>Handhabung</w:t>
      </w:r>
      <w:r w:rsidRPr="00E6720B">
        <w:rPr>
          <w:rFonts w:ascii="Helvetica" w:hAnsi="Helvetica"/>
          <w:spacing w:val="43"/>
          <w:sz w:val="16"/>
          <w:szCs w:val="16"/>
        </w:rPr>
        <w:t xml:space="preserve"> </w:t>
      </w:r>
      <w:r w:rsidRPr="00E6720B">
        <w:rPr>
          <w:rFonts w:ascii="Helvetica" w:hAnsi="Helvetica"/>
          <w:sz w:val="16"/>
          <w:szCs w:val="16"/>
        </w:rPr>
        <w:t>in</w:t>
      </w:r>
      <w:r w:rsidRPr="00E6720B">
        <w:rPr>
          <w:rFonts w:ascii="Helvetica" w:hAnsi="Helvetica"/>
          <w:spacing w:val="2"/>
          <w:sz w:val="16"/>
          <w:szCs w:val="16"/>
        </w:rPr>
        <w:t>s</w:t>
      </w:r>
      <w:r w:rsidRPr="00E6720B">
        <w:rPr>
          <w:rFonts w:ascii="Helvetica" w:hAnsi="Helvetica"/>
          <w:sz w:val="16"/>
          <w:szCs w:val="16"/>
        </w:rPr>
        <w:t>be</w:t>
      </w:r>
      <w:r w:rsidRPr="00E6720B">
        <w:rPr>
          <w:rFonts w:ascii="Helvetica" w:hAnsi="Helvetica"/>
          <w:spacing w:val="2"/>
          <w:sz w:val="16"/>
          <w:szCs w:val="16"/>
        </w:rPr>
        <w:t>s</w:t>
      </w:r>
      <w:r w:rsidRPr="00E6720B">
        <w:rPr>
          <w:rFonts w:ascii="Helvetica" w:hAnsi="Helvetica"/>
          <w:sz w:val="16"/>
          <w:szCs w:val="16"/>
        </w:rPr>
        <w:t>ondere</w:t>
      </w:r>
      <w:r w:rsidRPr="00E6720B">
        <w:rPr>
          <w:rFonts w:ascii="Helvetica" w:hAnsi="Helvetica"/>
          <w:spacing w:val="45"/>
          <w:sz w:val="16"/>
          <w:szCs w:val="16"/>
        </w:rPr>
        <w:t xml:space="preserve"> </w:t>
      </w:r>
      <w:r w:rsidRPr="00E6720B">
        <w:rPr>
          <w:rFonts w:ascii="Helvetica" w:hAnsi="Helvetica"/>
          <w:sz w:val="16"/>
          <w:szCs w:val="16"/>
        </w:rPr>
        <w:t>kleine</w:t>
      </w:r>
      <w:r w:rsidRPr="00E6720B">
        <w:rPr>
          <w:rFonts w:ascii="Helvetica" w:hAnsi="Helvetica"/>
          <w:spacing w:val="22"/>
          <w:sz w:val="16"/>
          <w:szCs w:val="16"/>
        </w:rPr>
        <w:t xml:space="preserve"> </w:t>
      </w:r>
      <w:r w:rsidRPr="00E6720B">
        <w:rPr>
          <w:rFonts w:ascii="Helvetica" w:hAnsi="Helvetica"/>
          <w:w w:val="104"/>
          <w:sz w:val="16"/>
          <w:szCs w:val="16"/>
        </w:rPr>
        <w:t xml:space="preserve">bis </w:t>
      </w:r>
      <w:r w:rsidRPr="00E6720B">
        <w:rPr>
          <w:rFonts w:ascii="Helvetica" w:hAnsi="Helvetica"/>
          <w:spacing w:val="2"/>
          <w:sz w:val="16"/>
          <w:szCs w:val="16"/>
        </w:rPr>
        <w:t>m</w:t>
      </w:r>
      <w:r w:rsidRPr="00E6720B">
        <w:rPr>
          <w:rFonts w:ascii="Helvetica" w:hAnsi="Helvetica"/>
          <w:sz w:val="16"/>
          <w:szCs w:val="16"/>
        </w:rPr>
        <w:t>ittlere</w:t>
      </w:r>
      <w:r w:rsidRPr="00E6720B">
        <w:rPr>
          <w:rFonts w:ascii="Helvetica" w:hAnsi="Helvetica"/>
          <w:spacing w:val="26"/>
          <w:sz w:val="16"/>
          <w:szCs w:val="16"/>
        </w:rPr>
        <w:t xml:space="preserve"> </w:t>
      </w:r>
      <w:r w:rsidRPr="00E6720B">
        <w:rPr>
          <w:rFonts w:ascii="Helvetica" w:hAnsi="Helvetica"/>
          <w:spacing w:val="2"/>
          <w:sz w:val="16"/>
          <w:szCs w:val="16"/>
        </w:rPr>
        <w:t>s</w:t>
      </w:r>
      <w:r w:rsidRPr="00E6720B">
        <w:rPr>
          <w:rFonts w:ascii="Helvetica" w:hAnsi="Helvetica"/>
          <w:sz w:val="16"/>
          <w:szCs w:val="16"/>
        </w:rPr>
        <w:t>o</w:t>
      </w:r>
      <w:r w:rsidRPr="00E6720B">
        <w:rPr>
          <w:rFonts w:ascii="Helvetica" w:hAnsi="Helvetica"/>
          <w:spacing w:val="2"/>
          <w:sz w:val="16"/>
          <w:szCs w:val="16"/>
        </w:rPr>
        <w:t>w</w:t>
      </w:r>
      <w:r w:rsidRPr="00E6720B">
        <w:rPr>
          <w:rFonts w:ascii="Helvetica" w:hAnsi="Helvetica"/>
          <w:sz w:val="16"/>
          <w:szCs w:val="16"/>
        </w:rPr>
        <w:t>ie</w:t>
      </w:r>
      <w:r w:rsidRPr="00E6720B">
        <w:rPr>
          <w:rFonts w:ascii="Helvetica" w:hAnsi="Helvetica"/>
          <w:spacing w:val="21"/>
          <w:sz w:val="16"/>
          <w:szCs w:val="16"/>
        </w:rPr>
        <w:t xml:space="preserve"> </w:t>
      </w:r>
      <w:r w:rsidRPr="00E6720B">
        <w:rPr>
          <w:rFonts w:ascii="Helvetica" w:hAnsi="Helvetica"/>
          <w:sz w:val="16"/>
          <w:szCs w:val="16"/>
        </w:rPr>
        <w:t>dezentral</w:t>
      </w:r>
      <w:r w:rsidRPr="00E6720B">
        <w:rPr>
          <w:rFonts w:ascii="Helvetica" w:hAnsi="Helvetica"/>
          <w:spacing w:val="31"/>
          <w:sz w:val="16"/>
          <w:szCs w:val="16"/>
        </w:rPr>
        <w:t xml:space="preserve"> </w:t>
      </w:r>
      <w:r w:rsidRPr="00E6720B">
        <w:rPr>
          <w:rFonts w:ascii="Helvetica" w:hAnsi="Helvetica"/>
          <w:sz w:val="16"/>
          <w:szCs w:val="16"/>
        </w:rPr>
        <w:t>aufge</w:t>
      </w:r>
      <w:r w:rsidRPr="00E6720B">
        <w:rPr>
          <w:rFonts w:ascii="Helvetica" w:hAnsi="Helvetica"/>
          <w:spacing w:val="2"/>
          <w:sz w:val="16"/>
          <w:szCs w:val="16"/>
        </w:rPr>
        <w:t>s</w:t>
      </w:r>
      <w:r w:rsidRPr="00E6720B">
        <w:rPr>
          <w:rFonts w:ascii="Helvetica" w:hAnsi="Helvetica"/>
          <w:sz w:val="16"/>
          <w:szCs w:val="16"/>
        </w:rPr>
        <w:t>tellte</w:t>
      </w:r>
      <w:r w:rsidRPr="00E6720B">
        <w:rPr>
          <w:rFonts w:ascii="Helvetica" w:hAnsi="Helvetica"/>
          <w:spacing w:val="39"/>
          <w:sz w:val="16"/>
          <w:szCs w:val="16"/>
        </w:rPr>
        <w:t xml:space="preserve"> </w:t>
      </w:r>
      <w:r w:rsidRPr="00E6720B">
        <w:rPr>
          <w:rFonts w:ascii="Helvetica" w:hAnsi="Helvetica"/>
          <w:spacing w:val="2"/>
          <w:sz w:val="16"/>
          <w:szCs w:val="16"/>
        </w:rPr>
        <w:t>U</w:t>
      </w:r>
      <w:r w:rsidRPr="00E6720B">
        <w:rPr>
          <w:rFonts w:ascii="Helvetica" w:hAnsi="Helvetica"/>
          <w:sz w:val="16"/>
          <w:szCs w:val="16"/>
        </w:rPr>
        <w:t>nterneh</w:t>
      </w:r>
      <w:r w:rsidRPr="00E6720B">
        <w:rPr>
          <w:rFonts w:ascii="Helvetica" w:hAnsi="Helvetica"/>
          <w:spacing w:val="2"/>
          <w:sz w:val="16"/>
          <w:szCs w:val="16"/>
        </w:rPr>
        <w:t>m</w:t>
      </w:r>
      <w:r w:rsidRPr="00E6720B">
        <w:rPr>
          <w:rFonts w:ascii="Helvetica" w:hAnsi="Helvetica"/>
          <w:sz w:val="16"/>
          <w:szCs w:val="16"/>
        </w:rPr>
        <w:t>en</w:t>
      </w:r>
      <w:r w:rsidRPr="00E6720B">
        <w:rPr>
          <w:rFonts w:ascii="Helvetica" w:hAnsi="Helvetica"/>
          <w:spacing w:val="45"/>
          <w:sz w:val="16"/>
          <w:szCs w:val="16"/>
        </w:rPr>
        <w:t xml:space="preserve"> </w:t>
      </w:r>
      <w:r w:rsidRPr="00E6720B">
        <w:rPr>
          <w:rFonts w:ascii="Helvetica" w:hAnsi="Helvetica"/>
          <w:sz w:val="16"/>
          <w:szCs w:val="16"/>
        </w:rPr>
        <w:t>vom</w:t>
      </w:r>
      <w:r w:rsidRPr="00E6720B">
        <w:rPr>
          <w:rFonts w:ascii="Helvetica" w:hAnsi="Helvetica"/>
          <w:spacing w:val="18"/>
          <w:sz w:val="16"/>
          <w:szCs w:val="16"/>
        </w:rPr>
        <w:t xml:space="preserve"> </w:t>
      </w:r>
      <w:r w:rsidRPr="00E6720B">
        <w:rPr>
          <w:rFonts w:ascii="Helvetica" w:hAnsi="Helvetica"/>
          <w:sz w:val="16"/>
          <w:szCs w:val="16"/>
        </w:rPr>
        <w:t>Ein</w:t>
      </w:r>
      <w:r w:rsidRPr="00E6720B">
        <w:rPr>
          <w:rFonts w:ascii="Helvetica" w:hAnsi="Helvetica"/>
          <w:spacing w:val="2"/>
          <w:sz w:val="16"/>
          <w:szCs w:val="16"/>
        </w:rPr>
        <w:t>s</w:t>
      </w:r>
      <w:r w:rsidRPr="00E6720B">
        <w:rPr>
          <w:rFonts w:ascii="Helvetica" w:hAnsi="Helvetica"/>
          <w:sz w:val="16"/>
          <w:szCs w:val="16"/>
        </w:rPr>
        <w:t>atz</w:t>
      </w:r>
      <w:r w:rsidRPr="00E6720B">
        <w:rPr>
          <w:rFonts w:ascii="Helvetica" w:hAnsi="Helvetica"/>
          <w:spacing w:val="26"/>
          <w:sz w:val="16"/>
          <w:szCs w:val="16"/>
        </w:rPr>
        <w:t xml:space="preserve"> </w:t>
      </w:r>
      <w:r w:rsidRPr="00E6720B">
        <w:rPr>
          <w:rFonts w:ascii="Helvetica" w:hAnsi="Helvetica"/>
          <w:sz w:val="16"/>
          <w:szCs w:val="16"/>
        </w:rPr>
        <w:t>profitieren.</w:t>
      </w:r>
      <w:r w:rsidRPr="00E6720B">
        <w:rPr>
          <w:rFonts w:ascii="Helvetica" w:hAnsi="Helvetica"/>
          <w:spacing w:val="35"/>
          <w:sz w:val="16"/>
          <w:szCs w:val="16"/>
        </w:rPr>
        <w:t xml:space="preserve"> </w:t>
      </w:r>
      <w:r w:rsidRPr="00E6720B">
        <w:rPr>
          <w:rFonts w:ascii="Helvetica" w:hAnsi="Helvetica"/>
          <w:sz w:val="16"/>
          <w:szCs w:val="16"/>
        </w:rPr>
        <w:t>Neben</w:t>
      </w:r>
      <w:r w:rsidRPr="00E6720B">
        <w:rPr>
          <w:rFonts w:ascii="Helvetica" w:hAnsi="Helvetica"/>
          <w:spacing w:val="26"/>
          <w:sz w:val="16"/>
          <w:szCs w:val="16"/>
        </w:rPr>
        <w:t xml:space="preserve"> </w:t>
      </w:r>
      <w:r w:rsidRPr="00E6720B">
        <w:rPr>
          <w:rFonts w:ascii="Helvetica" w:hAnsi="Helvetica"/>
          <w:sz w:val="16"/>
          <w:szCs w:val="16"/>
        </w:rPr>
        <w:t>der</w:t>
      </w:r>
      <w:r w:rsidRPr="00E6720B">
        <w:rPr>
          <w:rFonts w:ascii="Helvetica" w:hAnsi="Helvetica"/>
          <w:spacing w:val="14"/>
          <w:sz w:val="16"/>
          <w:szCs w:val="16"/>
        </w:rPr>
        <w:t xml:space="preserve"> </w:t>
      </w:r>
      <w:r w:rsidRPr="00E6720B">
        <w:rPr>
          <w:rFonts w:ascii="Helvetica" w:hAnsi="Helvetica"/>
          <w:spacing w:val="2"/>
          <w:sz w:val="16"/>
          <w:szCs w:val="16"/>
        </w:rPr>
        <w:t>Z</w:t>
      </w:r>
      <w:r w:rsidRPr="00E6720B">
        <w:rPr>
          <w:rFonts w:ascii="Helvetica" w:hAnsi="Helvetica"/>
          <w:sz w:val="16"/>
          <w:szCs w:val="16"/>
        </w:rPr>
        <w:t>entrale</w:t>
      </w:r>
      <w:r w:rsidRPr="00E6720B">
        <w:rPr>
          <w:rFonts w:ascii="Helvetica" w:hAnsi="Helvetica"/>
          <w:spacing w:val="29"/>
          <w:sz w:val="16"/>
          <w:szCs w:val="16"/>
        </w:rPr>
        <w:t xml:space="preserve"> </w:t>
      </w:r>
      <w:r w:rsidRPr="00E6720B">
        <w:rPr>
          <w:rFonts w:ascii="Helvetica" w:hAnsi="Helvetica"/>
          <w:sz w:val="16"/>
          <w:szCs w:val="16"/>
        </w:rPr>
        <w:t>in</w:t>
      </w:r>
      <w:r w:rsidRPr="00E6720B">
        <w:rPr>
          <w:rFonts w:ascii="Helvetica" w:hAnsi="Helvetica"/>
          <w:spacing w:val="9"/>
          <w:sz w:val="16"/>
          <w:szCs w:val="16"/>
        </w:rPr>
        <w:t xml:space="preserve"> </w:t>
      </w:r>
      <w:r w:rsidRPr="00E6720B">
        <w:rPr>
          <w:rFonts w:ascii="Helvetica" w:hAnsi="Helvetica"/>
          <w:spacing w:val="-1"/>
          <w:sz w:val="16"/>
          <w:szCs w:val="16"/>
        </w:rPr>
        <w:t>S</w:t>
      </w:r>
      <w:r w:rsidRPr="00E6720B">
        <w:rPr>
          <w:rFonts w:ascii="Helvetica" w:hAnsi="Helvetica"/>
          <w:sz w:val="16"/>
          <w:szCs w:val="16"/>
        </w:rPr>
        <w:t>eattle</w:t>
      </w:r>
      <w:r w:rsidRPr="00E6720B">
        <w:rPr>
          <w:rFonts w:ascii="Helvetica" w:hAnsi="Helvetica"/>
          <w:spacing w:val="25"/>
          <w:sz w:val="16"/>
          <w:szCs w:val="16"/>
        </w:rPr>
        <w:t xml:space="preserve"> </w:t>
      </w:r>
      <w:r w:rsidRPr="00E6720B">
        <w:rPr>
          <w:rFonts w:ascii="Helvetica" w:hAnsi="Helvetica"/>
          <w:sz w:val="16"/>
          <w:szCs w:val="16"/>
        </w:rPr>
        <w:t>im</w:t>
      </w:r>
      <w:r w:rsidRPr="00E6720B">
        <w:rPr>
          <w:rFonts w:ascii="Helvetica" w:hAnsi="Helvetica"/>
          <w:spacing w:val="12"/>
          <w:sz w:val="16"/>
          <w:szCs w:val="16"/>
        </w:rPr>
        <w:t xml:space="preserve"> </w:t>
      </w:r>
      <w:r w:rsidRPr="00E6720B">
        <w:rPr>
          <w:rFonts w:ascii="Helvetica" w:hAnsi="Helvetica"/>
          <w:spacing w:val="2"/>
          <w:w w:val="104"/>
          <w:sz w:val="16"/>
          <w:szCs w:val="16"/>
        </w:rPr>
        <w:t>U</w:t>
      </w:r>
      <w:r w:rsidRPr="00E6720B">
        <w:rPr>
          <w:rFonts w:ascii="Helvetica" w:hAnsi="Helvetica"/>
          <w:spacing w:val="-1"/>
          <w:w w:val="104"/>
          <w:sz w:val="16"/>
          <w:szCs w:val="16"/>
        </w:rPr>
        <w:t>S</w:t>
      </w:r>
      <w:r w:rsidRPr="00E6720B">
        <w:rPr>
          <w:rFonts w:ascii="Helvetica" w:hAnsi="Helvetica"/>
          <w:w w:val="104"/>
          <w:sz w:val="16"/>
          <w:szCs w:val="16"/>
        </w:rPr>
        <w:t>-</w:t>
      </w:r>
      <w:r w:rsidRPr="00E6720B">
        <w:rPr>
          <w:rFonts w:ascii="Helvetica" w:hAnsi="Helvetica"/>
          <w:spacing w:val="2"/>
          <w:sz w:val="16"/>
          <w:szCs w:val="16"/>
        </w:rPr>
        <w:t>B</w:t>
      </w:r>
      <w:r w:rsidRPr="00E6720B">
        <w:rPr>
          <w:rFonts w:ascii="Helvetica" w:hAnsi="Helvetica"/>
          <w:sz w:val="16"/>
          <w:szCs w:val="16"/>
        </w:rPr>
        <w:t>unde</w:t>
      </w:r>
      <w:r w:rsidRPr="00E6720B">
        <w:rPr>
          <w:rFonts w:ascii="Helvetica" w:hAnsi="Helvetica"/>
          <w:spacing w:val="2"/>
          <w:sz w:val="16"/>
          <w:szCs w:val="16"/>
        </w:rPr>
        <w:t>ss</w:t>
      </w:r>
      <w:r w:rsidRPr="00E6720B">
        <w:rPr>
          <w:rFonts w:ascii="Helvetica" w:hAnsi="Helvetica"/>
          <w:sz w:val="16"/>
          <w:szCs w:val="16"/>
        </w:rPr>
        <w:t>taat</w:t>
      </w:r>
      <w:r w:rsidRPr="00E6720B">
        <w:rPr>
          <w:rFonts w:ascii="Helvetica" w:hAnsi="Helvetica"/>
          <w:spacing w:val="42"/>
          <w:sz w:val="16"/>
          <w:szCs w:val="16"/>
        </w:rPr>
        <w:t xml:space="preserve"> </w:t>
      </w:r>
      <w:r w:rsidRPr="00E6720B">
        <w:rPr>
          <w:rFonts w:ascii="Helvetica" w:hAnsi="Helvetica"/>
          <w:spacing w:val="2"/>
          <w:sz w:val="16"/>
          <w:szCs w:val="16"/>
        </w:rPr>
        <w:t>W</w:t>
      </w:r>
      <w:r w:rsidRPr="00E6720B">
        <w:rPr>
          <w:rFonts w:ascii="Helvetica" w:hAnsi="Helvetica"/>
          <w:sz w:val="16"/>
          <w:szCs w:val="16"/>
        </w:rPr>
        <w:t>a</w:t>
      </w:r>
      <w:r w:rsidRPr="00E6720B">
        <w:rPr>
          <w:rFonts w:ascii="Helvetica" w:hAnsi="Helvetica"/>
          <w:spacing w:val="2"/>
          <w:sz w:val="16"/>
          <w:szCs w:val="16"/>
        </w:rPr>
        <w:t>s</w:t>
      </w:r>
      <w:r w:rsidRPr="00E6720B">
        <w:rPr>
          <w:rFonts w:ascii="Helvetica" w:hAnsi="Helvetica"/>
          <w:sz w:val="16"/>
          <w:szCs w:val="16"/>
        </w:rPr>
        <w:t>hington</w:t>
      </w:r>
      <w:r w:rsidRPr="00E6720B">
        <w:rPr>
          <w:rFonts w:ascii="Helvetica" w:hAnsi="Helvetica"/>
          <w:spacing w:val="40"/>
          <w:sz w:val="16"/>
          <w:szCs w:val="16"/>
        </w:rPr>
        <w:t xml:space="preserve"> </w:t>
      </w:r>
      <w:r w:rsidRPr="00E6720B">
        <w:rPr>
          <w:rFonts w:ascii="Helvetica" w:hAnsi="Helvetica"/>
          <w:sz w:val="16"/>
          <w:szCs w:val="16"/>
        </w:rPr>
        <w:t>verfügt</w:t>
      </w:r>
      <w:r w:rsidRPr="00E6720B">
        <w:rPr>
          <w:rFonts w:ascii="Helvetica" w:hAnsi="Helvetica"/>
          <w:spacing w:val="25"/>
          <w:sz w:val="16"/>
          <w:szCs w:val="16"/>
        </w:rPr>
        <w:t xml:space="preserve"> </w:t>
      </w:r>
      <w:r w:rsidRPr="00E6720B">
        <w:rPr>
          <w:rFonts w:ascii="Helvetica" w:hAnsi="Helvetica"/>
          <w:spacing w:val="2"/>
          <w:sz w:val="16"/>
          <w:szCs w:val="16"/>
        </w:rPr>
        <w:t>W</w:t>
      </w:r>
      <w:r w:rsidRPr="00E6720B">
        <w:rPr>
          <w:rFonts w:ascii="Helvetica" w:hAnsi="Helvetica"/>
          <w:sz w:val="16"/>
          <w:szCs w:val="16"/>
        </w:rPr>
        <w:t>atchGuard</w:t>
      </w:r>
      <w:r w:rsidRPr="00E6720B">
        <w:rPr>
          <w:rFonts w:ascii="Helvetica" w:hAnsi="Helvetica"/>
          <w:spacing w:val="42"/>
          <w:sz w:val="16"/>
          <w:szCs w:val="16"/>
        </w:rPr>
        <w:t xml:space="preserve"> </w:t>
      </w:r>
      <w:r w:rsidRPr="00E6720B">
        <w:rPr>
          <w:rFonts w:ascii="Helvetica" w:hAnsi="Helvetica"/>
          <w:sz w:val="16"/>
          <w:szCs w:val="16"/>
        </w:rPr>
        <w:t>über</w:t>
      </w:r>
      <w:r w:rsidRPr="00E6720B">
        <w:rPr>
          <w:rFonts w:ascii="Helvetica" w:hAnsi="Helvetica"/>
          <w:spacing w:val="18"/>
          <w:sz w:val="16"/>
          <w:szCs w:val="16"/>
        </w:rPr>
        <w:t xml:space="preserve"> </w:t>
      </w:r>
      <w:r w:rsidRPr="00E6720B">
        <w:rPr>
          <w:rFonts w:ascii="Helvetica" w:hAnsi="Helvetica"/>
          <w:sz w:val="16"/>
          <w:szCs w:val="16"/>
        </w:rPr>
        <w:t>Niederla</w:t>
      </w:r>
      <w:r w:rsidRPr="00E6720B">
        <w:rPr>
          <w:rFonts w:ascii="Helvetica" w:hAnsi="Helvetica"/>
          <w:spacing w:val="2"/>
          <w:sz w:val="16"/>
          <w:szCs w:val="16"/>
        </w:rPr>
        <w:t>ss</w:t>
      </w:r>
      <w:r w:rsidRPr="00E6720B">
        <w:rPr>
          <w:rFonts w:ascii="Helvetica" w:hAnsi="Helvetica"/>
          <w:sz w:val="16"/>
          <w:szCs w:val="16"/>
        </w:rPr>
        <w:t>ungen in</w:t>
      </w:r>
      <w:r w:rsidRPr="00E6720B">
        <w:rPr>
          <w:rFonts w:ascii="Helvetica" w:hAnsi="Helvetica"/>
          <w:spacing w:val="9"/>
          <w:sz w:val="16"/>
          <w:szCs w:val="16"/>
        </w:rPr>
        <w:t xml:space="preserve"> </w:t>
      </w:r>
      <w:r w:rsidRPr="00E6720B">
        <w:rPr>
          <w:rFonts w:ascii="Helvetica" w:hAnsi="Helvetica"/>
          <w:sz w:val="16"/>
          <w:szCs w:val="16"/>
        </w:rPr>
        <w:t>ganz</w:t>
      </w:r>
      <w:r w:rsidRPr="00E6720B">
        <w:rPr>
          <w:rFonts w:ascii="Helvetica" w:hAnsi="Helvetica"/>
          <w:spacing w:val="19"/>
          <w:sz w:val="16"/>
          <w:szCs w:val="16"/>
        </w:rPr>
        <w:t xml:space="preserve"> </w:t>
      </w:r>
      <w:r w:rsidRPr="00E6720B">
        <w:rPr>
          <w:rFonts w:ascii="Helvetica" w:hAnsi="Helvetica"/>
          <w:sz w:val="16"/>
          <w:szCs w:val="16"/>
        </w:rPr>
        <w:t>Norda</w:t>
      </w:r>
      <w:r w:rsidRPr="00E6720B">
        <w:rPr>
          <w:rFonts w:ascii="Helvetica" w:hAnsi="Helvetica"/>
          <w:spacing w:val="2"/>
          <w:sz w:val="16"/>
          <w:szCs w:val="16"/>
        </w:rPr>
        <w:t>m</w:t>
      </w:r>
      <w:r w:rsidRPr="00E6720B">
        <w:rPr>
          <w:rFonts w:ascii="Helvetica" w:hAnsi="Helvetica"/>
          <w:sz w:val="16"/>
          <w:szCs w:val="16"/>
        </w:rPr>
        <w:t>erika,</w:t>
      </w:r>
      <w:r w:rsidR="00A36886" w:rsidRPr="00E6720B">
        <w:rPr>
          <w:rFonts w:ascii="Helvetica" w:hAnsi="Helvetica"/>
          <w:spacing w:val="45"/>
          <w:sz w:val="16"/>
          <w:szCs w:val="16"/>
        </w:rPr>
        <w:t xml:space="preserve"> </w:t>
      </w:r>
      <w:r w:rsidRPr="00E6720B">
        <w:rPr>
          <w:rFonts w:ascii="Helvetica" w:hAnsi="Helvetica"/>
          <w:sz w:val="16"/>
          <w:szCs w:val="16"/>
        </w:rPr>
        <w:t>Lateina</w:t>
      </w:r>
      <w:r w:rsidRPr="00E6720B">
        <w:rPr>
          <w:rFonts w:ascii="Helvetica" w:hAnsi="Helvetica"/>
          <w:spacing w:val="2"/>
          <w:sz w:val="16"/>
          <w:szCs w:val="16"/>
        </w:rPr>
        <w:t>m</w:t>
      </w:r>
      <w:r w:rsidRPr="00E6720B">
        <w:rPr>
          <w:rFonts w:ascii="Helvetica" w:hAnsi="Helvetica"/>
          <w:sz w:val="16"/>
          <w:szCs w:val="16"/>
        </w:rPr>
        <w:t>erika</w:t>
      </w:r>
      <w:r w:rsidRPr="00E6720B">
        <w:rPr>
          <w:rFonts w:ascii="Helvetica" w:hAnsi="Helvetica"/>
          <w:spacing w:val="47"/>
          <w:sz w:val="16"/>
          <w:szCs w:val="16"/>
        </w:rPr>
        <w:t xml:space="preserve"> </w:t>
      </w:r>
      <w:r w:rsidRPr="00E6720B">
        <w:rPr>
          <w:rFonts w:ascii="Helvetica" w:hAnsi="Helvetica"/>
          <w:w w:val="104"/>
          <w:sz w:val="16"/>
          <w:szCs w:val="16"/>
        </w:rPr>
        <w:t xml:space="preserve">und </w:t>
      </w:r>
      <w:r w:rsidRPr="00E6720B">
        <w:rPr>
          <w:rFonts w:ascii="Helvetica" w:hAnsi="Helvetica"/>
          <w:sz w:val="16"/>
          <w:szCs w:val="16"/>
        </w:rPr>
        <w:t>Europa</w:t>
      </w:r>
      <w:r w:rsidRPr="00E6720B">
        <w:rPr>
          <w:rFonts w:ascii="Helvetica" w:hAnsi="Helvetica"/>
          <w:spacing w:val="26"/>
          <w:sz w:val="16"/>
          <w:szCs w:val="16"/>
        </w:rPr>
        <w:t xml:space="preserve"> </w:t>
      </w:r>
      <w:r w:rsidRPr="00E6720B">
        <w:rPr>
          <w:rFonts w:ascii="Helvetica" w:hAnsi="Helvetica"/>
          <w:spacing w:val="2"/>
          <w:sz w:val="16"/>
          <w:szCs w:val="16"/>
        </w:rPr>
        <w:t>s</w:t>
      </w:r>
      <w:r w:rsidRPr="00E6720B">
        <w:rPr>
          <w:rFonts w:ascii="Helvetica" w:hAnsi="Helvetica"/>
          <w:sz w:val="16"/>
          <w:szCs w:val="16"/>
        </w:rPr>
        <w:t>o</w:t>
      </w:r>
      <w:r w:rsidRPr="00E6720B">
        <w:rPr>
          <w:rFonts w:ascii="Helvetica" w:hAnsi="Helvetica"/>
          <w:spacing w:val="2"/>
          <w:sz w:val="16"/>
          <w:szCs w:val="16"/>
        </w:rPr>
        <w:t>w</w:t>
      </w:r>
      <w:r w:rsidRPr="00E6720B">
        <w:rPr>
          <w:rFonts w:ascii="Helvetica" w:hAnsi="Helvetica"/>
          <w:sz w:val="16"/>
          <w:szCs w:val="16"/>
        </w:rPr>
        <w:t>ie</w:t>
      </w:r>
      <w:r w:rsidRPr="00E6720B">
        <w:rPr>
          <w:rFonts w:ascii="Helvetica" w:hAnsi="Helvetica"/>
          <w:spacing w:val="21"/>
          <w:sz w:val="16"/>
          <w:szCs w:val="16"/>
        </w:rPr>
        <w:t xml:space="preserve"> </w:t>
      </w:r>
      <w:r w:rsidRPr="00E6720B">
        <w:rPr>
          <w:rFonts w:ascii="Helvetica" w:hAnsi="Helvetica"/>
          <w:sz w:val="16"/>
          <w:szCs w:val="16"/>
        </w:rPr>
        <w:t>im</w:t>
      </w:r>
      <w:r w:rsidRPr="00E6720B">
        <w:rPr>
          <w:rFonts w:ascii="Helvetica" w:hAnsi="Helvetica"/>
          <w:spacing w:val="12"/>
          <w:sz w:val="16"/>
          <w:szCs w:val="16"/>
        </w:rPr>
        <w:t xml:space="preserve"> </w:t>
      </w:r>
      <w:r w:rsidRPr="00E6720B">
        <w:rPr>
          <w:rFonts w:ascii="Helvetica" w:hAnsi="Helvetica"/>
          <w:w w:val="103"/>
          <w:sz w:val="16"/>
          <w:szCs w:val="16"/>
        </w:rPr>
        <w:t>a</w:t>
      </w:r>
      <w:r w:rsidRPr="00E6720B">
        <w:rPr>
          <w:rFonts w:ascii="Helvetica" w:hAnsi="Helvetica"/>
          <w:spacing w:val="2"/>
          <w:w w:val="103"/>
          <w:sz w:val="16"/>
          <w:szCs w:val="16"/>
        </w:rPr>
        <w:t>s</w:t>
      </w:r>
      <w:r w:rsidRPr="00E6720B">
        <w:rPr>
          <w:rFonts w:ascii="Helvetica" w:hAnsi="Helvetica"/>
          <w:w w:val="103"/>
          <w:sz w:val="16"/>
          <w:szCs w:val="16"/>
        </w:rPr>
        <w:t>iati</w:t>
      </w:r>
      <w:r w:rsidRPr="00E6720B">
        <w:rPr>
          <w:rFonts w:ascii="Helvetica" w:hAnsi="Helvetica"/>
          <w:spacing w:val="2"/>
          <w:w w:val="103"/>
          <w:sz w:val="16"/>
          <w:szCs w:val="16"/>
        </w:rPr>
        <w:t>s</w:t>
      </w:r>
      <w:r w:rsidRPr="00E6720B">
        <w:rPr>
          <w:rFonts w:ascii="Helvetica" w:hAnsi="Helvetica"/>
          <w:w w:val="103"/>
          <w:sz w:val="16"/>
          <w:szCs w:val="16"/>
        </w:rPr>
        <w:t>ch-</w:t>
      </w:r>
      <w:r w:rsidRPr="00E6720B">
        <w:rPr>
          <w:rFonts w:ascii="Helvetica" w:hAnsi="Helvetica"/>
          <w:spacing w:val="2"/>
          <w:w w:val="103"/>
          <w:sz w:val="16"/>
          <w:szCs w:val="16"/>
        </w:rPr>
        <w:t>p</w:t>
      </w:r>
      <w:r w:rsidRPr="00E6720B">
        <w:rPr>
          <w:rFonts w:ascii="Helvetica" w:hAnsi="Helvetica"/>
          <w:w w:val="103"/>
          <w:sz w:val="16"/>
          <w:szCs w:val="16"/>
        </w:rPr>
        <w:t>azifi</w:t>
      </w:r>
      <w:r w:rsidRPr="00E6720B">
        <w:rPr>
          <w:rFonts w:ascii="Helvetica" w:hAnsi="Helvetica"/>
          <w:spacing w:val="2"/>
          <w:w w:val="103"/>
          <w:sz w:val="16"/>
          <w:szCs w:val="16"/>
        </w:rPr>
        <w:t>s</w:t>
      </w:r>
      <w:r w:rsidRPr="00E6720B">
        <w:rPr>
          <w:rFonts w:ascii="Helvetica" w:hAnsi="Helvetica"/>
          <w:w w:val="103"/>
          <w:sz w:val="16"/>
          <w:szCs w:val="16"/>
        </w:rPr>
        <w:t>chen</w:t>
      </w:r>
      <w:r w:rsidRPr="00E6720B">
        <w:rPr>
          <w:rFonts w:ascii="Helvetica" w:hAnsi="Helvetica"/>
          <w:spacing w:val="18"/>
          <w:w w:val="103"/>
          <w:sz w:val="16"/>
          <w:szCs w:val="16"/>
        </w:rPr>
        <w:t xml:space="preserve"> </w:t>
      </w:r>
      <w:r w:rsidRPr="00E6720B">
        <w:rPr>
          <w:rFonts w:ascii="Helvetica" w:hAnsi="Helvetica"/>
          <w:sz w:val="16"/>
          <w:szCs w:val="16"/>
        </w:rPr>
        <w:t>Rau</w:t>
      </w:r>
      <w:r w:rsidRPr="00E6720B">
        <w:rPr>
          <w:rFonts w:ascii="Helvetica" w:hAnsi="Helvetica"/>
          <w:spacing w:val="2"/>
          <w:sz w:val="16"/>
          <w:szCs w:val="16"/>
        </w:rPr>
        <w:t>m</w:t>
      </w:r>
      <w:r w:rsidRPr="00E6720B">
        <w:rPr>
          <w:rFonts w:ascii="Helvetica" w:hAnsi="Helvetica"/>
          <w:sz w:val="16"/>
          <w:szCs w:val="16"/>
        </w:rPr>
        <w:t>.</w:t>
      </w:r>
      <w:r w:rsidRPr="00E6720B">
        <w:rPr>
          <w:rFonts w:ascii="Helvetica" w:hAnsi="Helvetica"/>
          <w:spacing w:val="24"/>
          <w:sz w:val="16"/>
          <w:szCs w:val="16"/>
        </w:rPr>
        <w:t xml:space="preserve"> </w:t>
      </w:r>
    </w:p>
    <w:sectPr w:rsidR="003A765B" w:rsidRPr="00E17AAF" w:rsidSect="007B1AB1">
      <w:headerReference w:type="default" r:id="rId15"/>
      <w:footerReference w:type="even" r:id="rId16"/>
      <w:footerReference w:type="default" r:id="rId17"/>
      <w:pgSz w:w="11900" w:h="16840"/>
      <w:pgMar w:top="1417" w:right="1410" w:bottom="1135"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5FB1ED" w14:textId="77777777" w:rsidR="00FB3ED0" w:rsidRDefault="00FB3ED0">
      <w:r>
        <w:separator/>
      </w:r>
    </w:p>
  </w:endnote>
  <w:endnote w:type="continuationSeparator" w:id="0">
    <w:p w14:paraId="687352EF" w14:textId="77777777" w:rsidR="00FB3ED0" w:rsidRDefault="00FB3E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SimSun">
    <w:panose1 w:val="02010600030101010101"/>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223349" w14:textId="77777777" w:rsidR="003E7521" w:rsidRDefault="003E7521"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81674A6" w14:textId="77777777" w:rsidR="003E7521" w:rsidRDefault="003E7521" w:rsidP="00AF2CB9">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9C2CAF" w14:textId="77777777" w:rsidR="003E7521" w:rsidRPr="002730F5" w:rsidRDefault="003E7521"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FB3ED0">
      <w:rPr>
        <w:rStyle w:val="Seitenzahl"/>
        <w:rFonts w:ascii="Helvetica" w:hAnsi="Helvetica"/>
        <w:noProof/>
        <w:sz w:val="20"/>
        <w:szCs w:val="20"/>
      </w:rPr>
      <w:t>1</w:t>
    </w:r>
    <w:r w:rsidRPr="002730F5">
      <w:rPr>
        <w:rStyle w:val="Seitenzahl"/>
        <w:rFonts w:ascii="Helvetica" w:hAnsi="Helvetica"/>
        <w:sz w:val="20"/>
        <w:szCs w:val="20"/>
      </w:rPr>
      <w:fldChar w:fldCharType="end"/>
    </w:r>
  </w:p>
  <w:p w14:paraId="0E6B21C6" w14:textId="77777777" w:rsidR="003E7521" w:rsidRDefault="003E7521" w:rsidP="00AF2CB9">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FCBDC5" w14:textId="77777777" w:rsidR="00FB3ED0" w:rsidRDefault="00FB3ED0">
      <w:r>
        <w:separator/>
      </w:r>
    </w:p>
  </w:footnote>
  <w:footnote w:type="continuationSeparator" w:id="0">
    <w:p w14:paraId="5176602D" w14:textId="77777777" w:rsidR="00FB3ED0" w:rsidRDefault="00FB3ED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64D90" w14:textId="77777777" w:rsidR="003E7521" w:rsidRPr="00B674DF" w:rsidRDefault="003E7521">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16B61A5A" wp14:editId="631DA7A4">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59CA76BC" w14:textId="77777777" w:rsidR="003E7521" w:rsidRPr="00B674DF" w:rsidRDefault="003E7521">
    <w:pPr>
      <w:pStyle w:val="Kopfzeile"/>
      <w:rPr>
        <w:sz w:val="32"/>
        <w:szCs w:val="32"/>
      </w:rPr>
    </w:pPr>
  </w:p>
  <w:p w14:paraId="4739F9F1" w14:textId="77777777" w:rsidR="003E7521" w:rsidRPr="00B674DF" w:rsidRDefault="003E7521">
    <w:pPr>
      <w:pStyle w:val="Kopfzeile"/>
      <w:rPr>
        <w:sz w:val="32"/>
        <w:szCs w:val="32"/>
      </w:rPr>
    </w:pPr>
  </w:p>
  <w:p w14:paraId="16365EC1" w14:textId="77777777" w:rsidR="003E7521" w:rsidRPr="00B674DF" w:rsidRDefault="003E7521">
    <w:pPr>
      <w:pStyle w:val="Kopfzeile"/>
      <w:rPr>
        <w:sz w:val="32"/>
        <w:szCs w:val="3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AA2F52A"/>
    <w:lvl w:ilvl="0">
      <w:start w:val="1"/>
      <w:numFmt w:val="decimal"/>
      <w:lvlText w:val="%1."/>
      <w:lvlJc w:val="left"/>
      <w:pPr>
        <w:tabs>
          <w:tab w:val="num" w:pos="1492"/>
        </w:tabs>
        <w:ind w:left="1492" w:hanging="360"/>
      </w:pPr>
    </w:lvl>
  </w:abstractNum>
  <w:abstractNum w:abstractNumId="1">
    <w:nsid w:val="FFFFFF7D"/>
    <w:multiLevelType w:val="singleLevel"/>
    <w:tmpl w:val="044ADD8A"/>
    <w:lvl w:ilvl="0">
      <w:start w:val="1"/>
      <w:numFmt w:val="decimal"/>
      <w:lvlText w:val="%1."/>
      <w:lvlJc w:val="left"/>
      <w:pPr>
        <w:tabs>
          <w:tab w:val="num" w:pos="1209"/>
        </w:tabs>
        <w:ind w:left="1209" w:hanging="360"/>
      </w:pPr>
    </w:lvl>
  </w:abstractNum>
  <w:abstractNum w:abstractNumId="2">
    <w:nsid w:val="FFFFFF7E"/>
    <w:multiLevelType w:val="singleLevel"/>
    <w:tmpl w:val="3C42260C"/>
    <w:lvl w:ilvl="0">
      <w:start w:val="1"/>
      <w:numFmt w:val="decimal"/>
      <w:lvlText w:val="%1."/>
      <w:lvlJc w:val="left"/>
      <w:pPr>
        <w:tabs>
          <w:tab w:val="num" w:pos="926"/>
        </w:tabs>
        <w:ind w:left="926" w:hanging="360"/>
      </w:pPr>
    </w:lvl>
  </w:abstractNum>
  <w:abstractNum w:abstractNumId="3">
    <w:nsid w:val="FFFFFF7F"/>
    <w:multiLevelType w:val="singleLevel"/>
    <w:tmpl w:val="CB24AE10"/>
    <w:lvl w:ilvl="0">
      <w:start w:val="1"/>
      <w:numFmt w:val="decimal"/>
      <w:lvlText w:val="%1."/>
      <w:lvlJc w:val="left"/>
      <w:pPr>
        <w:tabs>
          <w:tab w:val="num" w:pos="643"/>
        </w:tabs>
        <w:ind w:left="643" w:hanging="360"/>
      </w:pPr>
    </w:lvl>
  </w:abstractNum>
  <w:abstractNum w:abstractNumId="4">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BB61E0A"/>
    <w:lvl w:ilvl="0">
      <w:start w:val="1"/>
      <w:numFmt w:val="decimal"/>
      <w:lvlText w:val="%1."/>
      <w:lvlJc w:val="left"/>
      <w:pPr>
        <w:tabs>
          <w:tab w:val="num" w:pos="360"/>
        </w:tabs>
        <w:ind w:left="360" w:hanging="360"/>
      </w:pPr>
    </w:lvl>
  </w:abstractNum>
  <w:abstractNum w:abstractNumId="9">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04961533"/>
    <w:multiLevelType w:val="hybridMultilevel"/>
    <w:tmpl w:val="131A3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2AC75475"/>
    <w:multiLevelType w:val="hybridMultilevel"/>
    <w:tmpl w:val="949474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40886C82"/>
    <w:multiLevelType w:val="hybridMultilevel"/>
    <w:tmpl w:val="0DC8FD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24">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694434E9"/>
    <w:multiLevelType w:val="hybridMultilevel"/>
    <w:tmpl w:val="2CCE45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29"/>
  </w:num>
  <w:num w:numId="3">
    <w:abstractNumId w:val="19"/>
  </w:num>
  <w:num w:numId="4">
    <w:abstractNumId w:val="31"/>
  </w:num>
  <w:num w:numId="5">
    <w:abstractNumId w:val="15"/>
  </w:num>
  <w:num w:numId="6">
    <w:abstractNumId w:val="23"/>
  </w:num>
  <w:num w:numId="7">
    <w:abstractNumId w:val="13"/>
  </w:num>
  <w:num w:numId="8">
    <w:abstractNumId w:val="22"/>
  </w:num>
  <w:num w:numId="9">
    <w:abstractNumId w:val="14"/>
  </w:num>
  <w:num w:numId="10">
    <w:abstractNumId w:val="21"/>
  </w:num>
  <w:num w:numId="11">
    <w:abstractNumId w:val="33"/>
  </w:num>
  <w:num w:numId="12">
    <w:abstractNumId w:val="27"/>
  </w:num>
  <w:num w:numId="13">
    <w:abstractNumId w:val="28"/>
  </w:num>
  <w:num w:numId="14">
    <w:abstractNumId w:val="12"/>
  </w:num>
  <w:num w:numId="15">
    <w:abstractNumId w:val="11"/>
  </w:num>
  <w:num w:numId="16">
    <w:abstractNumId w:val="16"/>
  </w:num>
  <w:num w:numId="17">
    <w:abstractNumId w:val="9"/>
  </w:num>
  <w:num w:numId="18">
    <w:abstractNumId w:val="30"/>
  </w:num>
  <w:num w:numId="19">
    <w:abstractNumId w:val="24"/>
  </w:num>
  <w:num w:numId="20">
    <w:abstractNumId w:val="18"/>
  </w:num>
  <w:num w:numId="21">
    <w:abstractNumId w:val="26"/>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7"/>
  </w:num>
  <w:num w:numId="32">
    <w:abstractNumId w:val="10"/>
  </w:num>
  <w:num w:numId="33">
    <w:abstractNumId w:val="20"/>
  </w:num>
  <w:num w:numId="3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8F6"/>
    <w:rsid w:val="0000115B"/>
    <w:rsid w:val="0000214D"/>
    <w:rsid w:val="00002935"/>
    <w:rsid w:val="0000419F"/>
    <w:rsid w:val="0000549D"/>
    <w:rsid w:val="000135EC"/>
    <w:rsid w:val="00014B85"/>
    <w:rsid w:val="00016423"/>
    <w:rsid w:val="0001732D"/>
    <w:rsid w:val="0001762B"/>
    <w:rsid w:val="000203CF"/>
    <w:rsid w:val="00020B6A"/>
    <w:rsid w:val="000217FE"/>
    <w:rsid w:val="00023ECF"/>
    <w:rsid w:val="000241F8"/>
    <w:rsid w:val="00024323"/>
    <w:rsid w:val="00025678"/>
    <w:rsid w:val="00026F2E"/>
    <w:rsid w:val="00027A89"/>
    <w:rsid w:val="00030782"/>
    <w:rsid w:val="000312C8"/>
    <w:rsid w:val="000317BE"/>
    <w:rsid w:val="0003203A"/>
    <w:rsid w:val="000360DF"/>
    <w:rsid w:val="00037D09"/>
    <w:rsid w:val="0004060B"/>
    <w:rsid w:val="00040816"/>
    <w:rsid w:val="000421C7"/>
    <w:rsid w:val="00044D21"/>
    <w:rsid w:val="00046032"/>
    <w:rsid w:val="00047C86"/>
    <w:rsid w:val="00047F42"/>
    <w:rsid w:val="00051212"/>
    <w:rsid w:val="0005263F"/>
    <w:rsid w:val="000528A7"/>
    <w:rsid w:val="00053655"/>
    <w:rsid w:val="00053FB2"/>
    <w:rsid w:val="00057E7C"/>
    <w:rsid w:val="000603A4"/>
    <w:rsid w:val="0006279A"/>
    <w:rsid w:val="000627D8"/>
    <w:rsid w:val="00062D98"/>
    <w:rsid w:val="00063673"/>
    <w:rsid w:val="00063DCC"/>
    <w:rsid w:val="00065A4D"/>
    <w:rsid w:val="00065CB0"/>
    <w:rsid w:val="00066F53"/>
    <w:rsid w:val="000675B2"/>
    <w:rsid w:val="00067875"/>
    <w:rsid w:val="00071279"/>
    <w:rsid w:val="000715E6"/>
    <w:rsid w:val="00071B35"/>
    <w:rsid w:val="00072ED4"/>
    <w:rsid w:val="000751B1"/>
    <w:rsid w:val="00075949"/>
    <w:rsid w:val="000779D4"/>
    <w:rsid w:val="0008099A"/>
    <w:rsid w:val="00082070"/>
    <w:rsid w:val="00082E9F"/>
    <w:rsid w:val="00083319"/>
    <w:rsid w:val="000837A7"/>
    <w:rsid w:val="00083BE4"/>
    <w:rsid w:val="00085447"/>
    <w:rsid w:val="000856FB"/>
    <w:rsid w:val="0009051E"/>
    <w:rsid w:val="00090934"/>
    <w:rsid w:val="00093845"/>
    <w:rsid w:val="000939C7"/>
    <w:rsid w:val="000963A7"/>
    <w:rsid w:val="00096B31"/>
    <w:rsid w:val="000A0B7D"/>
    <w:rsid w:val="000A2700"/>
    <w:rsid w:val="000A33B7"/>
    <w:rsid w:val="000A4006"/>
    <w:rsid w:val="000A459D"/>
    <w:rsid w:val="000A4675"/>
    <w:rsid w:val="000A4BE1"/>
    <w:rsid w:val="000A618E"/>
    <w:rsid w:val="000A7259"/>
    <w:rsid w:val="000A78FA"/>
    <w:rsid w:val="000B096E"/>
    <w:rsid w:val="000B1386"/>
    <w:rsid w:val="000B1A5C"/>
    <w:rsid w:val="000B4852"/>
    <w:rsid w:val="000B4944"/>
    <w:rsid w:val="000B5E1C"/>
    <w:rsid w:val="000B6D9B"/>
    <w:rsid w:val="000C087B"/>
    <w:rsid w:val="000C0D2B"/>
    <w:rsid w:val="000C256E"/>
    <w:rsid w:val="000C2F2C"/>
    <w:rsid w:val="000C43D8"/>
    <w:rsid w:val="000C5A00"/>
    <w:rsid w:val="000C615A"/>
    <w:rsid w:val="000C6F64"/>
    <w:rsid w:val="000C78FF"/>
    <w:rsid w:val="000D16B0"/>
    <w:rsid w:val="000D3D44"/>
    <w:rsid w:val="000D478B"/>
    <w:rsid w:val="000D4EB0"/>
    <w:rsid w:val="000D555F"/>
    <w:rsid w:val="000D5D98"/>
    <w:rsid w:val="000D60DE"/>
    <w:rsid w:val="000D7D4B"/>
    <w:rsid w:val="000E0BA1"/>
    <w:rsid w:val="000E18AD"/>
    <w:rsid w:val="000E2502"/>
    <w:rsid w:val="000E2B0D"/>
    <w:rsid w:val="000E32AF"/>
    <w:rsid w:val="000E3764"/>
    <w:rsid w:val="000E3765"/>
    <w:rsid w:val="000E3EDF"/>
    <w:rsid w:val="000E3EF0"/>
    <w:rsid w:val="000E459C"/>
    <w:rsid w:val="000E5B84"/>
    <w:rsid w:val="000E66FA"/>
    <w:rsid w:val="000F08B2"/>
    <w:rsid w:val="000F0C50"/>
    <w:rsid w:val="000F0C9C"/>
    <w:rsid w:val="000F125C"/>
    <w:rsid w:val="000F2968"/>
    <w:rsid w:val="000F3A95"/>
    <w:rsid w:val="000F3E4E"/>
    <w:rsid w:val="000F5AEA"/>
    <w:rsid w:val="000F5CA1"/>
    <w:rsid w:val="000F7B0D"/>
    <w:rsid w:val="00100634"/>
    <w:rsid w:val="00101D65"/>
    <w:rsid w:val="001041E0"/>
    <w:rsid w:val="00105492"/>
    <w:rsid w:val="00105626"/>
    <w:rsid w:val="00105A4B"/>
    <w:rsid w:val="00107167"/>
    <w:rsid w:val="00107367"/>
    <w:rsid w:val="00107402"/>
    <w:rsid w:val="001103D6"/>
    <w:rsid w:val="00110C80"/>
    <w:rsid w:val="00112D4C"/>
    <w:rsid w:val="00113FA8"/>
    <w:rsid w:val="0011416B"/>
    <w:rsid w:val="00117F61"/>
    <w:rsid w:val="00120B35"/>
    <w:rsid w:val="001210E1"/>
    <w:rsid w:val="001221EF"/>
    <w:rsid w:val="0012273F"/>
    <w:rsid w:val="00123A7B"/>
    <w:rsid w:val="00123CF5"/>
    <w:rsid w:val="00125EF6"/>
    <w:rsid w:val="00125FEF"/>
    <w:rsid w:val="00126A8D"/>
    <w:rsid w:val="00127EC4"/>
    <w:rsid w:val="00132DEC"/>
    <w:rsid w:val="00133454"/>
    <w:rsid w:val="0013369E"/>
    <w:rsid w:val="00134114"/>
    <w:rsid w:val="00135ECF"/>
    <w:rsid w:val="00136110"/>
    <w:rsid w:val="00137995"/>
    <w:rsid w:val="00140346"/>
    <w:rsid w:val="00141441"/>
    <w:rsid w:val="00141DCC"/>
    <w:rsid w:val="001430E4"/>
    <w:rsid w:val="00143FF5"/>
    <w:rsid w:val="00144F8D"/>
    <w:rsid w:val="00146706"/>
    <w:rsid w:val="0014732F"/>
    <w:rsid w:val="001474F1"/>
    <w:rsid w:val="00151DE9"/>
    <w:rsid w:val="001523A1"/>
    <w:rsid w:val="00152584"/>
    <w:rsid w:val="001537CE"/>
    <w:rsid w:val="0015490F"/>
    <w:rsid w:val="00155FD5"/>
    <w:rsid w:val="0015678D"/>
    <w:rsid w:val="001573F5"/>
    <w:rsid w:val="00157631"/>
    <w:rsid w:val="00160C5E"/>
    <w:rsid w:val="00161E52"/>
    <w:rsid w:val="00170058"/>
    <w:rsid w:val="00170EEF"/>
    <w:rsid w:val="00173E3A"/>
    <w:rsid w:val="0017765A"/>
    <w:rsid w:val="00177B9B"/>
    <w:rsid w:val="00180328"/>
    <w:rsid w:val="00180E8E"/>
    <w:rsid w:val="00180F53"/>
    <w:rsid w:val="001823EB"/>
    <w:rsid w:val="00182FA7"/>
    <w:rsid w:val="00184E94"/>
    <w:rsid w:val="001852B3"/>
    <w:rsid w:val="00185C8C"/>
    <w:rsid w:val="00186199"/>
    <w:rsid w:val="00192633"/>
    <w:rsid w:val="00193664"/>
    <w:rsid w:val="00193F3B"/>
    <w:rsid w:val="00195B8D"/>
    <w:rsid w:val="00197894"/>
    <w:rsid w:val="001A00CD"/>
    <w:rsid w:val="001A0720"/>
    <w:rsid w:val="001A0FBD"/>
    <w:rsid w:val="001A1373"/>
    <w:rsid w:val="001A364A"/>
    <w:rsid w:val="001A49B4"/>
    <w:rsid w:val="001A5483"/>
    <w:rsid w:val="001A7977"/>
    <w:rsid w:val="001A79F7"/>
    <w:rsid w:val="001B017C"/>
    <w:rsid w:val="001B04E2"/>
    <w:rsid w:val="001B0712"/>
    <w:rsid w:val="001B085D"/>
    <w:rsid w:val="001B0AB6"/>
    <w:rsid w:val="001B0C3F"/>
    <w:rsid w:val="001B1142"/>
    <w:rsid w:val="001B1605"/>
    <w:rsid w:val="001B1D1C"/>
    <w:rsid w:val="001B3DF5"/>
    <w:rsid w:val="001B3E7A"/>
    <w:rsid w:val="001B5021"/>
    <w:rsid w:val="001B5568"/>
    <w:rsid w:val="001B5D10"/>
    <w:rsid w:val="001B6A32"/>
    <w:rsid w:val="001C0831"/>
    <w:rsid w:val="001C12DF"/>
    <w:rsid w:val="001C23F4"/>
    <w:rsid w:val="001C3EF0"/>
    <w:rsid w:val="001C469A"/>
    <w:rsid w:val="001C489E"/>
    <w:rsid w:val="001D1914"/>
    <w:rsid w:val="001D1F13"/>
    <w:rsid w:val="001D2F1B"/>
    <w:rsid w:val="001D456E"/>
    <w:rsid w:val="001D58B0"/>
    <w:rsid w:val="001D5A34"/>
    <w:rsid w:val="001D5D0F"/>
    <w:rsid w:val="001D5ED3"/>
    <w:rsid w:val="001E00F1"/>
    <w:rsid w:val="001E11F6"/>
    <w:rsid w:val="001E38BD"/>
    <w:rsid w:val="001E400F"/>
    <w:rsid w:val="001E48CD"/>
    <w:rsid w:val="001E5044"/>
    <w:rsid w:val="001E65D7"/>
    <w:rsid w:val="001E69F8"/>
    <w:rsid w:val="001E6A77"/>
    <w:rsid w:val="001E7588"/>
    <w:rsid w:val="001F202C"/>
    <w:rsid w:val="001F20B2"/>
    <w:rsid w:val="001F3D69"/>
    <w:rsid w:val="001F753B"/>
    <w:rsid w:val="001F7674"/>
    <w:rsid w:val="00201027"/>
    <w:rsid w:val="0020153E"/>
    <w:rsid w:val="00206650"/>
    <w:rsid w:val="00207E2D"/>
    <w:rsid w:val="002111C6"/>
    <w:rsid w:val="00211BAD"/>
    <w:rsid w:val="00212B3C"/>
    <w:rsid w:val="00212C32"/>
    <w:rsid w:val="00214DEA"/>
    <w:rsid w:val="00215507"/>
    <w:rsid w:val="00216C7A"/>
    <w:rsid w:val="0021720F"/>
    <w:rsid w:val="002174E6"/>
    <w:rsid w:val="00222056"/>
    <w:rsid w:val="002227A1"/>
    <w:rsid w:val="0022410E"/>
    <w:rsid w:val="00226A21"/>
    <w:rsid w:val="0022775C"/>
    <w:rsid w:val="002313D0"/>
    <w:rsid w:val="002327DE"/>
    <w:rsid w:val="002332CE"/>
    <w:rsid w:val="0023471E"/>
    <w:rsid w:val="002347C5"/>
    <w:rsid w:val="00235533"/>
    <w:rsid w:val="00237E94"/>
    <w:rsid w:val="0024288F"/>
    <w:rsid w:val="00244D72"/>
    <w:rsid w:val="00245587"/>
    <w:rsid w:val="00245A0C"/>
    <w:rsid w:val="0024628C"/>
    <w:rsid w:val="0024721D"/>
    <w:rsid w:val="00247F29"/>
    <w:rsid w:val="002514D4"/>
    <w:rsid w:val="0025223A"/>
    <w:rsid w:val="00252328"/>
    <w:rsid w:val="0025250A"/>
    <w:rsid w:val="00252609"/>
    <w:rsid w:val="00252930"/>
    <w:rsid w:val="00252C1E"/>
    <w:rsid w:val="00253255"/>
    <w:rsid w:val="002534F9"/>
    <w:rsid w:val="0025652C"/>
    <w:rsid w:val="00256BD8"/>
    <w:rsid w:val="00256BE7"/>
    <w:rsid w:val="0025703E"/>
    <w:rsid w:val="00257EDA"/>
    <w:rsid w:val="002603F8"/>
    <w:rsid w:val="00261013"/>
    <w:rsid w:val="002616AF"/>
    <w:rsid w:val="00261F24"/>
    <w:rsid w:val="00263AA3"/>
    <w:rsid w:val="00263B41"/>
    <w:rsid w:val="00265463"/>
    <w:rsid w:val="0026683D"/>
    <w:rsid w:val="00266869"/>
    <w:rsid w:val="002708FF"/>
    <w:rsid w:val="00270D81"/>
    <w:rsid w:val="00270FE0"/>
    <w:rsid w:val="00271584"/>
    <w:rsid w:val="002730F5"/>
    <w:rsid w:val="002731F0"/>
    <w:rsid w:val="00273E7A"/>
    <w:rsid w:val="002746BD"/>
    <w:rsid w:val="00274C27"/>
    <w:rsid w:val="00275B99"/>
    <w:rsid w:val="00276F1F"/>
    <w:rsid w:val="00277163"/>
    <w:rsid w:val="0028020C"/>
    <w:rsid w:val="00280A2E"/>
    <w:rsid w:val="0028319F"/>
    <w:rsid w:val="00283688"/>
    <w:rsid w:val="00284103"/>
    <w:rsid w:val="002900CF"/>
    <w:rsid w:val="002909C5"/>
    <w:rsid w:val="00291426"/>
    <w:rsid w:val="002916D5"/>
    <w:rsid w:val="00293465"/>
    <w:rsid w:val="002945AC"/>
    <w:rsid w:val="00295AB4"/>
    <w:rsid w:val="0029709A"/>
    <w:rsid w:val="002977A5"/>
    <w:rsid w:val="00297D32"/>
    <w:rsid w:val="002A0689"/>
    <w:rsid w:val="002A41A4"/>
    <w:rsid w:val="002A47E3"/>
    <w:rsid w:val="002A7FB0"/>
    <w:rsid w:val="002B238C"/>
    <w:rsid w:val="002B30FA"/>
    <w:rsid w:val="002B354A"/>
    <w:rsid w:val="002B43FA"/>
    <w:rsid w:val="002B5616"/>
    <w:rsid w:val="002B663F"/>
    <w:rsid w:val="002B7740"/>
    <w:rsid w:val="002B7DE9"/>
    <w:rsid w:val="002C1B98"/>
    <w:rsid w:val="002C267D"/>
    <w:rsid w:val="002C3B1B"/>
    <w:rsid w:val="002C575B"/>
    <w:rsid w:val="002C6AA9"/>
    <w:rsid w:val="002C7937"/>
    <w:rsid w:val="002D02ED"/>
    <w:rsid w:val="002D0B60"/>
    <w:rsid w:val="002D0CC2"/>
    <w:rsid w:val="002D1209"/>
    <w:rsid w:val="002D1D7F"/>
    <w:rsid w:val="002D52DF"/>
    <w:rsid w:val="002D52F5"/>
    <w:rsid w:val="002D54DD"/>
    <w:rsid w:val="002D5D1E"/>
    <w:rsid w:val="002D5E28"/>
    <w:rsid w:val="002E02D5"/>
    <w:rsid w:val="002E119A"/>
    <w:rsid w:val="002E29A3"/>
    <w:rsid w:val="002E519D"/>
    <w:rsid w:val="002E5D32"/>
    <w:rsid w:val="002E5E3A"/>
    <w:rsid w:val="002E72EB"/>
    <w:rsid w:val="002E7C1A"/>
    <w:rsid w:val="002F0B09"/>
    <w:rsid w:val="002F103D"/>
    <w:rsid w:val="002F336A"/>
    <w:rsid w:val="002F3777"/>
    <w:rsid w:val="002F4ABB"/>
    <w:rsid w:val="002F647F"/>
    <w:rsid w:val="002F7A55"/>
    <w:rsid w:val="0030018C"/>
    <w:rsid w:val="003009F1"/>
    <w:rsid w:val="0030165B"/>
    <w:rsid w:val="00301F9D"/>
    <w:rsid w:val="0030294D"/>
    <w:rsid w:val="00304214"/>
    <w:rsid w:val="00304B83"/>
    <w:rsid w:val="003102D3"/>
    <w:rsid w:val="0031176B"/>
    <w:rsid w:val="00311B90"/>
    <w:rsid w:val="00311DF9"/>
    <w:rsid w:val="0031289D"/>
    <w:rsid w:val="00313458"/>
    <w:rsid w:val="003165AD"/>
    <w:rsid w:val="0031700C"/>
    <w:rsid w:val="003179CE"/>
    <w:rsid w:val="003208D4"/>
    <w:rsid w:val="00325DD5"/>
    <w:rsid w:val="00326A17"/>
    <w:rsid w:val="003275A9"/>
    <w:rsid w:val="00330D95"/>
    <w:rsid w:val="0033139E"/>
    <w:rsid w:val="00331964"/>
    <w:rsid w:val="00332C59"/>
    <w:rsid w:val="00333CC9"/>
    <w:rsid w:val="00335837"/>
    <w:rsid w:val="0033696A"/>
    <w:rsid w:val="00336B0B"/>
    <w:rsid w:val="00337C1D"/>
    <w:rsid w:val="00337DC4"/>
    <w:rsid w:val="00341398"/>
    <w:rsid w:val="003417B5"/>
    <w:rsid w:val="00342F26"/>
    <w:rsid w:val="00342F5B"/>
    <w:rsid w:val="00346D86"/>
    <w:rsid w:val="00350809"/>
    <w:rsid w:val="003516B0"/>
    <w:rsid w:val="00352493"/>
    <w:rsid w:val="003533E0"/>
    <w:rsid w:val="003542A5"/>
    <w:rsid w:val="00354F55"/>
    <w:rsid w:val="00355E88"/>
    <w:rsid w:val="00356809"/>
    <w:rsid w:val="00356837"/>
    <w:rsid w:val="00357187"/>
    <w:rsid w:val="003609FD"/>
    <w:rsid w:val="00360AF0"/>
    <w:rsid w:val="0036208C"/>
    <w:rsid w:val="00363B59"/>
    <w:rsid w:val="00363E74"/>
    <w:rsid w:val="00365805"/>
    <w:rsid w:val="00366E76"/>
    <w:rsid w:val="00370C65"/>
    <w:rsid w:val="00371C70"/>
    <w:rsid w:val="00372AD3"/>
    <w:rsid w:val="003730CD"/>
    <w:rsid w:val="003731B9"/>
    <w:rsid w:val="003741DF"/>
    <w:rsid w:val="00374207"/>
    <w:rsid w:val="00374FBB"/>
    <w:rsid w:val="0037521D"/>
    <w:rsid w:val="003752D5"/>
    <w:rsid w:val="00375992"/>
    <w:rsid w:val="0037601D"/>
    <w:rsid w:val="00376AAD"/>
    <w:rsid w:val="00380229"/>
    <w:rsid w:val="00383FD9"/>
    <w:rsid w:val="00384541"/>
    <w:rsid w:val="00384DD8"/>
    <w:rsid w:val="003852FF"/>
    <w:rsid w:val="003853EF"/>
    <w:rsid w:val="00386B60"/>
    <w:rsid w:val="00387D6E"/>
    <w:rsid w:val="00387D9C"/>
    <w:rsid w:val="003926BE"/>
    <w:rsid w:val="003950D7"/>
    <w:rsid w:val="003A0636"/>
    <w:rsid w:val="003A0DDA"/>
    <w:rsid w:val="003A11DE"/>
    <w:rsid w:val="003A1217"/>
    <w:rsid w:val="003A1438"/>
    <w:rsid w:val="003A3D5C"/>
    <w:rsid w:val="003A5BB9"/>
    <w:rsid w:val="003A765B"/>
    <w:rsid w:val="003A7676"/>
    <w:rsid w:val="003A79D8"/>
    <w:rsid w:val="003B0D83"/>
    <w:rsid w:val="003B1B58"/>
    <w:rsid w:val="003B1ED5"/>
    <w:rsid w:val="003B3AA9"/>
    <w:rsid w:val="003B3CB3"/>
    <w:rsid w:val="003B7820"/>
    <w:rsid w:val="003C3144"/>
    <w:rsid w:val="003C40F9"/>
    <w:rsid w:val="003D0C24"/>
    <w:rsid w:val="003D1B5D"/>
    <w:rsid w:val="003D1FE2"/>
    <w:rsid w:val="003D3793"/>
    <w:rsid w:val="003D522C"/>
    <w:rsid w:val="003D5CDE"/>
    <w:rsid w:val="003D63B4"/>
    <w:rsid w:val="003D641E"/>
    <w:rsid w:val="003D6A57"/>
    <w:rsid w:val="003D76EA"/>
    <w:rsid w:val="003D77BA"/>
    <w:rsid w:val="003E0083"/>
    <w:rsid w:val="003E11C2"/>
    <w:rsid w:val="003E19C1"/>
    <w:rsid w:val="003E2D99"/>
    <w:rsid w:val="003E3E6E"/>
    <w:rsid w:val="003E599C"/>
    <w:rsid w:val="003E667B"/>
    <w:rsid w:val="003E7521"/>
    <w:rsid w:val="003F0909"/>
    <w:rsid w:val="003F17B5"/>
    <w:rsid w:val="003F2252"/>
    <w:rsid w:val="003F7BC3"/>
    <w:rsid w:val="004020A2"/>
    <w:rsid w:val="00402D18"/>
    <w:rsid w:val="00403132"/>
    <w:rsid w:val="004032A2"/>
    <w:rsid w:val="00403508"/>
    <w:rsid w:val="00404589"/>
    <w:rsid w:val="004047C9"/>
    <w:rsid w:val="00404CB4"/>
    <w:rsid w:val="00404EEC"/>
    <w:rsid w:val="00405980"/>
    <w:rsid w:val="00405ACE"/>
    <w:rsid w:val="004078D1"/>
    <w:rsid w:val="004116A1"/>
    <w:rsid w:val="004143AE"/>
    <w:rsid w:val="00414960"/>
    <w:rsid w:val="004214F6"/>
    <w:rsid w:val="0042399D"/>
    <w:rsid w:val="00426205"/>
    <w:rsid w:val="004269BA"/>
    <w:rsid w:val="004274F8"/>
    <w:rsid w:val="00431F4B"/>
    <w:rsid w:val="0043266E"/>
    <w:rsid w:val="00434968"/>
    <w:rsid w:val="004350F3"/>
    <w:rsid w:val="00436B47"/>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5530"/>
    <w:rsid w:val="00455D39"/>
    <w:rsid w:val="00457CBD"/>
    <w:rsid w:val="00461311"/>
    <w:rsid w:val="0046301A"/>
    <w:rsid w:val="00463DA2"/>
    <w:rsid w:val="00463E6B"/>
    <w:rsid w:val="0046456D"/>
    <w:rsid w:val="0046524C"/>
    <w:rsid w:val="0046555C"/>
    <w:rsid w:val="00465A4E"/>
    <w:rsid w:val="004678A4"/>
    <w:rsid w:val="00467935"/>
    <w:rsid w:val="00467DB3"/>
    <w:rsid w:val="004706FD"/>
    <w:rsid w:val="004709D1"/>
    <w:rsid w:val="00471A16"/>
    <w:rsid w:val="00473AD9"/>
    <w:rsid w:val="004766D1"/>
    <w:rsid w:val="00485A2E"/>
    <w:rsid w:val="00485ACF"/>
    <w:rsid w:val="00486B90"/>
    <w:rsid w:val="00487448"/>
    <w:rsid w:val="00487BE2"/>
    <w:rsid w:val="0049012D"/>
    <w:rsid w:val="00490359"/>
    <w:rsid w:val="004909A8"/>
    <w:rsid w:val="00494030"/>
    <w:rsid w:val="00495F55"/>
    <w:rsid w:val="0049645D"/>
    <w:rsid w:val="0049658E"/>
    <w:rsid w:val="004A034C"/>
    <w:rsid w:val="004A0BA3"/>
    <w:rsid w:val="004A143F"/>
    <w:rsid w:val="004A1C78"/>
    <w:rsid w:val="004A2E30"/>
    <w:rsid w:val="004A2F04"/>
    <w:rsid w:val="004A39B1"/>
    <w:rsid w:val="004B1C4F"/>
    <w:rsid w:val="004B308C"/>
    <w:rsid w:val="004B3241"/>
    <w:rsid w:val="004B4276"/>
    <w:rsid w:val="004B47BE"/>
    <w:rsid w:val="004B4F43"/>
    <w:rsid w:val="004B5272"/>
    <w:rsid w:val="004B6C50"/>
    <w:rsid w:val="004B6E77"/>
    <w:rsid w:val="004B7E6E"/>
    <w:rsid w:val="004C0963"/>
    <w:rsid w:val="004C2ACC"/>
    <w:rsid w:val="004C37FF"/>
    <w:rsid w:val="004C3C79"/>
    <w:rsid w:val="004C4A42"/>
    <w:rsid w:val="004C528D"/>
    <w:rsid w:val="004C5EAA"/>
    <w:rsid w:val="004C671C"/>
    <w:rsid w:val="004C6F72"/>
    <w:rsid w:val="004C72A6"/>
    <w:rsid w:val="004C7A32"/>
    <w:rsid w:val="004D2451"/>
    <w:rsid w:val="004D37FA"/>
    <w:rsid w:val="004D4F40"/>
    <w:rsid w:val="004D56E9"/>
    <w:rsid w:val="004D5AF3"/>
    <w:rsid w:val="004D62CA"/>
    <w:rsid w:val="004D6B4E"/>
    <w:rsid w:val="004E1DB8"/>
    <w:rsid w:val="004E23B9"/>
    <w:rsid w:val="004E2742"/>
    <w:rsid w:val="004E3255"/>
    <w:rsid w:val="004E33B0"/>
    <w:rsid w:val="004E64AD"/>
    <w:rsid w:val="004E6CBB"/>
    <w:rsid w:val="004F1A41"/>
    <w:rsid w:val="004F4A00"/>
    <w:rsid w:val="004F6BD9"/>
    <w:rsid w:val="005003B0"/>
    <w:rsid w:val="00501339"/>
    <w:rsid w:val="0050328C"/>
    <w:rsid w:val="0050439F"/>
    <w:rsid w:val="00504616"/>
    <w:rsid w:val="00506D99"/>
    <w:rsid w:val="00507154"/>
    <w:rsid w:val="00507720"/>
    <w:rsid w:val="00507C38"/>
    <w:rsid w:val="00511DF6"/>
    <w:rsid w:val="0051385B"/>
    <w:rsid w:val="005139A8"/>
    <w:rsid w:val="00516327"/>
    <w:rsid w:val="00516676"/>
    <w:rsid w:val="005178DE"/>
    <w:rsid w:val="00520310"/>
    <w:rsid w:val="005211F3"/>
    <w:rsid w:val="00521B66"/>
    <w:rsid w:val="00522046"/>
    <w:rsid w:val="00524F1D"/>
    <w:rsid w:val="00526D64"/>
    <w:rsid w:val="00532A01"/>
    <w:rsid w:val="00533B51"/>
    <w:rsid w:val="00535196"/>
    <w:rsid w:val="0053568B"/>
    <w:rsid w:val="00535E24"/>
    <w:rsid w:val="005362A0"/>
    <w:rsid w:val="00536734"/>
    <w:rsid w:val="00536A35"/>
    <w:rsid w:val="0054431D"/>
    <w:rsid w:val="00545063"/>
    <w:rsid w:val="005473A6"/>
    <w:rsid w:val="005475C0"/>
    <w:rsid w:val="00547E7A"/>
    <w:rsid w:val="005503E3"/>
    <w:rsid w:val="00550AEF"/>
    <w:rsid w:val="0055154B"/>
    <w:rsid w:val="005515BE"/>
    <w:rsid w:val="005536AB"/>
    <w:rsid w:val="00555D67"/>
    <w:rsid w:val="005573B8"/>
    <w:rsid w:val="00557F18"/>
    <w:rsid w:val="00560507"/>
    <w:rsid w:val="0056058F"/>
    <w:rsid w:val="0056331B"/>
    <w:rsid w:val="00564917"/>
    <w:rsid w:val="005700F3"/>
    <w:rsid w:val="005704D3"/>
    <w:rsid w:val="00572C2C"/>
    <w:rsid w:val="00574C0E"/>
    <w:rsid w:val="00575D6D"/>
    <w:rsid w:val="005761A6"/>
    <w:rsid w:val="005816DD"/>
    <w:rsid w:val="005816EE"/>
    <w:rsid w:val="005825F4"/>
    <w:rsid w:val="0058343C"/>
    <w:rsid w:val="0058600B"/>
    <w:rsid w:val="00586016"/>
    <w:rsid w:val="00586273"/>
    <w:rsid w:val="00591238"/>
    <w:rsid w:val="005915CB"/>
    <w:rsid w:val="00591ABC"/>
    <w:rsid w:val="00591F5F"/>
    <w:rsid w:val="0059212D"/>
    <w:rsid w:val="00592266"/>
    <w:rsid w:val="00592C62"/>
    <w:rsid w:val="005942C4"/>
    <w:rsid w:val="005959F9"/>
    <w:rsid w:val="005965EE"/>
    <w:rsid w:val="005A10A5"/>
    <w:rsid w:val="005A10B4"/>
    <w:rsid w:val="005A44D6"/>
    <w:rsid w:val="005A53DA"/>
    <w:rsid w:val="005A553B"/>
    <w:rsid w:val="005A5D37"/>
    <w:rsid w:val="005B035F"/>
    <w:rsid w:val="005B0A78"/>
    <w:rsid w:val="005B0E5C"/>
    <w:rsid w:val="005B1EF1"/>
    <w:rsid w:val="005B3649"/>
    <w:rsid w:val="005B3DDF"/>
    <w:rsid w:val="005B5C59"/>
    <w:rsid w:val="005B5E51"/>
    <w:rsid w:val="005B5F53"/>
    <w:rsid w:val="005B6A4D"/>
    <w:rsid w:val="005C01B8"/>
    <w:rsid w:val="005C1212"/>
    <w:rsid w:val="005C1688"/>
    <w:rsid w:val="005C1FAC"/>
    <w:rsid w:val="005C4F80"/>
    <w:rsid w:val="005C6806"/>
    <w:rsid w:val="005C6D67"/>
    <w:rsid w:val="005C7032"/>
    <w:rsid w:val="005D1AEC"/>
    <w:rsid w:val="005D21E1"/>
    <w:rsid w:val="005D5CF2"/>
    <w:rsid w:val="005E1B78"/>
    <w:rsid w:val="005E1D97"/>
    <w:rsid w:val="005E28FD"/>
    <w:rsid w:val="005E2F6A"/>
    <w:rsid w:val="005E30D1"/>
    <w:rsid w:val="005E3617"/>
    <w:rsid w:val="005E3AB5"/>
    <w:rsid w:val="005E4473"/>
    <w:rsid w:val="005E4E7D"/>
    <w:rsid w:val="005E72BF"/>
    <w:rsid w:val="005E73CD"/>
    <w:rsid w:val="005F00E4"/>
    <w:rsid w:val="005F10B7"/>
    <w:rsid w:val="005F14DC"/>
    <w:rsid w:val="005F1857"/>
    <w:rsid w:val="005F2514"/>
    <w:rsid w:val="005F2BDD"/>
    <w:rsid w:val="005F33CE"/>
    <w:rsid w:val="005F369F"/>
    <w:rsid w:val="005F5962"/>
    <w:rsid w:val="005F679F"/>
    <w:rsid w:val="00600D4A"/>
    <w:rsid w:val="00602ECE"/>
    <w:rsid w:val="00603492"/>
    <w:rsid w:val="00603B42"/>
    <w:rsid w:val="006042B7"/>
    <w:rsid w:val="0060432F"/>
    <w:rsid w:val="00604DA4"/>
    <w:rsid w:val="00605173"/>
    <w:rsid w:val="006059DC"/>
    <w:rsid w:val="00606E6D"/>
    <w:rsid w:val="00607F75"/>
    <w:rsid w:val="00610BD7"/>
    <w:rsid w:val="00611A49"/>
    <w:rsid w:val="00611F0A"/>
    <w:rsid w:val="00612A7B"/>
    <w:rsid w:val="00612B6C"/>
    <w:rsid w:val="00612ED1"/>
    <w:rsid w:val="006135F7"/>
    <w:rsid w:val="00613C9F"/>
    <w:rsid w:val="00614921"/>
    <w:rsid w:val="00616319"/>
    <w:rsid w:val="00620C5B"/>
    <w:rsid w:val="006212D9"/>
    <w:rsid w:val="00621576"/>
    <w:rsid w:val="006216A1"/>
    <w:rsid w:val="00621B94"/>
    <w:rsid w:val="00621D4F"/>
    <w:rsid w:val="0062201C"/>
    <w:rsid w:val="0062586C"/>
    <w:rsid w:val="0063087A"/>
    <w:rsid w:val="006315CF"/>
    <w:rsid w:val="0063167C"/>
    <w:rsid w:val="006324C4"/>
    <w:rsid w:val="006327EF"/>
    <w:rsid w:val="006329F9"/>
    <w:rsid w:val="00633B37"/>
    <w:rsid w:val="00633FC8"/>
    <w:rsid w:val="00634751"/>
    <w:rsid w:val="00634A80"/>
    <w:rsid w:val="00635DA2"/>
    <w:rsid w:val="00635FC6"/>
    <w:rsid w:val="00636995"/>
    <w:rsid w:val="0063792F"/>
    <w:rsid w:val="00637DFA"/>
    <w:rsid w:val="00640600"/>
    <w:rsid w:val="006411BA"/>
    <w:rsid w:val="00641284"/>
    <w:rsid w:val="00642539"/>
    <w:rsid w:val="006427CC"/>
    <w:rsid w:val="0064715F"/>
    <w:rsid w:val="00647CDD"/>
    <w:rsid w:val="006502AF"/>
    <w:rsid w:val="00652626"/>
    <w:rsid w:val="006539F6"/>
    <w:rsid w:val="00654D65"/>
    <w:rsid w:val="00655AAC"/>
    <w:rsid w:val="0065634F"/>
    <w:rsid w:val="006564A4"/>
    <w:rsid w:val="006568C2"/>
    <w:rsid w:val="00660AC7"/>
    <w:rsid w:val="0066120F"/>
    <w:rsid w:val="00662C13"/>
    <w:rsid w:val="00664D48"/>
    <w:rsid w:val="006651BC"/>
    <w:rsid w:val="0066551F"/>
    <w:rsid w:val="00666660"/>
    <w:rsid w:val="00667AAB"/>
    <w:rsid w:val="00667C91"/>
    <w:rsid w:val="00670A45"/>
    <w:rsid w:val="00673F5F"/>
    <w:rsid w:val="006754A5"/>
    <w:rsid w:val="0067609A"/>
    <w:rsid w:val="00680038"/>
    <w:rsid w:val="00680A38"/>
    <w:rsid w:val="006818B0"/>
    <w:rsid w:val="006827C1"/>
    <w:rsid w:val="00690104"/>
    <w:rsid w:val="00690B7F"/>
    <w:rsid w:val="00691D8B"/>
    <w:rsid w:val="00692EAF"/>
    <w:rsid w:val="006930E0"/>
    <w:rsid w:val="00693F90"/>
    <w:rsid w:val="00694294"/>
    <w:rsid w:val="00694683"/>
    <w:rsid w:val="0069525E"/>
    <w:rsid w:val="006969F0"/>
    <w:rsid w:val="006973D7"/>
    <w:rsid w:val="006976BC"/>
    <w:rsid w:val="006977DF"/>
    <w:rsid w:val="006A00D2"/>
    <w:rsid w:val="006A03D4"/>
    <w:rsid w:val="006A323F"/>
    <w:rsid w:val="006A557A"/>
    <w:rsid w:val="006B132E"/>
    <w:rsid w:val="006B1542"/>
    <w:rsid w:val="006B329B"/>
    <w:rsid w:val="006B3692"/>
    <w:rsid w:val="006B3B31"/>
    <w:rsid w:val="006B4A62"/>
    <w:rsid w:val="006B4FB4"/>
    <w:rsid w:val="006B658A"/>
    <w:rsid w:val="006B660C"/>
    <w:rsid w:val="006B7578"/>
    <w:rsid w:val="006C04D8"/>
    <w:rsid w:val="006C0AC6"/>
    <w:rsid w:val="006C20E1"/>
    <w:rsid w:val="006C223D"/>
    <w:rsid w:val="006C288F"/>
    <w:rsid w:val="006C3664"/>
    <w:rsid w:val="006C39A2"/>
    <w:rsid w:val="006C415F"/>
    <w:rsid w:val="006C51F9"/>
    <w:rsid w:val="006C5ED1"/>
    <w:rsid w:val="006C654E"/>
    <w:rsid w:val="006C6C31"/>
    <w:rsid w:val="006C7DA1"/>
    <w:rsid w:val="006D03FD"/>
    <w:rsid w:val="006D180F"/>
    <w:rsid w:val="006D31E1"/>
    <w:rsid w:val="006D5D5C"/>
    <w:rsid w:val="006E0398"/>
    <w:rsid w:val="006E2047"/>
    <w:rsid w:val="006E24AD"/>
    <w:rsid w:val="006E2F33"/>
    <w:rsid w:val="006E37F7"/>
    <w:rsid w:val="006E746C"/>
    <w:rsid w:val="006E750C"/>
    <w:rsid w:val="006E7DC9"/>
    <w:rsid w:val="006F172F"/>
    <w:rsid w:val="006F2475"/>
    <w:rsid w:val="006F29F5"/>
    <w:rsid w:val="006F36EB"/>
    <w:rsid w:val="006F3C2D"/>
    <w:rsid w:val="006F4A9A"/>
    <w:rsid w:val="006F6126"/>
    <w:rsid w:val="006F67CB"/>
    <w:rsid w:val="006F772D"/>
    <w:rsid w:val="006F7A6E"/>
    <w:rsid w:val="006F7E11"/>
    <w:rsid w:val="0070035E"/>
    <w:rsid w:val="007024E9"/>
    <w:rsid w:val="00702617"/>
    <w:rsid w:val="00703AF1"/>
    <w:rsid w:val="007050C0"/>
    <w:rsid w:val="00705509"/>
    <w:rsid w:val="007077BC"/>
    <w:rsid w:val="0071095D"/>
    <w:rsid w:val="00711AFE"/>
    <w:rsid w:val="0071224F"/>
    <w:rsid w:val="00712AAF"/>
    <w:rsid w:val="007135C1"/>
    <w:rsid w:val="007139B5"/>
    <w:rsid w:val="00713C93"/>
    <w:rsid w:val="00714AB1"/>
    <w:rsid w:val="00715271"/>
    <w:rsid w:val="00716386"/>
    <w:rsid w:val="00720331"/>
    <w:rsid w:val="00720891"/>
    <w:rsid w:val="007213C9"/>
    <w:rsid w:val="007230A0"/>
    <w:rsid w:val="00723D90"/>
    <w:rsid w:val="00723D92"/>
    <w:rsid w:val="00724879"/>
    <w:rsid w:val="00724950"/>
    <w:rsid w:val="00724F1A"/>
    <w:rsid w:val="0072555E"/>
    <w:rsid w:val="00731D90"/>
    <w:rsid w:val="00732022"/>
    <w:rsid w:val="00732574"/>
    <w:rsid w:val="00733E4C"/>
    <w:rsid w:val="0073474B"/>
    <w:rsid w:val="007352A8"/>
    <w:rsid w:val="00735B4C"/>
    <w:rsid w:val="00735DEC"/>
    <w:rsid w:val="00735FE7"/>
    <w:rsid w:val="00736069"/>
    <w:rsid w:val="007363AD"/>
    <w:rsid w:val="007423C9"/>
    <w:rsid w:val="007439AB"/>
    <w:rsid w:val="00743C88"/>
    <w:rsid w:val="0074427C"/>
    <w:rsid w:val="00745451"/>
    <w:rsid w:val="00746DBF"/>
    <w:rsid w:val="007511D8"/>
    <w:rsid w:val="00752F55"/>
    <w:rsid w:val="00753C05"/>
    <w:rsid w:val="00754562"/>
    <w:rsid w:val="00755F82"/>
    <w:rsid w:val="00756262"/>
    <w:rsid w:val="007568C0"/>
    <w:rsid w:val="0075735B"/>
    <w:rsid w:val="007603B5"/>
    <w:rsid w:val="007609FC"/>
    <w:rsid w:val="0076140F"/>
    <w:rsid w:val="007616BD"/>
    <w:rsid w:val="00761733"/>
    <w:rsid w:val="00762A03"/>
    <w:rsid w:val="00763BC9"/>
    <w:rsid w:val="00763C45"/>
    <w:rsid w:val="00763CD5"/>
    <w:rsid w:val="00764136"/>
    <w:rsid w:val="00764FA7"/>
    <w:rsid w:val="00770615"/>
    <w:rsid w:val="00775504"/>
    <w:rsid w:val="00777594"/>
    <w:rsid w:val="0078103F"/>
    <w:rsid w:val="007812A8"/>
    <w:rsid w:val="007833A7"/>
    <w:rsid w:val="0078424F"/>
    <w:rsid w:val="00784ED7"/>
    <w:rsid w:val="00785B2A"/>
    <w:rsid w:val="007864CD"/>
    <w:rsid w:val="00786E23"/>
    <w:rsid w:val="0078754A"/>
    <w:rsid w:val="00787910"/>
    <w:rsid w:val="00790012"/>
    <w:rsid w:val="00790AD5"/>
    <w:rsid w:val="00792540"/>
    <w:rsid w:val="00793F5A"/>
    <w:rsid w:val="00794999"/>
    <w:rsid w:val="00794BF4"/>
    <w:rsid w:val="00797534"/>
    <w:rsid w:val="00797640"/>
    <w:rsid w:val="007A04E8"/>
    <w:rsid w:val="007A1BB1"/>
    <w:rsid w:val="007A1FBD"/>
    <w:rsid w:val="007A2226"/>
    <w:rsid w:val="007A5E0E"/>
    <w:rsid w:val="007A60AB"/>
    <w:rsid w:val="007A612D"/>
    <w:rsid w:val="007A622F"/>
    <w:rsid w:val="007A6964"/>
    <w:rsid w:val="007A750B"/>
    <w:rsid w:val="007A7840"/>
    <w:rsid w:val="007B0C8D"/>
    <w:rsid w:val="007B1AB1"/>
    <w:rsid w:val="007B22EC"/>
    <w:rsid w:val="007B2478"/>
    <w:rsid w:val="007B32B3"/>
    <w:rsid w:val="007B37D9"/>
    <w:rsid w:val="007B3B86"/>
    <w:rsid w:val="007B4CE0"/>
    <w:rsid w:val="007B535F"/>
    <w:rsid w:val="007B7C4B"/>
    <w:rsid w:val="007C0105"/>
    <w:rsid w:val="007C3043"/>
    <w:rsid w:val="007C3D45"/>
    <w:rsid w:val="007C4A0A"/>
    <w:rsid w:val="007C5B8A"/>
    <w:rsid w:val="007C5D28"/>
    <w:rsid w:val="007C6343"/>
    <w:rsid w:val="007D292B"/>
    <w:rsid w:val="007D2CE1"/>
    <w:rsid w:val="007D3996"/>
    <w:rsid w:val="007D4A13"/>
    <w:rsid w:val="007D4D96"/>
    <w:rsid w:val="007D6211"/>
    <w:rsid w:val="007D6266"/>
    <w:rsid w:val="007D6965"/>
    <w:rsid w:val="007E1047"/>
    <w:rsid w:val="007E18BE"/>
    <w:rsid w:val="007E3418"/>
    <w:rsid w:val="007E38E0"/>
    <w:rsid w:val="007E4814"/>
    <w:rsid w:val="007E5CFC"/>
    <w:rsid w:val="007E66AD"/>
    <w:rsid w:val="007E72A8"/>
    <w:rsid w:val="007E7CC1"/>
    <w:rsid w:val="007E7DC8"/>
    <w:rsid w:val="007F1F4D"/>
    <w:rsid w:val="007F3282"/>
    <w:rsid w:val="007F3905"/>
    <w:rsid w:val="007F474C"/>
    <w:rsid w:val="007F585A"/>
    <w:rsid w:val="007F5F3F"/>
    <w:rsid w:val="008001E4"/>
    <w:rsid w:val="008002BB"/>
    <w:rsid w:val="008010B9"/>
    <w:rsid w:val="008013FD"/>
    <w:rsid w:val="00805780"/>
    <w:rsid w:val="00805A06"/>
    <w:rsid w:val="00805EC2"/>
    <w:rsid w:val="00807E81"/>
    <w:rsid w:val="00811AB7"/>
    <w:rsid w:val="00814BD0"/>
    <w:rsid w:val="0081544B"/>
    <w:rsid w:val="00820A58"/>
    <w:rsid w:val="00821306"/>
    <w:rsid w:val="00823944"/>
    <w:rsid w:val="00824091"/>
    <w:rsid w:val="00824762"/>
    <w:rsid w:val="0082593C"/>
    <w:rsid w:val="00825C5E"/>
    <w:rsid w:val="00825DFE"/>
    <w:rsid w:val="008264E1"/>
    <w:rsid w:val="00826C8D"/>
    <w:rsid w:val="00827D72"/>
    <w:rsid w:val="00827D85"/>
    <w:rsid w:val="00830404"/>
    <w:rsid w:val="008312D0"/>
    <w:rsid w:val="00832438"/>
    <w:rsid w:val="00832468"/>
    <w:rsid w:val="008331A1"/>
    <w:rsid w:val="00833346"/>
    <w:rsid w:val="0083625A"/>
    <w:rsid w:val="00837260"/>
    <w:rsid w:val="00846228"/>
    <w:rsid w:val="00846775"/>
    <w:rsid w:val="008508CB"/>
    <w:rsid w:val="00850EB1"/>
    <w:rsid w:val="008514B7"/>
    <w:rsid w:val="0085206A"/>
    <w:rsid w:val="00855835"/>
    <w:rsid w:val="00855D0A"/>
    <w:rsid w:val="00855D76"/>
    <w:rsid w:val="00855DE1"/>
    <w:rsid w:val="00856E98"/>
    <w:rsid w:val="0085777D"/>
    <w:rsid w:val="00860747"/>
    <w:rsid w:val="00861C5C"/>
    <w:rsid w:val="008625E5"/>
    <w:rsid w:val="00862FBA"/>
    <w:rsid w:val="00864A7D"/>
    <w:rsid w:val="00866D67"/>
    <w:rsid w:val="00873537"/>
    <w:rsid w:val="00874AAA"/>
    <w:rsid w:val="008755F4"/>
    <w:rsid w:val="00875ADB"/>
    <w:rsid w:val="008764E7"/>
    <w:rsid w:val="008766D9"/>
    <w:rsid w:val="00877959"/>
    <w:rsid w:val="00880896"/>
    <w:rsid w:val="0088148B"/>
    <w:rsid w:val="00881C15"/>
    <w:rsid w:val="00881F5F"/>
    <w:rsid w:val="00882672"/>
    <w:rsid w:val="00884FB4"/>
    <w:rsid w:val="00885AF6"/>
    <w:rsid w:val="00886627"/>
    <w:rsid w:val="00886C7A"/>
    <w:rsid w:val="0088791E"/>
    <w:rsid w:val="00887A3D"/>
    <w:rsid w:val="00887BB3"/>
    <w:rsid w:val="00893F0B"/>
    <w:rsid w:val="008A0DF5"/>
    <w:rsid w:val="008A14B7"/>
    <w:rsid w:val="008A4115"/>
    <w:rsid w:val="008A525C"/>
    <w:rsid w:val="008A5480"/>
    <w:rsid w:val="008A54BD"/>
    <w:rsid w:val="008A755A"/>
    <w:rsid w:val="008B0ACB"/>
    <w:rsid w:val="008B0CBF"/>
    <w:rsid w:val="008B1C72"/>
    <w:rsid w:val="008B1E0F"/>
    <w:rsid w:val="008B30C5"/>
    <w:rsid w:val="008B38D9"/>
    <w:rsid w:val="008B458A"/>
    <w:rsid w:val="008B4BBB"/>
    <w:rsid w:val="008B5128"/>
    <w:rsid w:val="008B66DD"/>
    <w:rsid w:val="008B6CAD"/>
    <w:rsid w:val="008B6EE8"/>
    <w:rsid w:val="008C09AF"/>
    <w:rsid w:val="008C1E8E"/>
    <w:rsid w:val="008C3A32"/>
    <w:rsid w:val="008C4906"/>
    <w:rsid w:val="008C796E"/>
    <w:rsid w:val="008D14F5"/>
    <w:rsid w:val="008D2405"/>
    <w:rsid w:val="008D59D1"/>
    <w:rsid w:val="008D6727"/>
    <w:rsid w:val="008D6769"/>
    <w:rsid w:val="008D6B7B"/>
    <w:rsid w:val="008D7453"/>
    <w:rsid w:val="008E3668"/>
    <w:rsid w:val="008E464E"/>
    <w:rsid w:val="008E4C35"/>
    <w:rsid w:val="008F0771"/>
    <w:rsid w:val="008F0B49"/>
    <w:rsid w:val="008F1FC0"/>
    <w:rsid w:val="008F220B"/>
    <w:rsid w:val="008F2634"/>
    <w:rsid w:val="008F27D2"/>
    <w:rsid w:val="008F3610"/>
    <w:rsid w:val="008F7CA1"/>
    <w:rsid w:val="008F7E9E"/>
    <w:rsid w:val="0090105F"/>
    <w:rsid w:val="009035AE"/>
    <w:rsid w:val="009037F2"/>
    <w:rsid w:val="009039BA"/>
    <w:rsid w:val="0090566B"/>
    <w:rsid w:val="00905773"/>
    <w:rsid w:val="00905CA7"/>
    <w:rsid w:val="00911CE3"/>
    <w:rsid w:val="00912C77"/>
    <w:rsid w:val="00912D72"/>
    <w:rsid w:val="009157BB"/>
    <w:rsid w:val="00916458"/>
    <w:rsid w:val="00917213"/>
    <w:rsid w:val="009206E8"/>
    <w:rsid w:val="00921392"/>
    <w:rsid w:val="00922D9E"/>
    <w:rsid w:val="00924670"/>
    <w:rsid w:val="00925EB2"/>
    <w:rsid w:val="00926A8C"/>
    <w:rsid w:val="00931183"/>
    <w:rsid w:val="0093185C"/>
    <w:rsid w:val="00933283"/>
    <w:rsid w:val="00933FF5"/>
    <w:rsid w:val="00937E9F"/>
    <w:rsid w:val="0094009E"/>
    <w:rsid w:val="009417F0"/>
    <w:rsid w:val="00941938"/>
    <w:rsid w:val="00942535"/>
    <w:rsid w:val="00942745"/>
    <w:rsid w:val="0094282C"/>
    <w:rsid w:val="00942B35"/>
    <w:rsid w:val="009448B9"/>
    <w:rsid w:val="00944936"/>
    <w:rsid w:val="00945409"/>
    <w:rsid w:val="00946D7D"/>
    <w:rsid w:val="009506AE"/>
    <w:rsid w:val="00950804"/>
    <w:rsid w:val="00951F4F"/>
    <w:rsid w:val="00952589"/>
    <w:rsid w:val="00952AA1"/>
    <w:rsid w:val="0095320C"/>
    <w:rsid w:val="00953D78"/>
    <w:rsid w:val="00953F4C"/>
    <w:rsid w:val="009548CC"/>
    <w:rsid w:val="00954E9C"/>
    <w:rsid w:val="00956C53"/>
    <w:rsid w:val="0095770D"/>
    <w:rsid w:val="00957A61"/>
    <w:rsid w:val="00957E26"/>
    <w:rsid w:val="0096197E"/>
    <w:rsid w:val="009619AB"/>
    <w:rsid w:val="00961F44"/>
    <w:rsid w:val="0096367D"/>
    <w:rsid w:val="00964696"/>
    <w:rsid w:val="00964EA4"/>
    <w:rsid w:val="009664F2"/>
    <w:rsid w:val="00967FBC"/>
    <w:rsid w:val="00970239"/>
    <w:rsid w:val="009707CC"/>
    <w:rsid w:val="00971154"/>
    <w:rsid w:val="00973C27"/>
    <w:rsid w:val="00974CF6"/>
    <w:rsid w:val="00974D02"/>
    <w:rsid w:val="00977C6C"/>
    <w:rsid w:val="00980B7D"/>
    <w:rsid w:val="0098155A"/>
    <w:rsid w:val="009825C6"/>
    <w:rsid w:val="009830B7"/>
    <w:rsid w:val="00983132"/>
    <w:rsid w:val="00983C8A"/>
    <w:rsid w:val="009852C5"/>
    <w:rsid w:val="00987B6F"/>
    <w:rsid w:val="00992B52"/>
    <w:rsid w:val="009930B9"/>
    <w:rsid w:val="00993711"/>
    <w:rsid w:val="00995693"/>
    <w:rsid w:val="009A1516"/>
    <w:rsid w:val="009A1F04"/>
    <w:rsid w:val="009A391F"/>
    <w:rsid w:val="009A5572"/>
    <w:rsid w:val="009A7882"/>
    <w:rsid w:val="009B2249"/>
    <w:rsid w:val="009B233B"/>
    <w:rsid w:val="009B2D3B"/>
    <w:rsid w:val="009B4DC7"/>
    <w:rsid w:val="009B70CB"/>
    <w:rsid w:val="009C041D"/>
    <w:rsid w:val="009C16BA"/>
    <w:rsid w:val="009C3950"/>
    <w:rsid w:val="009C43B0"/>
    <w:rsid w:val="009C4CCF"/>
    <w:rsid w:val="009C5AAF"/>
    <w:rsid w:val="009C7A84"/>
    <w:rsid w:val="009D018A"/>
    <w:rsid w:val="009D05FB"/>
    <w:rsid w:val="009D184E"/>
    <w:rsid w:val="009D3BE4"/>
    <w:rsid w:val="009D4AC4"/>
    <w:rsid w:val="009D55B4"/>
    <w:rsid w:val="009D60FD"/>
    <w:rsid w:val="009D70CA"/>
    <w:rsid w:val="009E0D27"/>
    <w:rsid w:val="009E172A"/>
    <w:rsid w:val="009E3091"/>
    <w:rsid w:val="009E3430"/>
    <w:rsid w:val="009E4385"/>
    <w:rsid w:val="009E4681"/>
    <w:rsid w:val="009E570C"/>
    <w:rsid w:val="009F00A0"/>
    <w:rsid w:val="009F0904"/>
    <w:rsid w:val="009F2AE1"/>
    <w:rsid w:val="009F39C6"/>
    <w:rsid w:val="009F3B72"/>
    <w:rsid w:val="009F533B"/>
    <w:rsid w:val="009F7EED"/>
    <w:rsid w:val="00A01660"/>
    <w:rsid w:val="00A02723"/>
    <w:rsid w:val="00A02785"/>
    <w:rsid w:val="00A035D3"/>
    <w:rsid w:val="00A04DC6"/>
    <w:rsid w:val="00A0545A"/>
    <w:rsid w:val="00A06493"/>
    <w:rsid w:val="00A07C6D"/>
    <w:rsid w:val="00A07FB5"/>
    <w:rsid w:val="00A106B0"/>
    <w:rsid w:val="00A10E5E"/>
    <w:rsid w:val="00A118E1"/>
    <w:rsid w:val="00A11BC9"/>
    <w:rsid w:val="00A15A9E"/>
    <w:rsid w:val="00A15AB3"/>
    <w:rsid w:val="00A168FA"/>
    <w:rsid w:val="00A16C27"/>
    <w:rsid w:val="00A20C7C"/>
    <w:rsid w:val="00A22C89"/>
    <w:rsid w:val="00A22F61"/>
    <w:rsid w:val="00A23068"/>
    <w:rsid w:val="00A24216"/>
    <w:rsid w:val="00A244EC"/>
    <w:rsid w:val="00A24E5B"/>
    <w:rsid w:val="00A26151"/>
    <w:rsid w:val="00A262FF"/>
    <w:rsid w:val="00A27585"/>
    <w:rsid w:val="00A3020C"/>
    <w:rsid w:val="00A317C1"/>
    <w:rsid w:val="00A34D0D"/>
    <w:rsid w:val="00A35154"/>
    <w:rsid w:val="00A357E4"/>
    <w:rsid w:val="00A36886"/>
    <w:rsid w:val="00A36BFB"/>
    <w:rsid w:val="00A3732A"/>
    <w:rsid w:val="00A40619"/>
    <w:rsid w:val="00A43163"/>
    <w:rsid w:val="00A4458C"/>
    <w:rsid w:val="00A44648"/>
    <w:rsid w:val="00A46CCE"/>
    <w:rsid w:val="00A5047C"/>
    <w:rsid w:val="00A52880"/>
    <w:rsid w:val="00A52E9B"/>
    <w:rsid w:val="00A52FBF"/>
    <w:rsid w:val="00A533ED"/>
    <w:rsid w:val="00A5555B"/>
    <w:rsid w:val="00A57034"/>
    <w:rsid w:val="00A5794C"/>
    <w:rsid w:val="00A60185"/>
    <w:rsid w:val="00A60381"/>
    <w:rsid w:val="00A60A07"/>
    <w:rsid w:val="00A62E70"/>
    <w:rsid w:val="00A64117"/>
    <w:rsid w:val="00A64611"/>
    <w:rsid w:val="00A65457"/>
    <w:rsid w:val="00A6727F"/>
    <w:rsid w:val="00A676C0"/>
    <w:rsid w:val="00A67A4D"/>
    <w:rsid w:val="00A67CF2"/>
    <w:rsid w:val="00A72D87"/>
    <w:rsid w:val="00A7376B"/>
    <w:rsid w:val="00A75D14"/>
    <w:rsid w:val="00A75F9D"/>
    <w:rsid w:val="00A76BE3"/>
    <w:rsid w:val="00A76F01"/>
    <w:rsid w:val="00A773E4"/>
    <w:rsid w:val="00A808C7"/>
    <w:rsid w:val="00A80A80"/>
    <w:rsid w:val="00A813B7"/>
    <w:rsid w:val="00A81740"/>
    <w:rsid w:val="00A82929"/>
    <w:rsid w:val="00A82C7F"/>
    <w:rsid w:val="00A82EBA"/>
    <w:rsid w:val="00A84B31"/>
    <w:rsid w:val="00A85F4C"/>
    <w:rsid w:val="00A862A4"/>
    <w:rsid w:val="00A86FE5"/>
    <w:rsid w:val="00A9148F"/>
    <w:rsid w:val="00A91926"/>
    <w:rsid w:val="00A919DF"/>
    <w:rsid w:val="00A92FDC"/>
    <w:rsid w:val="00A962DA"/>
    <w:rsid w:val="00A96742"/>
    <w:rsid w:val="00A96AD6"/>
    <w:rsid w:val="00A96E0A"/>
    <w:rsid w:val="00AA063B"/>
    <w:rsid w:val="00AA15F9"/>
    <w:rsid w:val="00AA3261"/>
    <w:rsid w:val="00AA35B4"/>
    <w:rsid w:val="00AA39BA"/>
    <w:rsid w:val="00AA44EB"/>
    <w:rsid w:val="00AA5E5D"/>
    <w:rsid w:val="00AA623E"/>
    <w:rsid w:val="00AA7653"/>
    <w:rsid w:val="00AB03A3"/>
    <w:rsid w:val="00AB1C6E"/>
    <w:rsid w:val="00AB1D4A"/>
    <w:rsid w:val="00AB32E5"/>
    <w:rsid w:val="00AB40ED"/>
    <w:rsid w:val="00AB6C54"/>
    <w:rsid w:val="00AB71A3"/>
    <w:rsid w:val="00AC0252"/>
    <w:rsid w:val="00AC1558"/>
    <w:rsid w:val="00AC1692"/>
    <w:rsid w:val="00AC1769"/>
    <w:rsid w:val="00AC188B"/>
    <w:rsid w:val="00AC1C82"/>
    <w:rsid w:val="00AC2864"/>
    <w:rsid w:val="00AC2E34"/>
    <w:rsid w:val="00AC43FC"/>
    <w:rsid w:val="00AC5020"/>
    <w:rsid w:val="00AC6FD5"/>
    <w:rsid w:val="00AC798B"/>
    <w:rsid w:val="00AD1B3E"/>
    <w:rsid w:val="00AD1D41"/>
    <w:rsid w:val="00AD1F62"/>
    <w:rsid w:val="00AD205E"/>
    <w:rsid w:val="00AD2ECE"/>
    <w:rsid w:val="00AD3355"/>
    <w:rsid w:val="00AD37E7"/>
    <w:rsid w:val="00AD45D8"/>
    <w:rsid w:val="00AD4A60"/>
    <w:rsid w:val="00AD4E61"/>
    <w:rsid w:val="00AD57F3"/>
    <w:rsid w:val="00AD6EFF"/>
    <w:rsid w:val="00AE18A0"/>
    <w:rsid w:val="00AE23D9"/>
    <w:rsid w:val="00AE2668"/>
    <w:rsid w:val="00AE278B"/>
    <w:rsid w:val="00AE345F"/>
    <w:rsid w:val="00AE4E15"/>
    <w:rsid w:val="00AE6799"/>
    <w:rsid w:val="00AE6DA2"/>
    <w:rsid w:val="00AE6E59"/>
    <w:rsid w:val="00AF0213"/>
    <w:rsid w:val="00AF13FD"/>
    <w:rsid w:val="00AF2426"/>
    <w:rsid w:val="00AF2571"/>
    <w:rsid w:val="00AF2CB9"/>
    <w:rsid w:val="00AF3BE6"/>
    <w:rsid w:val="00AF4FB9"/>
    <w:rsid w:val="00AF5581"/>
    <w:rsid w:val="00AF5DFA"/>
    <w:rsid w:val="00AF6FB8"/>
    <w:rsid w:val="00AF71D3"/>
    <w:rsid w:val="00AF7E2E"/>
    <w:rsid w:val="00B0089A"/>
    <w:rsid w:val="00B01789"/>
    <w:rsid w:val="00B047B2"/>
    <w:rsid w:val="00B04ABC"/>
    <w:rsid w:val="00B0659F"/>
    <w:rsid w:val="00B07E89"/>
    <w:rsid w:val="00B07FD2"/>
    <w:rsid w:val="00B1010B"/>
    <w:rsid w:val="00B1143D"/>
    <w:rsid w:val="00B11CA8"/>
    <w:rsid w:val="00B12138"/>
    <w:rsid w:val="00B1339A"/>
    <w:rsid w:val="00B140BF"/>
    <w:rsid w:val="00B1469D"/>
    <w:rsid w:val="00B14727"/>
    <w:rsid w:val="00B173B4"/>
    <w:rsid w:val="00B205D5"/>
    <w:rsid w:val="00B21EF9"/>
    <w:rsid w:val="00B22212"/>
    <w:rsid w:val="00B2274C"/>
    <w:rsid w:val="00B23922"/>
    <w:rsid w:val="00B23AE8"/>
    <w:rsid w:val="00B243C0"/>
    <w:rsid w:val="00B26882"/>
    <w:rsid w:val="00B27AA9"/>
    <w:rsid w:val="00B309EA"/>
    <w:rsid w:val="00B32C81"/>
    <w:rsid w:val="00B332E8"/>
    <w:rsid w:val="00B34BA0"/>
    <w:rsid w:val="00B3526F"/>
    <w:rsid w:val="00B35C5C"/>
    <w:rsid w:val="00B367D7"/>
    <w:rsid w:val="00B371D9"/>
    <w:rsid w:val="00B4017E"/>
    <w:rsid w:val="00B40C46"/>
    <w:rsid w:val="00B40E88"/>
    <w:rsid w:val="00B42D4A"/>
    <w:rsid w:val="00B442D3"/>
    <w:rsid w:val="00B447C7"/>
    <w:rsid w:val="00B44CC1"/>
    <w:rsid w:val="00B459BC"/>
    <w:rsid w:val="00B464A3"/>
    <w:rsid w:val="00B47B83"/>
    <w:rsid w:val="00B47C10"/>
    <w:rsid w:val="00B509DC"/>
    <w:rsid w:val="00B51751"/>
    <w:rsid w:val="00B5209B"/>
    <w:rsid w:val="00B53243"/>
    <w:rsid w:val="00B54558"/>
    <w:rsid w:val="00B559C5"/>
    <w:rsid w:val="00B56157"/>
    <w:rsid w:val="00B56869"/>
    <w:rsid w:val="00B56F5A"/>
    <w:rsid w:val="00B57698"/>
    <w:rsid w:val="00B62551"/>
    <w:rsid w:val="00B64309"/>
    <w:rsid w:val="00B65346"/>
    <w:rsid w:val="00B663F3"/>
    <w:rsid w:val="00B67701"/>
    <w:rsid w:val="00B718D5"/>
    <w:rsid w:val="00B73CF7"/>
    <w:rsid w:val="00B76428"/>
    <w:rsid w:val="00B76C8F"/>
    <w:rsid w:val="00B776CC"/>
    <w:rsid w:val="00B82811"/>
    <w:rsid w:val="00B836B2"/>
    <w:rsid w:val="00B836CE"/>
    <w:rsid w:val="00B84AC5"/>
    <w:rsid w:val="00B91562"/>
    <w:rsid w:val="00B91BD4"/>
    <w:rsid w:val="00B91EA1"/>
    <w:rsid w:val="00B95AD9"/>
    <w:rsid w:val="00B95DC9"/>
    <w:rsid w:val="00BA1062"/>
    <w:rsid w:val="00BA342F"/>
    <w:rsid w:val="00BA56D1"/>
    <w:rsid w:val="00BA595A"/>
    <w:rsid w:val="00BA62B6"/>
    <w:rsid w:val="00BA7A4C"/>
    <w:rsid w:val="00BB26E7"/>
    <w:rsid w:val="00BB3525"/>
    <w:rsid w:val="00BB3757"/>
    <w:rsid w:val="00BB42E7"/>
    <w:rsid w:val="00BB43ED"/>
    <w:rsid w:val="00BB4669"/>
    <w:rsid w:val="00BB4BC0"/>
    <w:rsid w:val="00BB4DC6"/>
    <w:rsid w:val="00BB6B4D"/>
    <w:rsid w:val="00BC08CB"/>
    <w:rsid w:val="00BC3EB0"/>
    <w:rsid w:val="00BC474A"/>
    <w:rsid w:val="00BC59F1"/>
    <w:rsid w:val="00BC5E20"/>
    <w:rsid w:val="00BC7F24"/>
    <w:rsid w:val="00BD0536"/>
    <w:rsid w:val="00BD44B5"/>
    <w:rsid w:val="00BD48C2"/>
    <w:rsid w:val="00BD58C9"/>
    <w:rsid w:val="00BE05D4"/>
    <w:rsid w:val="00BE1114"/>
    <w:rsid w:val="00BE3C7C"/>
    <w:rsid w:val="00BE4C87"/>
    <w:rsid w:val="00BE6C71"/>
    <w:rsid w:val="00BF024E"/>
    <w:rsid w:val="00BF05EE"/>
    <w:rsid w:val="00BF09AB"/>
    <w:rsid w:val="00BF09FF"/>
    <w:rsid w:val="00BF1B21"/>
    <w:rsid w:val="00BF42F2"/>
    <w:rsid w:val="00BF4A60"/>
    <w:rsid w:val="00BF73AA"/>
    <w:rsid w:val="00C00B2D"/>
    <w:rsid w:val="00C01F51"/>
    <w:rsid w:val="00C03262"/>
    <w:rsid w:val="00C05D7F"/>
    <w:rsid w:val="00C06616"/>
    <w:rsid w:val="00C07A61"/>
    <w:rsid w:val="00C10632"/>
    <w:rsid w:val="00C118AE"/>
    <w:rsid w:val="00C14765"/>
    <w:rsid w:val="00C15839"/>
    <w:rsid w:val="00C15D8F"/>
    <w:rsid w:val="00C16610"/>
    <w:rsid w:val="00C17C7B"/>
    <w:rsid w:val="00C219CA"/>
    <w:rsid w:val="00C21E4B"/>
    <w:rsid w:val="00C227E0"/>
    <w:rsid w:val="00C228C7"/>
    <w:rsid w:val="00C22D1E"/>
    <w:rsid w:val="00C23F5C"/>
    <w:rsid w:val="00C2473A"/>
    <w:rsid w:val="00C30E2A"/>
    <w:rsid w:val="00C32AD2"/>
    <w:rsid w:val="00C352FB"/>
    <w:rsid w:val="00C3666D"/>
    <w:rsid w:val="00C376D7"/>
    <w:rsid w:val="00C376E9"/>
    <w:rsid w:val="00C427B9"/>
    <w:rsid w:val="00C428F6"/>
    <w:rsid w:val="00C45133"/>
    <w:rsid w:val="00C45138"/>
    <w:rsid w:val="00C45F0B"/>
    <w:rsid w:val="00C463C1"/>
    <w:rsid w:val="00C47429"/>
    <w:rsid w:val="00C47CBA"/>
    <w:rsid w:val="00C5020F"/>
    <w:rsid w:val="00C532FB"/>
    <w:rsid w:val="00C54129"/>
    <w:rsid w:val="00C541E8"/>
    <w:rsid w:val="00C54B6C"/>
    <w:rsid w:val="00C55046"/>
    <w:rsid w:val="00C558C6"/>
    <w:rsid w:val="00C56AB8"/>
    <w:rsid w:val="00C57D08"/>
    <w:rsid w:val="00C608ED"/>
    <w:rsid w:val="00C612B3"/>
    <w:rsid w:val="00C61750"/>
    <w:rsid w:val="00C61DC1"/>
    <w:rsid w:val="00C623CB"/>
    <w:rsid w:val="00C632F8"/>
    <w:rsid w:val="00C64E28"/>
    <w:rsid w:val="00C6602F"/>
    <w:rsid w:val="00C710AB"/>
    <w:rsid w:val="00C7193B"/>
    <w:rsid w:val="00C71D85"/>
    <w:rsid w:val="00C71EDB"/>
    <w:rsid w:val="00C7404F"/>
    <w:rsid w:val="00C748B2"/>
    <w:rsid w:val="00C771C2"/>
    <w:rsid w:val="00C77AB9"/>
    <w:rsid w:val="00C815D3"/>
    <w:rsid w:val="00C8161D"/>
    <w:rsid w:val="00C81EE1"/>
    <w:rsid w:val="00C82E0F"/>
    <w:rsid w:val="00C852C9"/>
    <w:rsid w:val="00C87482"/>
    <w:rsid w:val="00C90FB9"/>
    <w:rsid w:val="00C91B70"/>
    <w:rsid w:val="00C91FC2"/>
    <w:rsid w:val="00C92B15"/>
    <w:rsid w:val="00C93E70"/>
    <w:rsid w:val="00C94580"/>
    <w:rsid w:val="00C95257"/>
    <w:rsid w:val="00C959C1"/>
    <w:rsid w:val="00C960BF"/>
    <w:rsid w:val="00C97FF4"/>
    <w:rsid w:val="00CA056F"/>
    <w:rsid w:val="00CA2E5F"/>
    <w:rsid w:val="00CA3DDC"/>
    <w:rsid w:val="00CA45A7"/>
    <w:rsid w:val="00CA4E4B"/>
    <w:rsid w:val="00CA53C4"/>
    <w:rsid w:val="00CA6D64"/>
    <w:rsid w:val="00CA765D"/>
    <w:rsid w:val="00CA7E30"/>
    <w:rsid w:val="00CB0B5D"/>
    <w:rsid w:val="00CB2E2B"/>
    <w:rsid w:val="00CB39C2"/>
    <w:rsid w:val="00CB435E"/>
    <w:rsid w:val="00CB646B"/>
    <w:rsid w:val="00CB6999"/>
    <w:rsid w:val="00CB6B4C"/>
    <w:rsid w:val="00CB7AF1"/>
    <w:rsid w:val="00CC185F"/>
    <w:rsid w:val="00CC2401"/>
    <w:rsid w:val="00CC56B1"/>
    <w:rsid w:val="00CC5861"/>
    <w:rsid w:val="00CC5E91"/>
    <w:rsid w:val="00CC68BF"/>
    <w:rsid w:val="00CC6A06"/>
    <w:rsid w:val="00CC6A0E"/>
    <w:rsid w:val="00CC6EC8"/>
    <w:rsid w:val="00CD08D6"/>
    <w:rsid w:val="00CD0F20"/>
    <w:rsid w:val="00CD311E"/>
    <w:rsid w:val="00CD4AAF"/>
    <w:rsid w:val="00CD66E3"/>
    <w:rsid w:val="00CD762D"/>
    <w:rsid w:val="00CE03F8"/>
    <w:rsid w:val="00CE0886"/>
    <w:rsid w:val="00CE14D5"/>
    <w:rsid w:val="00CE2F85"/>
    <w:rsid w:val="00CE330C"/>
    <w:rsid w:val="00CE3A94"/>
    <w:rsid w:val="00CE3C77"/>
    <w:rsid w:val="00CE5FCA"/>
    <w:rsid w:val="00CE6A0A"/>
    <w:rsid w:val="00CE763E"/>
    <w:rsid w:val="00CF36A0"/>
    <w:rsid w:val="00CF5519"/>
    <w:rsid w:val="00CF6CE4"/>
    <w:rsid w:val="00CF77FE"/>
    <w:rsid w:val="00CF79C0"/>
    <w:rsid w:val="00CF7A3D"/>
    <w:rsid w:val="00CF7FFB"/>
    <w:rsid w:val="00D03F94"/>
    <w:rsid w:val="00D05A64"/>
    <w:rsid w:val="00D076FE"/>
    <w:rsid w:val="00D10380"/>
    <w:rsid w:val="00D10A5B"/>
    <w:rsid w:val="00D10CE0"/>
    <w:rsid w:val="00D12FDD"/>
    <w:rsid w:val="00D13407"/>
    <w:rsid w:val="00D14E41"/>
    <w:rsid w:val="00D165A3"/>
    <w:rsid w:val="00D17040"/>
    <w:rsid w:val="00D17AFB"/>
    <w:rsid w:val="00D21D23"/>
    <w:rsid w:val="00D2251B"/>
    <w:rsid w:val="00D23078"/>
    <w:rsid w:val="00D23353"/>
    <w:rsid w:val="00D24623"/>
    <w:rsid w:val="00D31C9A"/>
    <w:rsid w:val="00D32192"/>
    <w:rsid w:val="00D3281A"/>
    <w:rsid w:val="00D32C81"/>
    <w:rsid w:val="00D33387"/>
    <w:rsid w:val="00D3340D"/>
    <w:rsid w:val="00D33943"/>
    <w:rsid w:val="00D35F0C"/>
    <w:rsid w:val="00D374DD"/>
    <w:rsid w:val="00D37EDB"/>
    <w:rsid w:val="00D41927"/>
    <w:rsid w:val="00D41F8E"/>
    <w:rsid w:val="00D448A3"/>
    <w:rsid w:val="00D44E3B"/>
    <w:rsid w:val="00D45ABD"/>
    <w:rsid w:val="00D46370"/>
    <w:rsid w:val="00D46BFC"/>
    <w:rsid w:val="00D47322"/>
    <w:rsid w:val="00D5014D"/>
    <w:rsid w:val="00D5087A"/>
    <w:rsid w:val="00D527D1"/>
    <w:rsid w:val="00D5529D"/>
    <w:rsid w:val="00D56926"/>
    <w:rsid w:val="00D60065"/>
    <w:rsid w:val="00D601FC"/>
    <w:rsid w:val="00D61086"/>
    <w:rsid w:val="00D61EB9"/>
    <w:rsid w:val="00D63484"/>
    <w:rsid w:val="00D63DBA"/>
    <w:rsid w:val="00D63EC2"/>
    <w:rsid w:val="00D6607A"/>
    <w:rsid w:val="00D661D0"/>
    <w:rsid w:val="00D67EE0"/>
    <w:rsid w:val="00D70578"/>
    <w:rsid w:val="00D70A83"/>
    <w:rsid w:val="00D72EA8"/>
    <w:rsid w:val="00D730F7"/>
    <w:rsid w:val="00D7326A"/>
    <w:rsid w:val="00D73A0C"/>
    <w:rsid w:val="00D73F61"/>
    <w:rsid w:val="00D75ACB"/>
    <w:rsid w:val="00D75DE9"/>
    <w:rsid w:val="00D77516"/>
    <w:rsid w:val="00D81A59"/>
    <w:rsid w:val="00D82EE0"/>
    <w:rsid w:val="00D82F7A"/>
    <w:rsid w:val="00D923A8"/>
    <w:rsid w:val="00D93B0F"/>
    <w:rsid w:val="00D9500B"/>
    <w:rsid w:val="00D9545F"/>
    <w:rsid w:val="00D96107"/>
    <w:rsid w:val="00D96F7C"/>
    <w:rsid w:val="00D97AB3"/>
    <w:rsid w:val="00DA01FE"/>
    <w:rsid w:val="00DA0774"/>
    <w:rsid w:val="00DA34BE"/>
    <w:rsid w:val="00DA5366"/>
    <w:rsid w:val="00DA6110"/>
    <w:rsid w:val="00DA748C"/>
    <w:rsid w:val="00DB07D5"/>
    <w:rsid w:val="00DB21A4"/>
    <w:rsid w:val="00DB240E"/>
    <w:rsid w:val="00DB2954"/>
    <w:rsid w:val="00DB2B6F"/>
    <w:rsid w:val="00DB34A2"/>
    <w:rsid w:val="00DB3E62"/>
    <w:rsid w:val="00DB45A9"/>
    <w:rsid w:val="00DB5313"/>
    <w:rsid w:val="00DC1F89"/>
    <w:rsid w:val="00DC4827"/>
    <w:rsid w:val="00DC4C93"/>
    <w:rsid w:val="00DC5C6F"/>
    <w:rsid w:val="00DC6F07"/>
    <w:rsid w:val="00DD18CF"/>
    <w:rsid w:val="00DD46DD"/>
    <w:rsid w:val="00DD5F12"/>
    <w:rsid w:val="00DD631A"/>
    <w:rsid w:val="00DE07AD"/>
    <w:rsid w:val="00DE0E14"/>
    <w:rsid w:val="00DE1E0C"/>
    <w:rsid w:val="00DE3138"/>
    <w:rsid w:val="00DE5626"/>
    <w:rsid w:val="00DE5AD2"/>
    <w:rsid w:val="00DE646B"/>
    <w:rsid w:val="00DE6F1D"/>
    <w:rsid w:val="00DE77C8"/>
    <w:rsid w:val="00DF1346"/>
    <w:rsid w:val="00DF17BD"/>
    <w:rsid w:val="00DF20D0"/>
    <w:rsid w:val="00DF30DE"/>
    <w:rsid w:val="00DF32B1"/>
    <w:rsid w:val="00DF4933"/>
    <w:rsid w:val="00DF4EE8"/>
    <w:rsid w:val="00DF66EF"/>
    <w:rsid w:val="00DF69D1"/>
    <w:rsid w:val="00DF7654"/>
    <w:rsid w:val="00DF7EF7"/>
    <w:rsid w:val="00E015B2"/>
    <w:rsid w:val="00E015C3"/>
    <w:rsid w:val="00E017A9"/>
    <w:rsid w:val="00E0251F"/>
    <w:rsid w:val="00E02970"/>
    <w:rsid w:val="00E03C2F"/>
    <w:rsid w:val="00E03DA2"/>
    <w:rsid w:val="00E050F9"/>
    <w:rsid w:val="00E06BE5"/>
    <w:rsid w:val="00E1005B"/>
    <w:rsid w:val="00E115AF"/>
    <w:rsid w:val="00E117F0"/>
    <w:rsid w:val="00E126A3"/>
    <w:rsid w:val="00E13BB2"/>
    <w:rsid w:val="00E141DB"/>
    <w:rsid w:val="00E15BD2"/>
    <w:rsid w:val="00E16024"/>
    <w:rsid w:val="00E169A6"/>
    <w:rsid w:val="00E17821"/>
    <w:rsid w:val="00E17AAF"/>
    <w:rsid w:val="00E17AC4"/>
    <w:rsid w:val="00E21EFE"/>
    <w:rsid w:val="00E2255C"/>
    <w:rsid w:val="00E23170"/>
    <w:rsid w:val="00E240D2"/>
    <w:rsid w:val="00E26449"/>
    <w:rsid w:val="00E26D80"/>
    <w:rsid w:val="00E27E60"/>
    <w:rsid w:val="00E314C0"/>
    <w:rsid w:val="00E315AB"/>
    <w:rsid w:val="00E31CD8"/>
    <w:rsid w:val="00E31FDC"/>
    <w:rsid w:val="00E33526"/>
    <w:rsid w:val="00E34AE7"/>
    <w:rsid w:val="00E34DBF"/>
    <w:rsid w:val="00E37E55"/>
    <w:rsid w:val="00E40209"/>
    <w:rsid w:val="00E40296"/>
    <w:rsid w:val="00E42D31"/>
    <w:rsid w:val="00E42EB6"/>
    <w:rsid w:val="00E437B4"/>
    <w:rsid w:val="00E4412C"/>
    <w:rsid w:val="00E44CD5"/>
    <w:rsid w:val="00E455B2"/>
    <w:rsid w:val="00E45787"/>
    <w:rsid w:val="00E460A2"/>
    <w:rsid w:val="00E46423"/>
    <w:rsid w:val="00E46B38"/>
    <w:rsid w:val="00E47796"/>
    <w:rsid w:val="00E47E83"/>
    <w:rsid w:val="00E5097F"/>
    <w:rsid w:val="00E51BE8"/>
    <w:rsid w:val="00E51DFB"/>
    <w:rsid w:val="00E52745"/>
    <w:rsid w:val="00E53905"/>
    <w:rsid w:val="00E53F5F"/>
    <w:rsid w:val="00E54361"/>
    <w:rsid w:val="00E55667"/>
    <w:rsid w:val="00E57270"/>
    <w:rsid w:val="00E57566"/>
    <w:rsid w:val="00E60BDA"/>
    <w:rsid w:val="00E60F9B"/>
    <w:rsid w:val="00E610A7"/>
    <w:rsid w:val="00E61331"/>
    <w:rsid w:val="00E61BE1"/>
    <w:rsid w:val="00E63160"/>
    <w:rsid w:val="00E63F47"/>
    <w:rsid w:val="00E65506"/>
    <w:rsid w:val="00E6555F"/>
    <w:rsid w:val="00E6720B"/>
    <w:rsid w:val="00E67E03"/>
    <w:rsid w:val="00E7216D"/>
    <w:rsid w:val="00E73579"/>
    <w:rsid w:val="00E77CDE"/>
    <w:rsid w:val="00E806C9"/>
    <w:rsid w:val="00E82CCD"/>
    <w:rsid w:val="00E8350F"/>
    <w:rsid w:val="00E83EDE"/>
    <w:rsid w:val="00E8421E"/>
    <w:rsid w:val="00E842EE"/>
    <w:rsid w:val="00E86830"/>
    <w:rsid w:val="00E87259"/>
    <w:rsid w:val="00E91282"/>
    <w:rsid w:val="00E921C9"/>
    <w:rsid w:val="00E96068"/>
    <w:rsid w:val="00E974E4"/>
    <w:rsid w:val="00EA0D58"/>
    <w:rsid w:val="00EA1CDE"/>
    <w:rsid w:val="00EA2582"/>
    <w:rsid w:val="00EA3133"/>
    <w:rsid w:val="00EA4252"/>
    <w:rsid w:val="00EA4474"/>
    <w:rsid w:val="00EA447D"/>
    <w:rsid w:val="00EA5E95"/>
    <w:rsid w:val="00EA68DC"/>
    <w:rsid w:val="00EA740F"/>
    <w:rsid w:val="00EA7ECE"/>
    <w:rsid w:val="00EB10B5"/>
    <w:rsid w:val="00EB1A48"/>
    <w:rsid w:val="00EB4139"/>
    <w:rsid w:val="00EB4FA1"/>
    <w:rsid w:val="00EC17D3"/>
    <w:rsid w:val="00EC207F"/>
    <w:rsid w:val="00EC28B9"/>
    <w:rsid w:val="00EC41E2"/>
    <w:rsid w:val="00EC49A6"/>
    <w:rsid w:val="00EC67B2"/>
    <w:rsid w:val="00EC72AC"/>
    <w:rsid w:val="00EC7381"/>
    <w:rsid w:val="00ED2220"/>
    <w:rsid w:val="00ED2450"/>
    <w:rsid w:val="00ED3640"/>
    <w:rsid w:val="00ED3A34"/>
    <w:rsid w:val="00ED5C4D"/>
    <w:rsid w:val="00EE1F10"/>
    <w:rsid w:val="00EE26FF"/>
    <w:rsid w:val="00EE4365"/>
    <w:rsid w:val="00EE4442"/>
    <w:rsid w:val="00EE5F75"/>
    <w:rsid w:val="00EE7578"/>
    <w:rsid w:val="00EF1CDF"/>
    <w:rsid w:val="00EF3E11"/>
    <w:rsid w:val="00EF50C6"/>
    <w:rsid w:val="00EF5BF1"/>
    <w:rsid w:val="00EF5DCA"/>
    <w:rsid w:val="00EF7131"/>
    <w:rsid w:val="00EF7DEC"/>
    <w:rsid w:val="00F00F81"/>
    <w:rsid w:val="00F03E98"/>
    <w:rsid w:val="00F04678"/>
    <w:rsid w:val="00F0528A"/>
    <w:rsid w:val="00F0587A"/>
    <w:rsid w:val="00F05B62"/>
    <w:rsid w:val="00F05F19"/>
    <w:rsid w:val="00F06D09"/>
    <w:rsid w:val="00F074F4"/>
    <w:rsid w:val="00F0791C"/>
    <w:rsid w:val="00F07947"/>
    <w:rsid w:val="00F1046E"/>
    <w:rsid w:val="00F10554"/>
    <w:rsid w:val="00F1159B"/>
    <w:rsid w:val="00F13AE9"/>
    <w:rsid w:val="00F1473F"/>
    <w:rsid w:val="00F15643"/>
    <w:rsid w:val="00F174BF"/>
    <w:rsid w:val="00F215CF"/>
    <w:rsid w:val="00F22BA3"/>
    <w:rsid w:val="00F22D36"/>
    <w:rsid w:val="00F23425"/>
    <w:rsid w:val="00F23CF3"/>
    <w:rsid w:val="00F2594C"/>
    <w:rsid w:val="00F25AF6"/>
    <w:rsid w:val="00F25C34"/>
    <w:rsid w:val="00F25E6A"/>
    <w:rsid w:val="00F26C39"/>
    <w:rsid w:val="00F31395"/>
    <w:rsid w:val="00F31589"/>
    <w:rsid w:val="00F32CC0"/>
    <w:rsid w:val="00F333F6"/>
    <w:rsid w:val="00F34A76"/>
    <w:rsid w:val="00F356EA"/>
    <w:rsid w:val="00F36093"/>
    <w:rsid w:val="00F3626D"/>
    <w:rsid w:val="00F404FB"/>
    <w:rsid w:val="00F4265F"/>
    <w:rsid w:val="00F45946"/>
    <w:rsid w:val="00F4689F"/>
    <w:rsid w:val="00F47D7A"/>
    <w:rsid w:val="00F5051B"/>
    <w:rsid w:val="00F50CF0"/>
    <w:rsid w:val="00F50D3D"/>
    <w:rsid w:val="00F532F9"/>
    <w:rsid w:val="00F55FFD"/>
    <w:rsid w:val="00F56819"/>
    <w:rsid w:val="00F57A82"/>
    <w:rsid w:val="00F614E1"/>
    <w:rsid w:val="00F640E0"/>
    <w:rsid w:val="00F64599"/>
    <w:rsid w:val="00F6479E"/>
    <w:rsid w:val="00F64F34"/>
    <w:rsid w:val="00F713FB"/>
    <w:rsid w:val="00F755AE"/>
    <w:rsid w:val="00F768CB"/>
    <w:rsid w:val="00F76B8D"/>
    <w:rsid w:val="00F76C1A"/>
    <w:rsid w:val="00F8070C"/>
    <w:rsid w:val="00F80DA1"/>
    <w:rsid w:val="00F817D8"/>
    <w:rsid w:val="00F82272"/>
    <w:rsid w:val="00F8287E"/>
    <w:rsid w:val="00F847C5"/>
    <w:rsid w:val="00F84E5B"/>
    <w:rsid w:val="00F856A4"/>
    <w:rsid w:val="00F859FE"/>
    <w:rsid w:val="00F870BC"/>
    <w:rsid w:val="00F87846"/>
    <w:rsid w:val="00F90133"/>
    <w:rsid w:val="00F9116C"/>
    <w:rsid w:val="00F913BE"/>
    <w:rsid w:val="00F93181"/>
    <w:rsid w:val="00F97F78"/>
    <w:rsid w:val="00FA02B7"/>
    <w:rsid w:val="00FA08F3"/>
    <w:rsid w:val="00FA117A"/>
    <w:rsid w:val="00FA12E9"/>
    <w:rsid w:val="00FA2DD8"/>
    <w:rsid w:val="00FA569F"/>
    <w:rsid w:val="00FA5B8F"/>
    <w:rsid w:val="00FA5F46"/>
    <w:rsid w:val="00FA77D7"/>
    <w:rsid w:val="00FA7C63"/>
    <w:rsid w:val="00FB0910"/>
    <w:rsid w:val="00FB115B"/>
    <w:rsid w:val="00FB1D57"/>
    <w:rsid w:val="00FB25C2"/>
    <w:rsid w:val="00FB3ED0"/>
    <w:rsid w:val="00FB4CF3"/>
    <w:rsid w:val="00FB501A"/>
    <w:rsid w:val="00FB5ABB"/>
    <w:rsid w:val="00FB631E"/>
    <w:rsid w:val="00FB6F5A"/>
    <w:rsid w:val="00FB77DC"/>
    <w:rsid w:val="00FB7FB6"/>
    <w:rsid w:val="00FC199D"/>
    <w:rsid w:val="00FC1C25"/>
    <w:rsid w:val="00FC427A"/>
    <w:rsid w:val="00FC4D89"/>
    <w:rsid w:val="00FC72B0"/>
    <w:rsid w:val="00FC7888"/>
    <w:rsid w:val="00FC7CB7"/>
    <w:rsid w:val="00FD19C8"/>
    <w:rsid w:val="00FD1BC8"/>
    <w:rsid w:val="00FD2F14"/>
    <w:rsid w:val="00FD6E65"/>
    <w:rsid w:val="00FD73FA"/>
    <w:rsid w:val="00FE0489"/>
    <w:rsid w:val="00FE2050"/>
    <w:rsid w:val="00FE21F1"/>
    <w:rsid w:val="00FE2423"/>
    <w:rsid w:val="00FE42BE"/>
    <w:rsid w:val="00FE4487"/>
    <w:rsid w:val="00FE5355"/>
    <w:rsid w:val="00FE54FB"/>
    <w:rsid w:val="00FE5771"/>
    <w:rsid w:val="00FE74DB"/>
    <w:rsid w:val="00FF0F2F"/>
    <w:rsid w:val="00FF2652"/>
    <w:rsid w:val="00FF419C"/>
    <w:rsid w:val="00FF763E"/>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FEC6A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p.widencdn.net/gu5nlf/Feature_Brief_ThreatSync_DE" TargetMode="External"/><Relationship Id="rId12" Type="http://schemas.openxmlformats.org/officeDocument/2006/relationships/hyperlink" Target="https://p.widencdn.net/fza4ct/TDR_eBook_DE" TargetMode="External"/><Relationship Id="rId13" Type="http://schemas.openxmlformats.org/officeDocument/2006/relationships/hyperlink" Target="https://www.watchguard.com/wgrd-resource-center/white-paper/defending-against-known-unknown-evasive-threats-tdr" TargetMode="External"/><Relationship Id="rId14" Type="http://schemas.openxmlformats.org/officeDocument/2006/relationships/hyperlink" Target="http://www.press-n-relations.com" TargetMode="External"/><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watchguard.com/TDR" TargetMode="External"/><Relationship Id="rId8" Type="http://schemas.openxmlformats.org/officeDocument/2006/relationships/hyperlink" Target="https://p.widencdn.net/q4jx8a/TDR_Datasheet_DE" TargetMode="External"/><Relationship Id="rId9" Type="http://schemas.openxmlformats.org/officeDocument/2006/relationships/hyperlink" Target="https://p.widencdn.net/nx9yut/Tech_Brief_TDR_DE" TargetMode="External"/><Relationship Id="rId10" Type="http://schemas.openxmlformats.org/officeDocument/2006/relationships/hyperlink" Target="https://p.widencdn.net/ylkkeb/Host_Sensor_Datasheet-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1106</Words>
  <Characters>6968</Characters>
  <Application>Microsoft Macintosh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Manager/>
  <Company>Press'n'Relations </Company>
  <LinksUpToDate>false</LinksUpToDate>
  <CharactersWithSpaces>8058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Natalie</cp:lastModifiedBy>
  <cp:revision>2</cp:revision>
  <cp:lastPrinted>2017-09-18T09:46:00Z</cp:lastPrinted>
  <dcterms:created xsi:type="dcterms:W3CDTF">2017-09-21T13:08:00Z</dcterms:created>
  <dcterms:modified xsi:type="dcterms:W3CDTF">2017-09-21T13:08:00Z</dcterms:modified>
  <cp:category/>
</cp:coreProperties>
</file>