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32592FD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25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September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7EC8B30A" w:rsidR="00364BA2" w:rsidRPr="006F6BDE" w:rsidRDefault="00285FE0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Gefahr lauert</w:t>
      </w:r>
      <w:r w:rsidR="00AB3453">
        <w:rPr>
          <w:rFonts w:ascii="Helvetica" w:hAnsi="Helvetica"/>
          <w:b/>
        </w:rPr>
        <w:t xml:space="preserve"> auf </w:t>
      </w:r>
      <w:r w:rsidR="005A4CB4">
        <w:rPr>
          <w:rFonts w:ascii="Helvetica" w:hAnsi="Helvetica"/>
          <w:b/>
        </w:rPr>
        <w:t>populären</w:t>
      </w:r>
      <w:r w:rsidR="00364BA2">
        <w:rPr>
          <w:rFonts w:ascii="Helvetica" w:hAnsi="Helvetica"/>
          <w:b/>
        </w:rPr>
        <w:t xml:space="preserve"> </w:t>
      </w:r>
      <w:r w:rsidR="00364BA2" w:rsidRPr="006F6BDE">
        <w:rPr>
          <w:rFonts w:ascii="Helvetica" w:hAnsi="Helvetica"/>
          <w:b/>
        </w:rPr>
        <w:t>Domains</w:t>
      </w:r>
    </w:p>
    <w:p w14:paraId="16F62DF5" w14:textId="10B40C2E" w:rsidR="00364BA2" w:rsidRPr="008C04DA" w:rsidRDefault="00D17456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WatchGuards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364BA2" w:rsidRPr="008C04DA">
        <w:rPr>
          <w:rFonts w:ascii="Helvetica" w:hAnsi="Helvetica"/>
          <w:b/>
          <w:sz w:val="20"/>
          <w:szCs w:val="20"/>
        </w:rPr>
        <w:t xml:space="preserve">Internet Security Report </w:t>
      </w:r>
      <w:r w:rsidR="00E47F8F">
        <w:rPr>
          <w:rFonts w:ascii="Helvetica" w:hAnsi="Helvetica"/>
          <w:b/>
          <w:sz w:val="20"/>
          <w:szCs w:val="20"/>
        </w:rPr>
        <w:t>für das zweite Quartal 2019</w:t>
      </w:r>
      <w:r w:rsidR="00364BA2" w:rsidRPr="008C04DA">
        <w:rPr>
          <w:rFonts w:ascii="Helvetica" w:hAnsi="Helvetica"/>
          <w:b/>
          <w:sz w:val="20"/>
          <w:szCs w:val="20"/>
        </w:rPr>
        <w:t xml:space="preserve"> </w:t>
      </w:r>
      <w:r w:rsidR="00E47F8F">
        <w:rPr>
          <w:rFonts w:ascii="Helvetica" w:hAnsi="Helvetica"/>
          <w:b/>
          <w:sz w:val="20"/>
          <w:szCs w:val="20"/>
        </w:rPr>
        <w:t xml:space="preserve">zeigt </w:t>
      </w:r>
      <w:r w:rsidR="00364BA2" w:rsidRPr="008C04DA">
        <w:rPr>
          <w:rFonts w:ascii="Helvetica" w:hAnsi="Helvetica"/>
          <w:b/>
          <w:sz w:val="20"/>
          <w:szCs w:val="20"/>
        </w:rPr>
        <w:t>dramatische Zunahme an Malware</w:t>
      </w:r>
      <w:r w:rsidR="00364BA2">
        <w:rPr>
          <w:rFonts w:ascii="Helvetica" w:hAnsi="Helvetica"/>
          <w:b/>
          <w:sz w:val="20"/>
          <w:szCs w:val="20"/>
        </w:rPr>
        <w:t xml:space="preserve"> </w:t>
      </w:r>
      <w:r w:rsidR="00A06CAF">
        <w:rPr>
          <w:rFonts w:ascii="Helvetica" w:hAnsi="Helvetica"/>
          <w:b/>
          <w:sz w:val="20"/>
          <w:szCs w:val="20"/>
        </w:rPr>
        <w:t>im Jahresvergleich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FBD7B32" w14:textId="6E2F99DB" w:rsidR="00F5054A" w:rsidRDefault="005F514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Internet Security Report für das zweite Quartal 2019 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>liegt vor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 xml:space="preserve"> und eröffnet erneut einen detaillierten Blick auf die aktuelle Bedrohungslandschaft.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>Erstmals wird dabei auch gezeigt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, welche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Domains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von Angreifern </w:t>
      </w:r>
      <w:r w:rsidR="00B75E8C">
        <w:rPr>
          <w:rFonts w:ascii="Helvetica" w:hAnsi="Helvetica"/>
          <w:b/>
          <w:color w:val="000000" w:themeColor="text1"/>
          <w:sz w:val="20"/>
          <w:szCs w:val="20"/>
        </w:rPr>
        <w:t xml:space="preserve">am häufigsten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für Phishing-Angriffe und zum Hosting von Malware genutzt werden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In der Liste tauchen nicht zuletzt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etliche Subdomains 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legitime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Websites und Content </w:t>
      </w:r>
      <w:proofErr w:type="spellStart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Delivery</w:t>
      </w:r>
      <w:proofErr w:type="spellEnd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Networks (CDN)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>wie</w:t>
      </w:r>
      <w:r w:rsidR="00374F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>SharePoint, Amazonaws.com und Cloudflare.net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 auf.</w:t>
      </w:r>
      <w:r w:rsidR="00F5054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3B43">
        <w:rPr>
          <w:rFonts w:ascii="Helvetica" w:hAnsi="Helvetica"/>
          <w:b/>
          <w:color w:val="000000" w:themeColor="text1"/>
          <w:sz w:val="20"/>
          <w:szCs w:val="20"/>
        </w:rPr>
        <w:t>I</w:t>
      </w:r>
      <w:r w:rsidR="003B5A4E">
        <w:rPr>
          <w:rFonts w:ascii="Helvetica" w:hAnsi="Helvetica"/>
          <w:b/>
          <w:color w:val="000000" w:themeColor="text1"/>
          <w:sz w:val="20"/>
          <w:szCs w:val="20"/>
        </w:rPr>
        <w:t>nsgesamt überrascht die Zunahme von Malware: Im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Vergleich zum Vorjahreszeitraum </w:t>
      </w:r>
      <w:r w:rsidR="00276E6C">
        <w:rPr>
          <w:rFonts w:ascii="Helvetica" w:hAnsi="Helvetica"/>
          <w:b/>
          <w:color w:val="000000" w:themeColor="text1"/>
          <w:sz w:val="20"/>
          <w:szCs w:val="20"/>
        </w:rPr>
        <w:t xml:space="preserve">stieg die Bedrohung um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64 Prozent. </w:t>
      </w:r>
      <w:r w:rsidR="008F32FF">
        <w:rPr>
          <w:rFonts w:ascii="Helvetica" w:hAnsi="Helvetica"/>
          <w:b/>
          <w:color w:val="000000" w:themeColor="text1"/>
          <w:sz w:val="20"/>
          <w:szCs w:val="20"/>
        </w:rPr>
        <w:t xml:space="preserve">Zudem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weisen die Sicherheitsspezialisten darauf hin, dass gleich zwei Module 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von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Kali Linux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 einem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beliebte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Werkzeug für Penetration Tests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 xml:space="preserve"> zur Überprüfung der Sicherheit im Netzwerk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in die Top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="006E7B8C">
        <w:rPr>
          <w:rFonts w:ascii="Helvetica" w:hAnsi="Helvetica"/>
          <w:b/>
          <w:color w:val="000000" w:themeColor="text1"/>
          <w:sz w:val="20"/>
          <w:szCs w:val="20"/>
        </w:rPr>
        <w:t xml:space="preserve"> der Malware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eingestiegen sind. </w:t>
      </w:r>
    </w:p>
    <w:p w14:paraId="08E7DC21" w14:textId="77777777"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A45C362" w14:textId="1E413E81" w:rsidR="00364BA2" w:rsidRPr="00F5054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„Tarnen und täuschen – damit lässt sich das perfide Vorgehen von Hackern beschreiben, die Malware oder Phishing-E-Mails auf legitimen Content-Hosting-Domains verstecken, um sie </w:t>
      </w:r>
      <w:r w:rsidR="00E50442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in Unternehmensnetzwerke einzuschleusen“, sagt Corey Nachreiner, Chief Technology Officer bei </w:t>
      </w:r>
      <w:proofErr w:type="spellStart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Technologies, und ergänzt: „Glücklicherweise gibt es gleich mehrere Möglichkeiten, um sich dagegen zu wehren: Über einen DNS-Filter lassen sich Verbindungen zu bekannten bösartigen Websites blocken und mittels erweiterter Anti-Malware-Dienste sowie Multi</w:t>
      </w:r>
      <w:r w:rsidR="005362B0" w:rsidRPr="00F5054A">
        <w:rPr>
          <w:rFonts w:ascii="Helvetica" w:hAnsi="Helvetica"/>
          <w:bCs/>
          <w:color w:val="000000" w:themeColor="text1"/>
          <w:sz w:val="20"/>
          <w:szCs w:val="20"/>
        </w:rPr>
        <w:t>f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aktor-Authentifizierung 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können Angriffe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 xml:space="preserve">, die auf </w:t>
      </w:r>
      <w:r w:rsidR="00C51359"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kompromittierten Anmeldeinformationen 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>basieren,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verhinder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. Schulungen helfen den Mitarbeitern dabei, Phishing-E-Mails zu erkennen. Da Einzelmaßnahmen jedoch kein wirksames Verteidigungskonzept darstellen, sollten Unternehmen auf eine einheitliche Sicherheitsplattform mit mehrschichtigen Security-Diensten setzen."</w:t>
      </w:r>
    </w:p>
    <w:p w14:paraId="51655FB1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14E204" w14:textId="73196714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>dienen</w:t>
      </w:r>
      <w:r w:rsidR="00F876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mittelständischen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als auch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großen, dezentral aufgestellten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 w:rsidR="00663497">
        <w:rPr>
          <w:rFonts w:ascii="Helvetica" w:hAnsi="Helvetica"/>
          <w:bCs/>
          <w:color w:val="000000" w:themeColor="text1"/>
          <w:sz w:val="20"/>
          <w:szCs w:val="20"/>
        </w:rPr>
        <w:t xml:space="preserve"> dazu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 xml:space="preserve">mehr über aktuelle Gefahren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>erfahren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. In Folge können sie sich selbst, ihre Partner und Kunden </w:t>
      </w:r>
      <w:r w:rsidR="00B74FFC">
        <w:rPr>
          <w:rFonts w:ascii="Helvetica" w:hAnsi="Helvetica"/>
          <w:bCs/>
          <w:color w:val="000000" w:themeColor="text1"/>
          <w:sz w:val="20"/>
          <w:szCs w:val="20"/>
        </w:rPr>
        <w:t xml:space="preserve">besser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vor Bedrohungen schützen. Zu den wichtigsten Ergebnissen des Berichts zum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Quartal 2019 gehören: </w:t>
      </w:r>
    </w:p>
    <w:p w14:paraId="712F8FB0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8A843C8" w14:textId="3050B8F3" w:rsidR="00364BA2" w:rsidRPr="00392BCD" w:rsidRDefault="00364BA2" w:rsidP="00392BCD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/>
          <w:color w:val="000000" w:themeColor="text1"/>
          <w:sz w:val="20"/>
          <w:szCs w:val="20"/>
        </w:rPr>
        <w:t>Malware- und Phishing-Angriffe</w:t>
      </w:r>
      <w:r w:rsidR="00F04432">
        <w:rPr>
          <w:rFonts w:ascii="Helvetica" w:hAnsi="Helvetica"/>
          <w:b/>
          <w:color w:val="000000" w:themeColor="text1"/>
          <w:sz w:val="20"/>
          <w:szCs w:val="20"/>
        </w:rPr>
        <w:t xml:space="preserve"> missbrauchen</w:t>
      </w:r>
      <w:r w:rsidRPr="003033FB">
        <w:rPr>
          <w:rFonts w:ascii="Helvetica" w:hAnsi="Helvetica"/>
          <w:b/>
          <w:color w:val="000000" w:themeColor="text1"/>
          <w:sz w:val="20"/>
          <w:szCs w:val="20"/>
        </w:rPr>
        <w:t xml:space="preserve"> legitime Domänen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Über das Tracking der Meldungen des c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>loudbasierte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Filter-Dienst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="00392BCD">
        <w:rPr>
          <w:rFonts w:ascii="Helvetica" w:hAnsi="Helvetica"/>
          <w:bCs/>
          <w:color w:val="000000" w:themeColor="text1"/>
          <w:sz w:val="20"/>
          <w:szCs w:val="20"/>
        </w:rPr>
        <w:t>“, der p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otenziell gefährliche Verbindungen 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auf DNS-Ebene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>erk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nnt und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 xml:space="preserve">zum Schutz von Netzwerken und Mitarbeitern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blockiert, 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wurde deutlich, dass sich unter den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Top-Domains,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denen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>Malware- und Phishing-Angriff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e ausgehen, auch 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immer wieder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Subdomains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="00DD593A" w:rsidRPr="00392BCD">
        <w:rPr>
          <w:rFonts w:ascii="Helvetica" w:hAnsi="Helvetica"/>
          <w:bCs/>
          <w:color w:val="000000" w:themeColor="text1"/>
          <w:sz w:val="20"/>
          <w:szCs w:val="20"/>
        </w:rPr>
        <w:t>bekannten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Content </w:t>
      </w:r>
      <w:proofErr w:type="spellStart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>Delivery</w:t>
      </w:r>
      <w:proofErr w:type="spellEnd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Networks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wie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CloudFront.net (das zu Amazon gehört) und legitimen File-Sharing-Websites </w:t>
      </w:r>
      <w:r w:rsidR="003C1AA8">
        <w:rPr>
          <w:rFonts w:ascii="Helvetica" w:hAnsi="Helvetica"/>
          <w:bCs/>
          <w:color w:val="000000" w:themeColor="text1"/>
          <w:sz w:val="20"/>
          <w:szCs w:val="20"/>
        </w:rPr>
        <w:t>befinden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A3D1869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4DE5C4C" w14:textId="3624B7E7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Kali Linux </w:t>
      </w:r>
      <w:r w:rsidR="002E7F51">
        <w:rPr>
          <w:rFonts w:ascii="Helvetica" w:hAnsi="Helvetica"/>
          <w:b/>
          <w:color w:val="000000" w:themeColor="text1"/>
          <w:sz w:val="20"/>
          <w:szCs w:val="20"/>
        </w:rPr>
        <w:t>feiert Premiere in den</w:t>
      </w: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Top </w:t>
      </w:r>
      <w:proofErr w:type="spellStart"/>
      <w:r w:rsidRPr="00AA78DF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der Malware-Liste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Erstmals erscheinen gleich zwei Module des beliebten Hacking-Betriebssystems Kali Linux auf der </w:t>
      </w:r>
      <w:proofErr w:type="spellStart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9C731B">
        <w:rPr>
          <w:rFonts w:ascii="Helvetica" w:hAnsi="Helvetica"/>
          <w:bCs/>
          <w:color w:val="000000" w:themeColor="text1"/>
          <w:sz w:val="20"/>
          <w:szCs w:val="20"/>
        </w:rPr>
        <w:t>Malware-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Liste.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Hinter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Trojan.GenericKD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verbirgt sich eine ganze Malware-Familie, die darauf ausgelegt ist,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Hintertür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chen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zu einem Command-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-Control-Server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zu öffnen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Bei </w:t>
      </w:r>
      <w:proofErr w:type="spellStart"/>
      <w:proofErr w:type="gram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Backdoor.Small.DT</w:t>
      </w:r>
      <w:proofErr w:type="spellEnd"/>
      <w:proofErr w:type="gramEnd"/>
      <w:r w:rsidR="0087551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handelt es sich um ein Web-Shell-Skript,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das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Verbindungen zu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Webservern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möglich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könnte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darauf hindeuten, dass entweder immer mehr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böswillige Angreifer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Kali Linux nutzen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oder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die Anzahl </w:t>
      </w:r>
      <w:r w:rsidR="001E614A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Penetrationstests durch White Hat-Hacker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Untersuchungszeitraum </w:t>
      </w:r>
      <w:r w:rsidR="00D823EC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Vergleich zu vorher </w:t>
      </w:r>
      <w:r w:rsidR="00E31BA7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weit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>höher lag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318795A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859498" w14:textId="395E9613" w:rsidR="00364BA2" w:rsidRPr="005226E7" w:rsidRDefault="00364BA2" w:rsidP="005226E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5026C">
        <w:rPr>
          <w:rFonts w:ascii="Helvetica" w:hAnsi="Helvetica"/>
          <w:b/>
          <w:color w:val="000000" w:themeColor="text1"/>
          <w:sz w:val="20"/>
          <w:szCs w:val="20"/>
        </w:rPr>
        <w:t>Deutlicher Anstieg des Gesamtvolumens an Malware gegenüber dem Vorjahr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Zwei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>von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drei Malware-Erkennungsdienste von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verzeichneten im zweiten Quartal 2019 einen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klaren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Anstieg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gegenüber dem zweiten Quartal 2018: der eine blockierte 58 Prozent mehr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Malware,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beim anderen belief sich der Zuwachs auf 68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 – 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>was einem Gesamtanstieg von 64</w:t>
      </w:r>
      <w:r w:rsidR="005226E7"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gegenüber dem Vorjahr entspricht.</w:t>
      </w:r>
    </w:p>
    <w:p w14:paraId="54A24C0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4BAD50" w14:textId="1F800236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Breit gestreute</w:t>
      </w:r>
      <w:r w:rsidRPr="00FE7C9B">
        <w:rPr>
          <w:rFonts w:ascii="Helvetica" w:hAnsi="Helvetica"/>
          <w:b/>
          <w:color w:val="000000" w:themeColor="text1"/>
          <w:sz w:val="20"/>
          <w:szCs w:val="20"/>
        </w:rPr>
        <w:t xml:space="preserve"> Phishing- und Office-</w:t>
      </w:r>
      <w:proofErr w:type="spellStart"/>
      <w:r w:rsidRPr="00FE7C9B">
        <w:rPr>
          <w:rFonts w:ascii="Helvetica" w:hAnsi="Helvetica"/>
          <w:b/>
          <w:color w:val="000000" w:themeColor="text1"/>
          <w:sz w:val="20"/>
          <w:szCs w:val="20"/>
        </w:rPr>
        <w:t>Exploit</w:t>
      </w:r>
      <w:proofErr w:type="spellEnd"/>
      <w:r w:rsidRPr="00FE7C9B">
        <w:rPr>
          <w:rFonts w:ascii="Helvetica" w:hAnsi="Helvetica"/>
          <w:b/>
          <w:color w:val="000000" w:themeColor="text1"/>
          <w:sz w:val="20"/>
          <w:szCs w:val="20"/>
        </w:rPr>
        <w:t>-Malware nimmt 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Zwei Malware-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>Varianten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(ein Phishing-Angriff, der 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auf der Drohung basiert, </w:t>
      </w:r>
      <w:proofErr w:type="spellStart"/>
      <w:r w:rsidR="00971B55">
        <w:rPr>
          <w:rFonts w:ascii="Helvetica" w:hAnsi="Helvetica"/>
          <w:bCs/>
          <w:color w:val="000000" w:themeColor="text1"/>
          <w:sz w:val="20"/>
          <w:szCs w:val="20"/>
        </w:rPr>
        <w:t>gefakte</w:t>
      </w:r>
      <w:proofErr w:type="spellEnd"/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 Informationen über das Opfer zu veröffentlichen, sowie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ein Microsoft Office-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Exploit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),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die bereits im vierten Quartal 2018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ersten Quartal 2019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auf der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Liste der 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am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weitesten gestreuten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standen,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haben es jetzt auch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volumenmäßig in die Top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Ten</w:t>
      </w:r>
      <w:proofErr w:type="spellEnd"/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 geschafft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zeigt, dass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solche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Kampagnen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, die mit hoher Frequenz </w:t>
      </w:r>
      <w:r w:rsidR="00A9326E">
        <w:rPr>
          <w:rFonts w:ascii="Helvetica" w:hAnsi="Helvetica"/>
          <w:bCs/>
          <w:color w:val="000000" w:themeColor="text1"/>
          <w:sz w:val="20"/>
          <w:szCs w:val="20"/>
        </w:rPr>
        <w:t>auf eine große Masse abzielen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auf dem Vormarsch sind. Benutzer sollten Office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daher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regelmäßig aktualisieren und Anti-Phishing- sowie </w:t>
      </w:r>
      <w:r w:rsidR="00185E27">
        <w:rPr>
          <w:rFonts w:ascii="Helvetica" w:hAnsi="Helvetica"/>
          <w:bCs/>
          <w:color w:val="000000" w:themeColor="text1"/>
          <w:sz w:val="20"/>
          <w:szCs w:val="20"/>
        </w:rPr>
        <w:t>auf DNS-</w:t>
      </w:r>
      <w:proofErr w:type="spellStart"/>
      <w:r w:rsidR="00185E27">
        <w:rPr>
          <w:rFonts w:ascii="Helvetica" w:hAnsi="Helvetica"/>
          <w:bCs/>
          <w:color w:val="000000" w:themeColor="text1"/>
          <w:sz w:val="20"/>
          <w:szCs w:val="20"/>
        </w:rPr>
        <w:t>Filtering</w:t>
      </w:r>
      <w:proofErr w:type="spellEnd"/>
      <w:r w:rsidR="00185E27">
        <w:rPr>
          <w:rFonts w:ascii="Helvetica" w:hAnsi="Helvetica"/>
          <w:bCs/>
          <w:color w:val="000000" w:themeColor="text1"/>
          <w:sz w:val="20"/>
          <w:szCs w:val="20"/>
        </w:rPr>
        <w:t xml:space="preserve"> basierende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Sicherheitslösungen </w:t>
      </w:r>
      <w:r w:rsidR="000B667D">
        <w:rPr>
          <w:rFonts w:ascii="Helvetica" w:hAnsi="Helvetica"/>
          <w:bCs/>
          <w:color w:val="000000" w:themeColor="text1"/>
          <w:sz w:val="20"/>
          <w:szCs w:val="20"/>
        </w:rPr>
        <w:t>einsetzen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7F44D12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E19493F" w14:textId="72D7B271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2181C">
        <w:rPr>
          <w:rFonts w:ascii="Helvetica" w:hAnsi="Helvetica"/>
          <w:b/>
          <w:color w:val="000000" w:themeColor="text1"/>
          <w:sz w:val="20"/>
          <w:szCs w:val="20"/>
        </w:rPr>
        <w:t>SQL-</w:t>
      </w:r>
      <w:proofErr w:type="spellStart"/>
      <w:r w:rsidRPr="0082181C">
        <w:rPr>
          <w:rFonts w:ascii="Helvetica" w:hAnsi="Helvetica"/>
          <w:b/>
          <w:color w:val="000000" w:themeColor="text1"/>
          <w:sz w:val="20"/>
          <w:szCs w:val="20"/>
        </w:rPr>
        <w:t>Inje</w:t>
      </w:r>
      <w:r>
        <w:rPr>
          <w:rFonts w:ascii="Helvetica" w:hAnsi="Helvetica"/>
          <w:b/>
          <w:color w:val="000000" w:themeColor="text1"/>
          <w:sz w:val="20"/>
          <w:szCs w:val="20"/>
        </w:rPr>
        <w:t>c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tion</w:t>
      </w:r>
      <w:r>
        <w:rPr>
          <w:rFonts w:ascii="Helvetica" w:hAnsi="Helvetica"/>
          <w:b/>
          <w:color w:val="000000" w:themeColor="text1"/>
          <w:sz w:val="20"/>
          <w:szCs w:val="20"/>
        </w:rPr>
        <w:t>s</w:t>
      </w:r>
      <w:proofErr w:type="spellEnd"/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dominier</w:t>
      </w:r>
      <w:r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 xml:space="preserve">bei 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Netzwerkangriffe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SQL-basierte Angriffe machten 34 Prozent aller im zweiten Quartal 2019 erkannten Netzwerkattacken aus. Der Anstieg ist im Jahresvergleich geradezu dramatisch: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>In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einem spezifischen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Fall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>lag das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 Aufkommen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verglichen mit dem Vorjahresquartal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sogar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um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29.000 Prozent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höher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Jeder, der 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SQL-Datenbank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oder Webserver mit Zugriff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auf eine solche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pflegt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sollte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seine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Systeme regelmäßig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auf den aktuellsten Stand bringen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und in eine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Web </w:t>
      </w:r>
      <w:proofErr w:type="spellStart"/>
      <w:r w:rsidR="00126204">
        <w:rPr>
          <w:rFonts w:ascii="Helvetica" w:hAnsi="Helvetica"/>
          <w:bCs/>
          <w:color w:val="000000" w:themeColor="text1"/>
          <w:sz w:val="20"/>
          <w:szCs w:val="20"/>
        </w:rPr>
        <w:t>Application</w:t>
      </w:r>
      <w:proofErr w:type="spellEnd"/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Firewall investieren.</w:t>
      </w:r>
    </w:p>
    <w:p w14:paraId="7B1BBBA4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FA86E6" w14:textId="5FB875A2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C622F">
        <w:rPr>
          <w:rFonts w:ascii="Helvetica" w:hAnsi="Helvetica"/>
          <w:b/>
          <w:color w:val="000000" w:themeColor="text1"/>
          <w:sz w:val="20"/>
          <w:szCs w:val="20"/>
        </w:rPr>
        <w:t>Malware richtet sich zunehmend gegen Europa und APAC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zielten fast 37 Prozent der Malware auf die EMEA-Region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. Zudem wurden spezifische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Einzelangriffe auf Großbritannien, Italien, Deutschland und Mauritius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registriert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Auf die Asien-Pazifik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-Region (APAC)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waren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 insgesamt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36 Prozent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aller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Malware-Angriffe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gerichtet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Vor allem die Malware-Varianten </w:t>
      </w:r>
      <w:proofErr w:type="spellStart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>Razy</w:t>
      </w:r>
      <w:proofErr w:type="spellEnd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und Trojan.Phishing.MH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wurden hier verortet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, 11 Prozent der Trojan.Phishing.MH-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Fälle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entfielen allein auf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Japan.</w:t>
      </w:r>
    </w:p>
    <w:p w14:paraId="727163B4" w14:textId="77777777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0AF851" w14:textId="476AAB15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Reports basieren auf 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41.229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 zugestimmt haben. Insgesamt blockierten diese im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Quartal </w:t>
      </w:r>
      <w:r w:rsidR="007710BD">
        <w:rPr>
          <w:rFonts w:ascii="Helvetica" w:hAnsi="Helvetica"/>
          <w:bCs/>
          <w:color w:val="000000" w:themeColor="text1"/>
          <w:sz w:val="20"/>
          <w:szCs w:val="20"/>
        </w:rPr>
        <w:t>dieses Jahres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22.619.836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(5</w:t>
      </w:r>
      <w:r>
        <w:rPr>
          <w:rFonts w:ascii="Helvetica" w:hAnsi="Helvetica"/>
          <w:bCs/>
          <w:color w:val="000000" w:themeColor="text1"/>
          <w:sz w:val="20"/>
          <w:szCs w:val="20"/>
        </w:rPr>
        <w:t>49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 und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2.265.425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60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Letzteres stellt einen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deutliche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>Gesamta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nstieg gegenüber dem ersten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829">
        <w:rPr>
          <w:rFonts w:ascii="Helvetica" w:hAnsi="Helvetica"/>
          <w:bCs/>
          <w:color w:val="000000" w:themeColor="text1"/>
          <w:sz w:val="20"/>
          <w:szCs w:val="20"/>
        </w:rPr>
        <w:t xml:space="preserve">dar und 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steht im Gegensatz zu früheren Beobachtungen.</w:t>
      </w:r>
    </w:p>
    <w:p w14:paraId="56E4DBB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4CE06B4" w14:textId="61931862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Der vollständige Bericht enthält detaillierte Statistiken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zu den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wirkungsvollsten Malware- und Netzwerkangriffen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im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zweiten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Darüber hinaus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wird der 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RobbinHood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Ransomware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-Angriff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der die Stadt Baltimore im Mai 2019 lahmlegte und insgesamt etwa 17 Millionen Dollar Schaden verursachte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>, näher beleuchtet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Natürlich erhalten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>Unternehmen in dem Zusammenhang auch wieder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zahlreiche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Tipps und Best-Practices, wie sie sich und ihre Mitarbeiter 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>besser schützen können.</w:t>
      </w:r>
    </w:p>
    <w:p w14:paraId="0EE3DE3E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D1A280" w14:textId="08F23684" w:rsidR="00364BA2" w:rsidRPr="00E7047A" w:rsidRDefault="00364BA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Analyse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der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7047A">
        <w:rPr>
          <w:rFonts w:ascii="Helvetica" w:hAnsi="Helvetica"/>
          <w:b/>
          <w:color w:val="000000" w:themeColor="text1"/>
          <w:sz w:val="20"/>
          <w:szCs w:val="20"/>
        </w:rPr>
        <w:t>Ransomware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>Angriff</w:t>
      </w:r>
      <w:r w:rsidR="00647EF5">
        <w:rPr>
          <w:rFonts w:ascii="Helvetica" w:hAnsi="Helvetica"/>
          <w:b/>
          <w:color w:val="000000" w:themeColor="text1"/>
          <w:sz w:val="20"/>
          <w:szCs w:val="20"/>
        </w:rPr>
        <w:t>swelle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="002A42EB" w:rsidRPr="00E7047A">
        <w:rPr>
          <w:rFonts w:ascii="Helvetica" w:hAnsi="Helvetica"/>
          <w:b/>
          <w:color w:val="000000" w:themeColor="text1"/>
          <w:sz w:val="20"/>
          <w:szCs w:val="20"/>
        </w:rPr>
        <w:t>Sodinokibi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 xml:space="preserve">“ </w:t>
      </w:r>
    </w:p>
    <w:p w14:paraId="4353E842" w14:textId="5230FE53" w:rsidR="00364BA2" w:rsidRPr="00E7047A" w:rsidRDefault="00E7047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Last but not least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enthält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der aktuelle </w:t>
      </w:r>
      <w:r w:rsidR="002A42EB">
        <w:rPr>
          <w:rFonts w:ascii="Helvetica" w:hAnsi="Helvetica"/>
          <w:bCs/>
          <w:color w:val="000000" w:themeColor="text1"/>
          <w:sz w:val="20"/>
          <w:szCs w:val="20"/>
        </w:rPr>
        <w:t xml:space="preserve">Internet Security Report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auch eine detaillierte Analyse der 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sogenannten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>Angriffe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, die es in erster Linie auf </w:t>
      </w:r>
      <w:proofErr w:type="spellStart"/>
      <w:r w:rsidR="001E62A7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 (MSP)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abgesehen hatte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Hierbei nutzten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Angreifer schwache, gestohlene oder durchgesickerte Anmeldeinformationen, um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>sich administrativen Zu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gang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 zu den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Verwaltungstools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zu verschaffen, 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 xml:space="preserve">mit denen 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 xml:space="preserve">auf MSP-Seite 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Kundennetzwerke administrier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 und überwach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Dadurch wurde es ihnen möglich,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Sicherheitskontrolle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n zu deaktivieren und die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Sodinokibi-Ransomware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via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PowerShell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zu verbreiten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05020B11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5E65F51" w14:textId="1C839C71" w:rsidR="00364BA2" w:rsidRPr="00E63005" w:rsidRDefault="00FC4CC5" w:rsidP="00E63005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vollständige Bericht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hyperlink r:id="rId7" w:history="1">
        <w:r w:rsidR="00E63005" w:rsidRPr="00E63005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https://www.watchguard.com/wgrd-resource-center/security-report-q2-2019</w:t>
        </w:r>
      </w:hyperlink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5AE8CAF2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r w:rsidR="00BD4420">
        <w:rPr>
          <w:rFonts w:ascii="Helvetica" w:hAnsi="Helvetica"/>
          <w:color w:val="000000" w:themeColor="text1"/>
          <w:sz w:val="20"/>
          <w:szCs w:val="20"/>
        </w:rPr>
        <w:t>gd</w:t>
      </w:r>
      <w:r w:rsidRPr="00E224AF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BD4420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5AAC24C6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BD442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1F6043B2" w:rsidR="006F3C2D" w:rsidRPr="00E224AF" w:rsidRDefault="00BD4420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2F067452" w:rsidR="006F3C2D" w:rsidRPr="00E224AF" w:rsidRDefault="00BD442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 – A-1080 Wien</w:t>
            </w:r>
          </w:p>
          <w:p w14:paraId="564A38D1" w14:textId="435E3101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BD4420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 61 48-10</w:t>
            </w:r>
          </w:p>
          <w:p w14:paraId="78729CF0" w14:textId="189661C0" w:rsidR="006F3C2D" w:rsidRPr="00E224AF" w:rsidRDefault="00BD442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79AF618C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BD4420">
              <w:rPr>
                <w:b w:val="0"/>
                <w:color w:val="000000" w:themeColor="text1"/>
                <w:spacing w:val="-2"/>
                <w:sz w:val="16"/>
                <w:szCs w:val="16"/>
              </w:rPr>
              <w:t>com</w:t>
            </w:r>
            <w:bookmarkStart w:id="0" w:name="_GoBack"/>
            <w:bookmarkEnd w:id="0"/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0770A" w14:textId="77777777" w:rsidR="00A178ED" w:rsidRDefault="00A178ED">
      <w:r>
        <w:separator/>
      </w:r>
    </w:p>
  </w:endnote>
  <w:endnote w:type="continuationSeparator" w:id="0">
    <w:p w14:paraId="68257521" w14:textId="77777777" w:rsidR="00A178ED" w:rsidRDefault="00A17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9289A" w14:textId="77777777" w:rsidR="00A178ED" w:rsidRDefault="00A178ED">
      <w:r>
        <w:separator/>
      </w:r>
    </w:p>
  </w:footnote>
  <w:footnote w:type="continuationSeparator" w:id="0">
    <w:p w14:paraId="530DD447" w14:textId="77777777" w:rsidR="00A178ED" w:rsidRDefault="00A178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ED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20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19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1332</Words>
  <Characters>8395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9708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158</cp:revision>
  <cp:lastPrinted>2019-09-25T10:17:00Z</cp:lastPrinted>
  <dcterms:created xsi:type="dcterms:W3CDTF">2019-09-25T06:52:00Z</dcterms:created>
  <dcterms:modified xsi:type="dcterms:W3CDTF">2019-09-25T12:18:00Z</dcterms:modified>
  <cp:category/>
</cp:coreProperties>
</file>