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700AE" w14:textId="68474900" w:rsidR="00C40CE7" w:rsidRDefault="00000000">
      <w:pPr>
        <w:tabs>
          <w:tab w:val="right" w:pos="9974"/>
        </w:tabs>
        <w:spacing w:after="301"/>
        <w:ind w:right="-619"/>
      </w:pPr>
      <w:r>
        <w:rPr>
          <w:rFonts w:cs="Calibri"/>
          <w:color w:val="282828"/>
        </w:rPr>
        <w:t xml:space="preserve"> </w:t>
      </w:r>
      <w:r>
        <w:rPr>
          <w:rFonts w:cs="Calibri"/>
          <w:color w:val="282828"/>
        </w:rPr>
        <w:tab/>
      </w:r>
    </w:p>
    <w:p w14:paraId="6F61C855" w14:textId="77777777" w:rsidR="00C40CE7" w:rsidRDefault="00000000">
      <w:pPr>
        <w:spacing w:after="271"/>
      </w:pPr>
      <w:r>
        <w:rPr>
          <w:rFonts w:cs="Calibri"/>
          <w:sz w:val="18"/>
        </w:rPr>
        <w:t xml:space="preserve">Pressemitteilung </w:t>
      </w:r>
    </w:p>
    <w:p w14:paraId="154F5CC4" w14:textId="5F432DD8" w:rsidR="00C40CE7" w:rsidRDefault="00000000">
      <w:pPr>
        <w:spacing w:after="0" w:line="240" w:lineRule="auto"/>
        <w:ind w:right="1985"/>
      </w:pPr>
      <w:r>
        <w:rPr>
          <w:rFonts w:cs="Calibri"/>
          <w:b/>
          <w:sz w:val="36"/>
        </w:rPr>
        <w:t xml:space="preserve">VOLUE </w:t>
      </w:r>
      <w:r w:rsidR="0040698B">
        <w:rPr>
          <w:rFonts w:cs="Calibri"/>
          <w:b/>
          <w:sz w:val="36"/>
        </w:rPr>
        <w:t xml:space="preserve">MIT ZAHLREICHEN INNOVATIONEN </w:t>
      </w:r>
      <w:r w:rsidR="0040698B">
        <w:rPr>
          <w:rFonts w:cs="Calibri"/>
          <w:b/>
          <w:sz w:val="36"/>
        </w:rPr>
        <w:br/>
        <w:t>AUF DER E-WORLD 2026</w:t>
      </w:r>
    </w:p>
    <w:p w14:paraId="58D51C52" w14:textId="77777777" w:rsidR="00292771" w:rsidRDefault="00292771">
      <w:pPr>
        <w:spacing w:after="111" w:line="250" w:lineRule="auto"/>
        <w:ind w:left="-5" w:right="2326" w:hanging="10"/>
        <w:rPr>
          <w:rFonts w:cs="Calibri"/>
          <w:sz w:val="20"/>
        </w:rPr>
      </w:pPr>
    </w:p>
    <w:p w14:paraId="7B193477" w14:textId="5A37EBA2" w:rsidR="007A3EB9" w:rsidRDefault="007A3EB9">
      <w:pPr>
        <w:spacing w:after="111" w:line="250" w:lineRule="auto"/>
        <w:ind w:left="-5" w:right="2326" w:hanging="10"/>
        <w:rPr>
          <w:rFonts w:cs="Calibri"/>
          <w:sz w:val="20"/>
        </w:rPr>
      </w:pPr>
      <w:r>
        <w:rPr>
          <w:rFonts w:cs="Calibri"/>
          <w:sz w:val="20"/>
        </w:rPr>
        <w:t>E-world 2026 – 10. bis 12.02.2026 Essen – Halle 3, Stand 3G120</w:t>
      </w:r>
    </w:p>
    <w:p w14:paraId="4513E5D6" w14:textId="6FEE270B" w:rsidR="00354E61" w:rsidRPr="00354E61" w:rsidRDefault="00354E61" w:rsidP="00354E61">
      <w:pPr>
        <w:spacing w:after="125" w:line="249" w:lineRule="auto"/>
        <w:ind w:left="-5" w:right="3054" w:hanging="10"/>
        <w:rPr>
          <w:rFonts w:cs="Calibri"/>
          <w:sz w:val="20"/>
          <w:lang w:val="de-DE"/>
        </w:rPr>
      </w:pPr>
      <w:r w:rsidRPr="00354E61">
        <w:rPr>
          <w:rFonts w:cs="Calibri"/>
          <w:sz w:val="20"/>
          <w:lang w:val="de-DE"/>
        </w:rPr>
        <w:t xml:space="preserve">Oslo, Norwegen, </w:t>
      </w:r>
      <w:r w:rsidR="007A3EB9">
        <w:rPr>
          <w:rFonts w:cs="Calibri"/>
          <w:sz w:val="20"/>
          <w:lang w:val="de-DE"/>
        </w:rPr>
        <w:t>6</w:t>
      </w:r>
      <w:r w:rsidRPr="00354E61">
        <w:rPr>
          <w:rFonts w:cs="Calibri"/>
          <w:sz w:val="20"/>
          <w:lang w:val="de-DE"/>
        </w:rPr>
        <w:t xml:space="preserve">. Februar 2026 – </w:t>
      </w:r>
      <w:proofErr w:type="spellStart"/>
      <w:r w:rsidRPr="00354E61">
        <w:rPr>
          <w:rFonts w:cs="Calibri"/>
          <w:sz w:val="20"/>
          <w:lang w:val="de-DE"/>
        </w:rPr>
        <w:t>Volue</w:t>
      </w:r>
      <w:proofErr w:type="spellEnd"/>
      <w:r w:rsidRPr="00354E61">
        <w:rPr>
          <w:rFonts w:cs="Calibri"/>
          <w:sz w:val="20"/>
          <w:lang w:val="de-DE"/>
        </w:rPr>
        <w:t xml:space="preserve">, Anbieter von Softwarelösungen für die Elektrifizierung und digitale Energiewirtschaft, präsentiert auf der E-world </w:t>
      </w:r>
      <w:proofErr w:type="spellStart"/>
      <w:r w:rsidRPr="00354E61">
        <w:rPr>
          <w:rFonts w:cs="Calibri"/>
          <w:sz w:val="20"/>
          <w:lang w:val="de-DE"/>
        </w:rPr>
        <w:t>energy</w:t>
      </w:r>
      <w:proofErr w:type="spellEnd"/>
      <w:r w:rsidRPr="00354E61">
        <w:rPr>
          <w:rFonts w:cs="Calibri"/>
          <w:sz w:val="20"/>
          <w:lang w:val="de-DE"/>
        </w:rPr>
        <w:t xml:space="preserve"> &amp; </w:t>
      </w:r>
      <w:proofErr w:type="spellStart"/>
      <w:r w:rsidRPr="00354E61">
        <w:rPr>
          <w:rFonts w:cs="Calibri"/>
          <w:sz w:val="20"/>
          <w:lang w:val="de-DE"/>
        </w:rPr>
        <w:t>water</w:t>
      </w:r>
      <w:proofErr w:type="spellEnd"/>
      <w:r w:rsidRPr="00354E61">
        <w:rPr>
          <w:rFonts w:cs="Calibri"/>
          <w:sz w:val="20"/>
          <w:lang w:val="de-DE"/>
        </w:rPr>
        <w:t xml:space="preserve"> 2026 in Essen neue Funktionen und Produktweiterentwicklungen für Daten- und Prognosemodelle, automatisierten Kurzfristhandel, Marktkommunikation sowie die Modernisierung und Optimierung von Verteilnetzen. Vor dem Hintergrund zunehmender Marktvolatilität und einer beschleunigten Elektrifizierung in Industrie, Gewerbe und Infrastruktur sollen Echtzeit-Intelligenz, Automatisierung und eine moderne Datenbasis Energieerzeuger, Händler, Netzbetreiber und Betreiber digitaler Infrastrukturen dabei unterstützen, Entscheidungen schneller, präziser und wirtschaftlicher zu treffen.  </w:t>
      </w:r>
    </w:p>
    <w:p w14:paraId="6CE99317" w14:textId="7CBB6079" w:rsidR="00354E61" w:rsidRPr="00354E61" w:rsidRDefault="00354E61" w:rsidP="00354E61">
      <w:pPr>
        <w:spacing w:after="125" w:line="249" w:lineRule="auto"/>
        <w:ind w:left="-5" w:right="3054" w:hanging="10"/>
        <w:rPr>
          <w:rFonts w:cs="Calibri"/>
          <w:sz w:val="20"/>
          <w:lang w:val="de-DE"/>
        </w:rPr>
      </w:pPr>
      <w:r w:rsidRPr="00354E61">
        <w:rPr>
          <w:rFonts w:cs="Calibri"/>
          <w:sz w:val="20"/>
          <w:lang w:val="de-DE"/>
        </w:rPr>
        <w:t xml:space="preserve">Im Mittelpunkt des Messeauftritts stehen unter anderem KI-gestützte Wetter- und Marktsignale für kurzfristige Strommärkte. Mit </w:t>
      </w:r>
      <w:r w:rsidRPr="00354E61">
        <w:rPr>
          <w:rFonts w:cs="Calibri"/>
          <w:b/>
          <w:bCs/>
          <w:sz w:val="20"/>
          <w:lang w:val="de-DE"/>
        </w:rPr>
        <w:t xml:space="preserve">„AI </w:t>
      </w:r>
      <w:proofErr w:type="spellStart"/>
      <w:r w:rsidRPr="00354E61">
        <w:rPr>
          <w:rFonts w:cs="Calibri"/>
          <w:b/>
          <w:bCs/>
          <w:sz w:val="20"/>
          <w:lang w:val="de-DE"/>
        </w:rPr>
        <w:t>Weather</w:t>
      </w:r>
      <w:proofErr w:type="spellEnd"/>
      <w:r w:rsidRPr="00354E61">
        <w:rPr>
          <w:rFonts w:cs="Calibri"/>
          <w:b/>
          <w:bCs/>
          <w:sz w:val="20"/>
          <w:lang w:val="de-DE"/>
        </w:rPr>
        <w:t xml:space="preserve"> Rapid Updates“</w:t>
      </w:r>
      <w:r w:rsidRPr="00354E61">
        <w:rPr>
          <w:rFonts w:cs="Calibri"/>
          <w:sz w:val="20"/>
          <w:lang w:val="de-DE"/>
        </w:rPr>
        <w:t xml:space="preserve"> stellt </w:t>
      </w:r>
      <w:proofErr w:type="spellStart"/>
      <w:r w:rsidRPr="00354E61">
        <w:rPr>
          <w:rFonts w:cs="Calibri"/>
          <w:sz w:val="20"/>
          <w:lang w:val="de-DE"/>
        </w:rPr>
        <w:t>Volue</w:t>
      </w:r>
      <w:proofErr w:type="spellEnd"/>
      <w:r w:rsidRPr="00354E61">
        <w:rPr>
          <w:rFonts w:cs="Calibri"/>
          <w:sz w:val="20"/>
          <w:lang w:val="de-DE"/>
        </w:rPr>
        <w:t xml:space="preserve"> eine Prognose-Engine vor, die besonders auf den Intraday-, Day-</w:t>
      </w:r>
      <w:proofErr w:type="spellStart"/>
      <w:r w:rsidRPr="00354E61">
        <w:rPr>
          <w:rFonts w:cs="Calibri"/>
          <w:sz w:val="20"/>
          <w:lang w:val="de-DE"/>
        </w:rPr>
        <w:t>Ahead</w:t>
      </w:r>
      <w:proofErr w:type="spellEnd"/>
      <w:r w:rsidRPr="00354E61">
        <w:rPr>
          <w:rFonts w:cs="Calibri"/>
          <w:sz w:val="20"/>
          <w:lang w:val="de-DE"/>
        </w:rPr>
        <w:t xml:space="preserve">- und </w:t>
      </w:r>
      <w:proofErr w:type="spellStart"/>
      <w:r w:rsidRPr="00354E61">
        <w:rPr>
          <w:rFonts w:cs="Calibri"/>
          <w:sz w:val="20"/>
          <w:lang w:val="de-DE"/>
        </w:rPr>
        <w:t>Balancing</w:t>
      </w:r>
      <w:proofErr w:type="spellEnd"/>
      <w:r w:rsidRPr="00354E61">
        <w:rPr>
          <w:rFonts w:cs="Calibri"/>
          <w:sz w:val="20"/>
          <w:lang w:val="de-DE"/>
        </w:rPr>
        <w:t xml:space="preserve">-Handel ausgerichtet ist. Geplant sind bis zu 24 Aktualisierungen pro Tag, um kurzfristige Wetteränderungen schneller in handelbare Signale zu übersetzen und das Risiko von Prognoseüberraschungen sowie Ungleichgewichten zu reduzieren.  </w:t>
      </w:r>
    </w:p>
    <w:p w14:paraId="034F1090" w14:textId="01AF0210" w:rsidR="00354E61" w:rsidRPr="00354E61" w:rsidRDefault="00354E61" w:rsidP="00354E61">
      <w:pPr>
        <w:spacing w:after="125" w:line="249" w:lineRule="auto"/>
        <w:ind w:left="-5" w:right="3054" w:hanging="10"/>
        <w:rPr>
          <w:rFonts w:cs="Calibri"/>
          <w:sz w:val="20"/>
          <w:lang w:val="de-DE"/>
        </w:rPr>
      </w:pPr>
      <w:r w:rsidRPr="00354E61">
        <w:rPr>
          <w:rFonts w:cs="Calibri"/>
          <w:sz w:val="20"/>
          <w:lang w:val="de-DE"/>
        </w:rPr>
        <w:t xml:space="preserve">Ein weiterer Schwerpunkt liegt auf der Automatisierung und Orchestrierung von Handelsprozessen </w:t>
      </w:r>
      <w:proofErr w:type="gramStart"/>
      <w:r w:rsidRPr="00354E61">
        <w:rPr>
          <w:rFonts w:cs="Calibri"/>
          <w:sz w:val="20"/>
          <w:lang w:val="de-DE"/>
        </w:rPr>
        <w:t>über mehrere kurzfristige Märkte</w:t>
      </w:r>
      <w:proofErr w:type="gramEnd"/>
      <w:r w:rsidRPr="00354E61">
        <w:rPr>
          <w:rFonts w:cs="Calibri"/>
          <w:sz w:val="20"/>
          <w:lang w:val="de-DE"/>
        </w:rPr>
        <w:t xml:space="preserve"> hinweg. </w:t>
      </w:r>
      <w:proofErr w:type="spellStart"/>
      <w:r w:rsidRPr="00354E61">
        <w:rPr>
          <w:rFonts w:cs="Calibri"/>
          <w:sz w:val="20"/>
          <w:lang w:val="de-DE"/>
        </w:rPr>
        <w:t>Volue</w:t>
      </w:r>
      <w:proofErr w:type="spellEnd"/>
      <w:r w:rsidRPr="00354E61">
        <w:rPr>
          <w:rFonts w:cs="Calibri"/>
          <w:sz w:val="20"/>
          <w:lang w:val="de-DE"/>
        </w:rPr>
        <w:t xml:space="preserve"> zeigt hierfür Bausteine wie </w:t>
      </w:r>
      <w:proofErr w:type="spellStart"/>
      <w:r w:rsidRPr="00354E61">
        <w:rPr>
          <w:rFonts w:cs="Calibri"/>
          <w:b/>
          <w:bCs/>
          <w:sz w:val="20"/>
          <w:lang w:val="de-DE"/>
        </w:rPr>
        <w:t>PowerBot</w:t>
      </w:r>
      <w:proofErr w:type="spellEnd"/>
      <w:r w:rsidRPr="00354E61">
        <w:rPr>
          <w:rFonts w:cs="Calibri"/>
          <w:b/>
          <w:bCs/>
          <w:sz w:val="20"/>
          <w:lang w:val="de-DE"/>
        </w:rPr>
        <w:t xml:space="preserve">, </w:t>
      </w:r>
      <w:proofErr w:type="spellStart"/>
      <w:r w:rsidRPr="00354E61">
        <w:rPr>
          <w:rFonts w:cs="Calibri"/>
          <w:b/>
          <w:bCs/>
          <w:sz w:val="20"/>
          <w:lang w:val="de-DE"/>
        </w:rPr>
        <w:t>AlgoTrader</w:t>
      </w:r>
      <w:proofErr w:type="spellEnd"/>
      <w:r w:rsidRPr="00354E61">
        <w:rPr>
          <w:rFonts w:cs="Calibri"/>
          <w:b/>
          <w:bCs/>
          <w:sz w:val="20"/>
          <w:lang w:val="de-DE"/>
        </w:rPr>
        <w:t xml:space="preserve">, Auktionshandel, </w:t>
      </w:r>
      <w:proofErr w:type="spellStart"/>
      <w:r w:rsidRPr="00354E61">
        <w:rPr>
          <w:rFonts w:cs="Calibri"/>
          <w:b/>
          <w:bCs/>
          <w:sz w:val="20"/>
          <w:lang w:val="de-DE"/>
        </w:rPr>
        <w:t>SmartPower</w:t>
      </w:r>
      <w:proofErr w:type="spellEnd"/>
      <w:r w:rsidRPr="00354E61">
        <w:rPr>
          <w:rFonts w:cs="Calibri"/>
          <w:sz w:val="20"/>
          <w:lang w:val="de-DE"/>
        </w:rPr>
        <w:t xml:space="preserve"> und den </w:t>
      </w:r>
      <w:r w:rsidRPr="00354E61">
        <w:rPr>
          <w:rFonts w:cs="Calibri"/>
          <w:b/>
          <w:bCs/>
          <w:sz w:val="20"/>
          <w:lang w:val="de-DE"/>
        </w:rPr>
        <w:t xml:space="preserve">Multi Market </w:t>
      </w:r>
      <w:proofErr w:type="spellStart"/>
      <w:r w:rsidRPr="00354E61">
        <w:rPr>
          <w:rFonts w:cs="Calibri"/>
          <w:b/>
          <w:bCs/>
          <w:sz w:val="20"/>
          <w:lang w:val="de-DE"/>
        </w:rPr>
        <w:t>Orchestrator</w:t>
      </w:r>
      <w:proofErr w:type="spellEnd"/>
      <w:r w:rsidRPr="00354E61">
        <w:rPr>
          <w:rFonts w:cs="Calibri"/>
          <w:sz w:val="20"/>
          <w:lang w:val="de-DE"/>
        </w:rPr>
        <w:t xml:space="preserve">, die eine durchgängige Geschäftslogik von der Strategie bis zur Ausführung abbilden sollen – inklusive autonomen Handels in Auktionen und kontinuierlichen Intraday-Märkten, ML-gestützter Strategieentwicklung sowie API- und Cloud-nativen Ausführungsumgebungen mit geringer Latenz. Ergänzend dazu bündelt die </w:t>
      </w:r>
      <w:proofErr w:type="spellStart"/>
      <w:r w:rsidRPr="00354E61">
        <w:rPr>
          <w:rFonts w:cs="Calibri"/>
          <w:b/>
          <w:bCs/>
          <w:sz w:val="20"/>
          <w:lang w:val="de-DE"/>
        </w:rPr>
        <w:t>Volue</w:t>
      </w:r>
      <w:proofErr w:type="spellEnd"/>
      <w:r w:rsidRPr="00354E61">
        <w:rPr>
          <w:rFonts w:cs="Calibri"/>
          <w:b/>
          <w:bCs/>
          <w:sz w:val="20"/>
          <w:lang w:val="de-DE"/>
        </w:rPr>
        <w:t xml:space="preserve"> Trading Suite</w:t>
      </w:r>
      <w:r w:rsidRPr="00354E61">
        <w:rPr>
          <w:rFonts w:cs="Calibri"/>
          <w:sz w:val="20"/>
          <w:lang w:val="de-DE"/>
        </w:rPr>
        <w:t xml:space="preserve"> (</w:t>
      </w:r>
      <w:proofErr w:type="spellStart"/>
      <w:r w:rsidRPr="00354E61">
        <w:rPr>
          <w:rFonts w:cs="Calibri"/>
          <w:sz w:val="20"/>
          <w:lang w:val="de-DE"/>
        </w:rPr>
        <w:t>smartPulse</w:t>
      </w:r>
      <w:proofErr w:type="spellEnd"/>
      <w:r w:rsidRPr="00354E61">
        <w:rPr>
          <w:rFonts w:cs="Calibri"/>
          <w:sz w:val="20"/>
          <w:lang w:val="de-DE"/>
        </w:rPr>
        <w:t xml:space="preserve">) Auktions-, Intraday- und Nebenmärkte in einem integrierten Handelsökosystem, das unter anderem anpassbare algorithmische Ausführung, Echtzeit-Transparenz zu Gewinn und Verlust auf Portfolioebene und vorkonfigurierte Workflows für </w:t>
      </w:r>
      <w:proofErr w:type="spellStart"/>
      <w:r w:rsidRPr="00354E61">
        <w:rPr>
          <w:rFonts w:cs="Calibri"/>
          <w:sz w:val="20"/>
          <w:lang w:val="de-DE"/>
        </w:rPr>
        <w:t>asset-backed</w:t>
      </w:r>
      <w:proofErr w:type="spellEnd"/>
      <w:r w:rsidRPr="00354E61">
        <w:rPr>
          <w:rFonts w:cs="Calibri"/>
          <w:sz w:val="20"/>
          <w:lang w:val="de-DE"/>
        </w:rPr>
        <w:t xml:space="preserve">, systematischen und Multi-Market-Handel adressiert.  </w:t>
      </w:r>
    </w:p>
    <w:p w14:paraId="7382A3C6" w14:textId="278D1DE0" w:rsidR="00354E61" w:rsidRPr="00354E61" w:rsidRDefault="00354E61" w:rsidP="00354E61">
      <w:pPr>
        <w:spacing w:after="125" w:line="249" w:lineRule="auto"/>
        <w:ind w:left="-5" w:right="3054" w:hanging="10"/>
        <w:rPr>
          <w:rFonts w:cs="Calibri"/>
          <w:sz w:val="20"/>
          <w:lang w:val="de-DE"/>
        </w:rPr>
      </w:pPr>
      <w:r w:rsidRPr="00354E61">
        <w:rPr>
          <w:rFonts w:cs="Calibri"/>
          <w:sz w:val="20"/>
          <w:lang w:val="de-DE"/>
        </w:rPr>
        <w:t xml:space="preserve">Für den britischen Energiemarkt stellt </w:t>
      </w:r>
      <w:proofErr w:type="spellStart"/>
      <w:r w:rsidRPr="00354E61">
        <w:rPr>
          <w:rFonts w:cs="Calibri"/>
          <w:sz w:val="20"/>
          <w:lang w:val="de-DE"/>
        </w:rPr>
        <w:t>Volue</w:t>
      </w:r>
      <w:proofErr w:type="spellEnd"/>
      <w:r w:rsidRPr="00354E61">
        <w:rPr>
          <w:rFonts w:cs="Calibri"/>
          <w:sz w:val="20"/>
          <w:lang w:val="de-DE"/>
        </w:rPr>
        <w:t xml:space="preserve"> zudem den </w:t>
      </w:r>
      <w:r w:rsidRPr="00354E61">
        <w:rPr>
          <w:rFonts w:cs="Calibri"/>
          <w:b/>
          <w:bCs/>
          <w:sz w:val="20"/>
          <w:lang w:val="de-DE"/>
        </w:rPr>
        <w:t>„Market Communicator UK“ von Quorum</w:t>
      </w:r>
      <w:r w:rsidRPr="00354E61">
        <w:rPr>
          <w:rFonts w:cs="Calibri"/>
          <w:sz w:val="20"/>
          <w:lang w:val="de-DE"/>
        </w:rPr>
        <w:t xml:space="preserve"> heraus, eine Lösung für Marktkommunikation und Prozessunterstützung im hochdynamischen Umfeld des UK </w:t>
      </w:r>
      <w:proofErr w:type="spellStart"/>
      <w:r w:rsidRPr="00354E61">
        <w:rPr>
          <w:rFonts w:cs="Calibri"/>
          <w:sz w:val="20"/>
          <w:lang w:val="de-DE"/>
        </w:rPr>
        <w:t>Balancing</w:t>
      </w:r>
      <w:proofErr w:type="spellEnd"/>
      <w:r w:rsidRPr="00354E61">
        <w:rPr>
          <w:rFonts w:cs="Calibri"/>
          <w:sz w:val="20"/>
          <w:lang w:val="de-DE"/>
        </w:rPr>
        <w:t xml:space="preserve"> </w:t>
      </w:r>
      <w:proofErr w:type="spellStart"/>
      <w:r w:rsidRPr="00354E61">
        <w:rPr>
          <w:rFonts w:cs="Calibri"/>
          <w:sz w:val="20"/>
          <w:lang w:val="de-DE"/>
        </w:rPr>
        <w:t>Mechanism</w:t>
      </w:r>
      <w:proofErr w:type="spellEnd"/>
      <w:r w:rsidRPr="00354E61">
        <w:rPr>
          <w:rFonts w:cs="Calibri"/>
          <w:sz w:val="20"/>
          <w:lang w:val="de-DE"/>
        </w:rPr>
        <w:t xml:space="preserve">. Die Software ist auf stabile Marktanbindung, Benachrichtigungen, Abwicklungsabläufe sowie regulatorische Anforderungen ausgelegt und lässt sich laut Unternehmen in die </w:t>
      </w:r>
      <w:proofErr w:type="spellStart"/>
      <w:r w:rsidRPr="00354E61">
        <w:rPr>
          <w:rFonts w:cs="Calibri"/>
          <w:sz w:val="20"/>
          <w:lang w:val="de-DE"/>
        </w:rPr>
        <w:t>Volue</w:t>
      </w:r>
      <w:proofErr w:type="spellEnd"/>
      <w:r w:rsidRPr="00354E61">
        <w:rPr>
          <w:rFonts w:cs="Calibri"/>
          <w:sz w:val="20"/>
          <w:lang w:val="de-DE"/>
        </w:rPr>
        <w:t xml:space="preserve"> Trading Suite integrieren.  </w:t>
      </w:r>
    </w:p>
    <w:p w14:paraId="75D1C872" w14:textId="5491EE52" w:rsidR="00354E61" w:rsidRPr="00354E61" w:rsidRDefault="00354E61" w:rsidP="00354E61">
      <w:pPr>
        <w:spacing w:after="125" w:line="249" w:lineRule="auto"/>
        <w:ind w:left="-5" w:right="3054" w:hanging="10"/>
        <w:rPr>
          <w:rFonts w:cs="Calibri"/>
          <w:sz w:val="20"/>
          <w:lang w:val="de-DE"/>
        </w:rPr>
      </w:pPr>
      <w:r w:rsidRPr="00354E61">
        <w:rPr>
          <w:rFonts w:cs="Calibri"/>
          <w:sz w:val="20"/>
          <w:lang w:val="de-DE"/>
        </w:rPr>
        <w:t xml:space="preserve">Als technologische Basis für datengetriebene Anwendungen präsentiert </w:t>
      </w:r>
      <w:proofErr w:type="spellStart"/>
      <w:r w:rsidRPr="00354E61">
        <w:rPr>
          <w:rFonts w:cs="Calibri"/>
          <w:sz w:val="20"/>
          <w:lang w:val="de-DE"/>
        </w:rPr>
        <w:t>Volue</w:t>
      </w:r>
      <w:proofErr w:type="spellEnd"/>
      <w:r w:rsidRPr="00354E61">
        <w:rPr>
          <w:rFonts w:cs="Calibri"/>
          <w:sz w:val="20"/>
          <w:lang w:val="de-DE"/>
        </w:rPr>
        <w:t xml:space="preserve"> den </w:t>
      </w:r>
      <w:r w:rsidRPr="00354E61">
        <w:rPr>
          <w:rFonts w:cs="Calibri"/>
          <w:b/>
          <w:bCs/>
          <w:sz w:val="20"/>
          <w:lang w:val="de-DE"/>
        </w:rPr>
        <w:t>„HAKOM Time Series Hub“ (</w:t>
      </w:r>
      <w:proofErr w:type="spellStart"/>
      <w:r w:rsidRPr="00354E61">
        <w:rPr>
          <w:rFonts w:cs="Calibri"/>
          <w:b/>
          <w:bCs/>
          <w:sz w:val="20"/>
          <w:lang w:val="de-DE"/>
        </w:rPr>
        <w:t>PowerTSM</w:t>
      </w:r>
      <w:proofErr w:type="spellEnd"/>
      <w:r w:rsidRPr="00354E61">
        <w:rPr>
          <w:rFonts w:cs="Calibri"/>
          <w:b/>
          <w:bCs/>
          <w:sz w:val="20"/>
          <w:lang w:val="de-DE"/>
        </w:rPr>
        <w:t>)</w:t>
      </w:r>
      <w:r w:rsidRPr="00354E61">
        <w:rPr>
          <w:rFonts w:cs="Calibri"/>
          <w:sz w:val="20"/>
          <w:lang w:val="de-DE"/>
        </w:rPr>
        <w:t xml:space="preserve">. Der cloudbasierte Zeitreihen-Hub soll große Datenmengen erfassen, verarbeiten und über eine offene API-Architektur entlang der Wertschöpfungskette verfügbar machen – von Produktions- und Verbrauchsdaten bis hin zu Markt- und Anlagendaten – und </w:t>
      </w:r>
      <w:r w:rsidRPr="00354E61">
        <w:rPr>
          <w:rFonts w:cs="Calibri"/>
          <w:sz w:val="20"/>
          <w:lang w:val="de-DE"/>
        </w:rPr>
        <w:lastRenderedPageBreak/>
        <w:t xml:space="preserve">damit eine zukunftsfähige Datenschicht für Prognose-, Handels- und Netzbetriebsanwendungen bilden.  </w:t>
      </w:r>
    </w:p>
    <w:p w14:paraId="0C03B321" w14:textId="77777777" w:rsidR="00354E61" w:rsidRPr="00354E61" w:rsidRDefault="00354E61" w:rsidP="00354E61">
      <w:pPr>
        <w:spacing w:after="125" w:line="249" w:lineRule="auto"/>
        <w:ind w:left="-5" w:right="3054" w:hanging="10"/>
        <w:rPr>
          <w:rFonts w:cs="Calibri"/>
          <w:sz w:val="20"/>
          <w:lang w:val="de-DE"/>
        </w:rPr>
      </w:pPr>
    </w:p>
    <w:p w14:paraId="48250B1B" w14:textId="7D709BCC" w:rsidR="00354E61" w:rsidRPr="00354E61" w:rsidRDefault="00354E61" w:rsidP="00354E61">
      <w:pPr>
        <w:spacing w:after="125" w:line="249" w:lineRule="auto"/>
        <w:ind w:left="-5" w:right="3054" w:hanging="10"/>
        <w:rPr>
          <w:rFonts w:cs="Calibri"/>
          <w:sz w:val="20"/>
          <w:lang w:val="de-DE"/>
        </w:rPr>
      </w:pPr>
      <w:r w:rsidRPr="00354E61">
        <w:rPr>
          <w:rFonts w:cs="Calibri"/>
          <w:sz w:val="20"/>
          <w:lang w:val="de-DE"/>
        </w:rPr>
        <w:t xml:space="preserve">Im Netzbereich zeigt </w:t>
      </w:r>
      <w:proofErr w:type="spellStart"/>
      <w:r w:rsidRPr="00354E61">
        <w:rPr>
          <w:rFonts w:cs="Calibri"/>
          <w:sz w:val="20"/>
          <w:lang w:val="de-DE"/>
        </w:rPr>
        <w:t>Volue</w:t>
      </w:r>
      <w:proofErr w:type="spellEnd"/>
      <w:r w:rsidRPr="00354E61">
        <w:rPr>
          <w:rFonts w:cs="Calibri"/>
          <w:sz w:val="20"/>
          <w:lang w:val="de-DE"/>
        </w:rPr>
        <w:t xml:space="preserve"> Weiterentwicklungen für Verteilnetzplanung, Netzanschlüsse und Optimierung. Die Anwendungen zielen darauf ab, Planungs- und Projektworkflows zu standardisieren und zu beschleunigen, unter anderem auf Basis von Esri ArcGIS Utility Network. Darüber hinaus sollen automatisierte Netzanschlussprozesse – inklusive Anfragenbearbeitung, Machbarkeitsprognosen und kundenorientierter Kommunikation zur Angebotserstellung – den Betrieb insbesondere in Niederspannungsnetzen entlasten. In Kombination mit dem </w:t>
      </w:r>
      <w:proofErr w:type="spellStart"/>
      <w:r w:rsidRPr="00354E61">
        <w:rPr>
          <w:rFonts w:cs="Calibri"/>
          <w:sz w:val="20"/>
          <w:lang w:val="de-DE"/>
        </w:rPr>
        <w:t>Volue</w:t>
      </w:r>
      <w:proofErr w:type="spellEnd"/>
      <w:r w:rsidRPr="00354E61">
        <w:rPr>
          <w:rFonts w:cs="Calibri"/>
          <w:sz w:val="20"/>
          <w:lang w:val="de-DE"/>
        </w:rPr>
        <w:t xml:space="preserve"> </w:t>
      </w:r>
      <w:proofErr w:type="spellStart"/>
      <w:r w:rsidRPr="00354E61">
        <w:rPr>
          <w:rFonts w:cs="Calibri"/>
          <w:sz w:val="20"/>
          <w:lang w:val="de-DE"/>
        </w:rPr>
        <w:t>Grid</w:t>
      </w:r>
      <w:proofErr w:type="spellEnd"/>
      <w:r w:rsidRPr="00354E61">
        <w:rPr>
          <w:rFonts w:cs="Calibri"/>
          <w:sz w:val="20"/>
          <w:lang w:val="de-DE"/>
        </w:rPr>
        <w:t xml:space="preserve"> </w:t>
      </w:r>
      <w:proofErr w:type="spellStart"/>
      <w:r w:rsidRPr="00354E61">
        <w:rPr>
          <w:rFonts w:cs="Calibri"/>
          <w:sz w:val="20"/>
          <w:lang w:val="de-DE"/>
        </w:rPr>
        <w:t>Optimiser</w:t>
      </w:r>
      <w:proofErr w:type="spellEnd"/>
      <w:r w:rsidRPr="00354E61">
        <w:rPr>
          <w:rFonts w:cs="Calibri"/>
          <w:sz w:val="20"/>
          <w:lang w:val="de-DE"/>
        </w:rPr>
        <w:t xml:space="preserve"> werden zudem KI-basierte Funktionen für Prognose, Ausgleich und Betriebsoptimierung in dezentral geprägten Netzen adressiert.  </w:t>
      </w:r>
    </w:p>
    <w:p w14:paraId="26C3373C" w14:textId="3C0D38C6" w:rsidR="00354E61" w:rsidRPr="00354E61" w:rsidRDefault="00354E61" w:rsidP="00354E61">
      <w:pPr>
        <w:spacing w:after="125" w:line="249" w:lineRule="auto"/>
        <w:ind w:left="-5" w:right="3054" w:hanging="10"/>
        <w:rPr>
          <w:rFonts w:cs="Calibri"/>
          <w:sz w:val="20"/>
          <w:lang w:val="de-DE"/>
        </w:rPr>
      </w:pPr>
      <w:r w:rsidRPr="00354E61">
        <w:rPr>
          <w:rFonts w:cs="Calibri"/>
          <w:sz w:val="20"/>
          <w:lang w:val="de-DE"/>
        </w:rPr>
        <w:t xml:space="preserve">Auf der E-world 2026 präsentiert </w:t>
      </w:r>
      <w:proofErr w:type="spellStart"/>
      <w:r w:rsidRPr="00354E61">
        <w:rPr>
          <w:rFonts w:cs="Calibri"/>
          <w:sz w:val="20"/>
          <w:lang w:val="de-DE"/>
        </w:rPr>
        <w:t>Volue</w:t>
      </w:r>
      <w:proofErr w:type="spellEnd"/>
      <w:r w:rsidRPr="00354E61">
        <w:rPr>
          <w:rFonts w:cs="Calibri"/>
          <w:sz w:val="20"/>
          <w:lang w:val="de-DE"/>
        </w:rPr>
        <w:t xml:space="preserve"> die Neuerungen am zweistöckigen Hauptstand sowie im „Energy </w:t>
      </w:r>
      <w:proofErr w:type="spellStart"/>
      <w:r w:rsidRPr="00354E61">
        <w:rPr>
          <w:rFonts w:cs="Calibri"/>
          <w:sz w:val="20"/>
          <w:lang w:val="de-DE"/>
        </w:rPr>
        <w:t>Intelligence</w:t>
      </w:r>
      <w:proofErr w:type="spellEnd"/>
      <w:r w:rsidRPr="00354E61">
        <w:rPr>
          <w:rFonts w:cs="Calibri"/>
          <w:sz w:val="20"/>
          <w:lang w:val="de-DE"/>
        </w:rPr>
        <w:t xml:space="preserve"> Hub“</w:t>
      </w:r>
      <w:r w:rsidR="007A3EB9">
        <w:rPr>
          <w:rFonts w:cs="Calibri"/>
          <w:sz w:val="20"/>
          <w:lang w:val="de-DE"/>
        </w:rPr>
        <w:t xml:space="preserve"> in Halle 3</w:t>
      </w:r>
      <w:r w:rsidRPr="00354E61">
        <w:rPr>
          <w:rFonts w:cs="Calibri"/>
          <w:sz w:val="20"/>
          <w:lang w:val="de-DE"/>
        </w:rPr>
        <w:t xml:space="preserve">. Geplant sind Live-Demonstrationen mit Produktexperten, Diskussionsformate mit Marktanalysten, Praxisberichte von Kunden sowie informelle Gespräche mit Unternehmensvertretern zu strategischen Entwicklungen rund um Prognosen, Handel, digitale Netze und Elektrifizierung. </w:t>
      </w:r>
    </w:p>
    <w:p w14:paraId="2A2AC8BF" w14:textId="0FD2E0DB" w:rsidR="00354E61" w:rsidRPr="00354E61" w:rsidRDefault="00354E61" w:rsidP="00354E61">
      <w:pPr>
        <w:spacing w:after="125" w:line="249" w:lineRule="auto"/>
        <w:ind w:left="-5" w:right="3054" w:hanging="10"/>
        <w:rPr>
          <w:rFonts w:cs="Calibri"/>
          <w:sz w:val="20"/>
          <w:lang w:val="de-DE"/>
        </w:rPr>
      </w:pPr>
      <w:proofErr w:type="spellStart"/>
      <w:r w:rsidRPr="00354E61">
        <w:rPr>
          <w:rFonts w:cs="Calibri"/>
          <w:sz w:val="20"/>
          <w:lang w:val="de-DE"/>
        </w:rPr>
        <w:t>Volue</w:t>
      </w:r>
      <w:proofErr w:type="spellEnd"/>
      <w:r w:rsidRPr="00354E61">
        <w:rPr>
          <w:rFonts w:cs="Calibri"/>
          <w:sz w:val="20"/>
          <w:lang w:val="de-DE"/>
        </w:rPr>
        <w:t xml:space="preserve"> ist seit rund 50 Jahren in der Entwicklung von Technologien und Dienstleistungen für die Energiewende tätig. Das Unternehmen mit Hauptsitz in Oslo beschäftigt mehr als 800 Mitarbeitende</w:t>
      </w:r>
      <w:r w:rsidR="00D41FCF">
        <w:rPr>
          <w:rFonts w:cs="Calibri"/>
          <w:sz w:val="20"/>
          <w:lang w:val="de-DE"/>
        </w:rPr>
        <w:t>,</w:t>
      </w:r>
      <w:r w:rsidRPr="00354E61">
        <w:rPr>
          <w:rFonts w:cs="Calibri"/>
          <w:sz w:val="20"/>
          <w:lang w:val="de-DE"/>
        </w:rPr>
        <w:t xml:space="preserve"> arbeitet mit über 2.500 Kunden </w:t>
      </w:r>
      <w:r w:rsidR="00D41FCF">
        <w:rPr>
          <w:rFonts w:cs="Calibri"/>
          <w:sz w:val="20"/>
          <w:lang w:val="de-DE"/>
        </w:rPr>
        <w:t>und</w:t>
      </w:r>
      <w:r w:rsidRPr="00354E61">
        <w:rPr>
          <w:rFonts w:cs="Calibri"/>
          <w:sz w:val="20"/>
          <w:lang w:val="de-DE"/>
        </w:rPr>
        <w:t xml:space="preserve"> ist in mehr als 40 Ländern aktiv.  </w:t>
      </w:r>
    </w:p>
    <w:p w14:paraId="128D88EA" w14:textId="77777777" w:rsidR="00873D17" w:rsidRDefault="00873D17" w:rsidP="00873D17">
      <w:pPr>
        <w:spacing w:after="125" w:line="249" w:lineRule="auto"/>
        <w:ind w:left="-5" w:right="3054" w:hanging="10"/>
        <w:rPr>
          <w:rFonts w:cs="Calibri"/>
          <w:sz w:val="20"/>
        </w:rPr>
      </w:pPr>
    </w:p>
    <w:p w14:paraId="735F4DFF" w14:textId="59339E6E" w:rsidR="00873D17" w:rsidRDefault="00873D17" w:rsidP="00873D17">
      <w:pPr>
        <w:spacing w:after="125" w:line="249" w:lineRule="auto"/>
        <w:ind w:left="-5" w:right="3054" w:hanging="10"/>
        <w:sectPr w:rsidR="00873D17">
          <w:headerReference w:type="default" r:id="rId7"/>
          <w:pgSz w:w="11906" w:h="16838"/>
          <w:pgMar w:top="740" w:right="1419" w:bottom="1440" w:left="1133" w:header="720" w:footer="720" w:gutter="0"/>
          <w:cols w:space="720"/>
        </w:sectPr>
      </w:pPr>
    </w:p>
    <w:p w14:paraId="7B611DE2" w14:textId="77777777" w:rsidR="00C40CE7" w:rsidRPr="00873D17" w:rsidRDefault="00000000" w:rsidP="00873D17">
      <w:pPr>
        <w:pStyle w:val="berschrift1"/>
        <w:ind w:left="0" w:firstLine="0"/>
        <w:rPr>
          <w:sz w:val="16"/>
          <w:szCs w:val="16"/>
        </w:rPr>
      </w:pPr>
      <w:r w:rsidRPr="00873D17">
        <w:rPr>
          <w:sz w:val="16"/>
          <w:szCs w:val="16"/>
        </w:rPr>
        <w:t xml:space="preserve">KONTAKT-INFORMATIONEN </w:t>
      </w:r>
    </w:p>
    <w:p w14:paraId="2670881C" w14:textId="4C6E4820" w:rsidR="00B06DB7" w:rsidRDefault="00000000" w:rsidP="00354E61">
      <w:pPr>
        <w:spacing w:after="114" w:line="249" w:lineRule="auto"/>
        <w:ind w:left="-5" w:hanging="10"/>
        <w:rPr>
          <w:rFonts w:cs="Calibri"/>
          <w:sz w:val="16"/>
          <w:szCs w:val="16"/>
        </w:rPr>
      </w:pPr>
      <w:r w:rsidRPr="00B06DB7">
        <w:rPr>
          <w:rFonts w:cs="Calibri"/>
          <w:b/>
          <w:bCs/>
          <w:sz w:val="16"/>
          <w:szCs w:val="16"/>
        </w:rPr>
        <w:t>Presse- und Öffentlichkeitsarbeit</w:t>
      </w:r>
      <w:r w:rsidRPr="00873D17">
        <w:rPr>
          <w:rFonts w:cs="Calibri"/>
          <w:sz w:val="16"/>
          <w:szCs w:val="16"/>
        </w:rPr>
        <w:t xml:space="preserve"> </w:t>
      </w:r>
      <w:proofErr w:type="spellStart"/>
      <w:r w:rsidRPr="00873D17">
        <w:rPr>
          <w:rFonts w:cs="Calibri"/>
          <w:b/>
          <w:sz w:val="16"/>
          <w:szCs w:val="16"/>
        </w:rPr>
        <w:t>Volue</w:t>
      </w:r>
      <w:proofErr w:type="spellEnd"/>
      <w:r w:rsidRPr="00873D17">
        <w:rPr>
          <w:rFonts w:cs="Calibri"/>
          <w:b/>
          <w:sz w:val="16"/>
          <w:szCs w:val="16"/>
        </w:rPr>
        <w:t xml:space="preserve"> DACH-Region: </w:t>
      </w:r>
      <w:proofErr w:type="spellStart"/>
      <w:r w:rsidRPr="00873D17">
        <w:rPr>
          <w:rFonts w:cs="Calibri"/>
          <w:sz w:val="16"/>
          <w:szCs w:val="16"/>
        </w:rPr>
        <w:t>Volue</w:t>
      </w:r>
      <w:proofErr w:type="spellEnd"/>
      <w:r w:rsidRPr="00873D17">
        <w:rPr>
          <w:rFonts w:cs="Calibri"/>
          <w:sz w:val="16"/>
          <w:szCs w:val="16"/>
        </w:rPr>
        <w:t xml:space="preserve"> Energy GmbH </w:t>
      </w:r>
      <w:r w:rsidR="00B06DB7">
        <w:rPr>
          <w:rFonts w:cs="Calibri"/>
          <w:sz w:val="16"/>
          <w:szCs w:val="16"/>
        </w:rPr>
        <w:t>–</w:t>
      </w:r>
      <w:r w:rsidR="00B06DB7">
        <w:rPr>
          <w:sz w:val="16"/>
          <w:szCs w:val="16"/>
        </w:rPr>
        <w:t xml:space="preserve"> </w:t>
      </w:r>
      <w:proofErr w:type="gramStart"/>
      <w:r w:rsidRPr="00873D17">
        <w:rPr>
          <w:rFonts w:cs="Calibri"/>
          <w:sz w:val="16"/>
          <w:szCs w:val="16"/>
        </w:rPr>
        <w:t>Renate Hermanns Habsburgerallee</w:t>
      </w:r>
      <w:proofErr w:type="gramEnd"/>
      <w:r w:rsidRPr="00873D17">
        <w:rPr>
          <w:rFonts w:cs="Calibri"/>
          <w:sz w:val="16"/>
          <w:szCs w:val="16"/>
        </w:rPr>
        <w:t xml:space="preserve"> 13 </w:t>
      </w:r>
      <w:r w:rsidR="00B06DB7">
        <w:rPr>
          <w:sz w:val="16"/>
          <w:szCs w:val="16"/>
        </w:rPr>
        <w:t xml:space="preserve">– </w:t>
      </w:r>
      <w:r w:rsidRPr="00873D17">
        <w:rPr>
          <w:rFonts w:cs="Calibri"/>
          <w:sz w:val="16"/>
          <w:szCs w:val="16"/>
        </w:rPr>
        <w:t>52064 Aachen</w:t>
      </w:r>
      <w:r w:rsidR="00B06DB7">
        <w:rPr>
          <w:rFonts w:cs="Calibri"/>
          <w:sz w:val="16"/>
          <w:szCs w:val="16"/>
        </w:rPr>
        <w:br/>
      </w:r>
      <w:r w:rsidR="00873D17" w:rsidRPr="00873D17">
        <w:rPr>
          <w:rFonts w:cs="Calibri"/>
          <w:sz w:val="16"/>
          <w:szCs w:val="16"/>
        </w:rPr>
        <w:t xml:space="preserve">Tel. +49 241 51804-172 </w:t>
      </w:r>
      <w:r w:rsidR="00B06DB7">
        <w:rPr>
          <w:rFonts w:cs="Calibri"/>
          <w:sz w:val="16"/>
          <w:szCs w:val="16"/>
        </w:rPr>
        <w:br/>
      </w:r>
      <w:hyperlink r:id="rId8" w:history="1">
        <w:r w:rsidR="00B06DB7" w:rsidRPr="009C45FB">
          <w:rPr>
            <w:rStyle w:val="Hyperlink"/>
            <w:rFonts w:cs="Calibri"/>
            <w:sz w:val="16"/>
            <w:szCs w:val="16"/>
          </w:rPr>
          <w:t>renate.hermanns@volue.com</w:t>
        </w:r>
      </w:hyperlink>
      <w:r w:rsidR="00873D17" w:rsidRPr="00873D17">
        <w:rPr>
          <w:rFonts w:cs="Calibri"/>
          <w:color w:val="4F81BD"/>
          <w:sz w:val="16"/>
          <w:szCs w:val="16"/>
        </w:rPr>
        <w:t xml:space="preserve"> </w:t>
      </w:r>
      <w:hyperlink r:id="rId9">
        <w:r w:rsidR="00873D17" w:rsidRPr="00873D17">
          <w:rPr>
            <w:rFonts w:cs="Calibri"/>
            <w:color w:val="4F81BD"/>
            <w:sz w:val="16"/>
            <w:szCs w:val="16"/>
            <w:u w:val="single" w:color="4F81BD"/>
          </w:rPr>
          <w:t>https://www.volue.com</w:t>
        </w:r>
      </w:hyperlink>
      <w:hyperlink r:id="rId10">
        <w:r w:rsidR="00873D17" w:rsidRPr="00873D17">
          <w:rPr>
            <w:rFonts w:cs="Calibri"/>
            <w:color w:val="4F81BD"/>
            <w:sz w:val="16"/>
            <w:szCs w:val="16"/>
          </w:rPr>
          <w:t xml:space="preserve"> </w:t>
        </w:r>
      </w:hyperlink>
    </w:p>
    <w:p w14:paraId="7B245A6F" w14:textId="07CE2438" w:rsidR="00B06DB7" w:rsidRDefault="00000000" w:rsidP="00B06DB7">
      <w:pPr>
        <w:spacing w:after="112" w:line="249" w:lineRule="auto"/>
        <w:rPr>
          <w:sz w:val="16"/>
          <w:szCs w:val="16"/>
        </w:rPr>
      </w:pPr>
      <w:r w:rsidRPr="00B06DB7">
        <w:rPr>
          <w:rFonts w:cs="Calibri"/>
          <w:b/>
          <w:bCs/>
          <w:sz w:val="16"/>
          <w:szCs w:val="16"/>
        </w:rPr>
        <w:t>Presse- und Öffentlichkeitsarbeit</w:t>
      </w:r>
      <w:r w:rsidRPr="00873D17">
        <w:rPr>
          <w:rFonts w:cs="Calibri"/>
          <w:sz w:val="16"/>
          <w:szCs w:val="16"/>
        </w:rPr>
        <w:t xml:space="preserve"> </w:t>
      </w:r>
      <w:proofErr w:type="spellStart"/>
      <w:r w:rsidRPr="00873D17">
        <w:rPr>
          <w:rFonts w:cs="Calibri"/>
          <w:b/>
          <w:sz w:val="16"/>
          <w:szCs w:val="16"/>
        </w:rPr>
        <w:t>Volue</w:t>
      </w:r>
      <w:proofErr w:type="spellEnd"/>
      <w:r w:rsidRPr="00873D17">
        <w:rPr>
          <w:rFonts w:cs="Calibri"/>
          <w:b/>
          <w:sz w:val="16"/>
          <w:szCs w:val="16"/>
        </w:rPr>
        <w:t xml:space="preserve"> ASA </w:t>
      </w:r>
      <w:r w:rsidR="00B06DB7">
        <w:rPr>
          <w:sz w:val="16"/>
          <w:szCs w:val="16"/>
        </w:rPr>
        <w:br/>
      </w:r>
      <w:r w:rsidRPr="00873D17">
        <w:rPr>
          <w:rFonts w:cs="Calibri"/>
          <w:sz w:val="16"/>
          <w:szCs w:val="16"/>
        </w:rPr>
        <w:t xml:space="preserve">Blair Grant </w:t>
      </w:r>
      <w:r w:rsidR="00B06DB7">
        <w:rPr>
          <w:sz w:val="16"/>
          <w:szCs w:val="16"/>
        </w:rPr>
        <w:t xml:space="preserve">– </w:t>
      </w:r>
      <w:r w:rsidR="007A3EB9" w:rsidRPr="007A3EB9">
        <w:rPr>
          <w:rFonts w:cs="Calibri"/>
          <w:sz w:val="16"/>
          <w:szCs w:val="16"/>
        </w:rPr>
        <w:t xml:space="preserve">Head </w:t>
      </w:r>
      <w:proofErr w:type="spellStart"/>
      <w:r w:rsidR="007A3EB9" w:rsidRPr="007A3EB9">
        <w:rPr>
          <w:rFonts w:cs="Calibri"/>
          <w:sz w:val="16"/>
          <w:szCs w:val="16"/>
        </w:rPr>
        <w:t>of</w:t>
      </w:r>
      <w:proofErr w:type="spellEnd"/>
      <w:r w:rsidR="007A3EB9" w:rsidRPr="007A3EB9">
        <w:rPr>
          <w:rFonts w:cs="Calibri"/>
          <w:sz w:val="16"/>
          <w:szCs w:val="16"/>
        </w:rPr>
        <w:t xml:space="preserve"> Communications </w:t>
      </w:r>
      <w:r w:rsidR="00B06DB7">
        <w:rPr>
          <w:sz w:val="16"/>
          <w:szCs w:val="16"/>
        </w:rPr>
        <w:br/>
      </w:r>
      <w:r w:rsidR="00D41FCF" w:rsidRPr="00D41FCF">
        <w:rPr>
          <w:rFonts w:cs="Calibri"/>
          <w:sz w:val="16"/>
          <w:szCs w:val="16"/>
        </w:rPr>
        <w:t xml:space="preserve">Karl Johans </w:t>
      </w:r>
      <w:proofErr w:type="spellStart"/>
      <w:r w:rsidR="00D41FCF" w:rsidRPr="00D41FCF">
        <w:rPr>
          <w:rFonts w:cs="Calibri"/>
          <w:sz w:val="16"/>
          <w:szCs w:val="16"/>
        </w:rPr>
        <w:t>gate</w:t>
      </w:r>
      <w:proofErr w:type="spellEnd"/>
      <w:r w:rsidR="00D41FCF" w:rsidRPr="00D41FCF">
        <w:rPr>
          <w:rFonts w:cs="Calibri"/>
          <w:sz w:val="16"/>
          <w:szCs w:val="16"/>
        </w:rPr>
        <w:t>. 41B 0162 Oslo</w:t>
      </w:r>
      <w:r w:rsidR="00B06DB7">
        <w:rPr>
          <w:rFonts w:cs="Calibri"/>
          <w:sz w:val="16"/>
          <w:szCs w:val="16"/>
        </w:rPr>
        <w:t xml:space="preserve"> –</w:t>
      </w:r>
      <w:r w:rsidRPr="00873D17">
        <w:rPr>
          <w:rFonts w:cs="Calibri"/>
          <w:sz w:val="16"/>
          <w:szCs w:val="16"/>
        </w:rPr>
        <w:t xml:space="preserve"> Norwegen </w:t>
      </w:r>
      <w:r w:rsidR="00B06DB7">
        <w:rPr>
          <w:sz w:val="16"/>
          <w:szCs w:val="16"/>
        </w:rPr>
        <w:br/>
      </w:r>
      <w:r w:rsidRPr="00873D17">
        <w:rPr>
          <w:rFonts w:cs="Calibri"/>
          <w:sz w:val="16"/>
          <w:szCs w:val="16"/>
        </w:rPr>
        <w:t xml:space="preserve">Tel. +47 920 83 191 </w:t>
      </w:r>
      <w:r w:rsidR="00B06DB7">
        <w:rPr>
          <w:rFonts w:cs="Calibri"/>
          <w:sz w:val="16"/>
          <w:szCs w:val="16"/>
        </w:rPr>
        <w:br/>
      </w:r>
      <w:r w:rsidRPr="00873D17">
        <w:rPr>
          <w:rFonts w:cs="Calibri"/>
          <w:color w:val="4F81BD"/>
          <w:sz w:val="16"/>
          <w:szCs w:val="16"/>
          <w:u w:val="single" w:color="4F81BD"/>
        </w:rPr>
        <w:t>blair.cameron.grant@volue.com</w:t>
      </w:r>
      <w:r w:rsidRPr="00873D17">
        <w:rPr>
          <w:rFonts w:cs="Calibri"/>
          <w:color w:val="4F81BD"/>
          <w:sz w:val="16"/>
          <w:szCs w:val="16"/>
        </w:rPr>
        <w:t xml:space="preserve"> </w:t>
      </w:r>
      <w:hyperlink r:id="rId11">
        <w:r w:rsidR="00B06DB7" w:rsidRPr="00873D17">
          <w:rPr>
            <w:rFonts w:cs="Calibri"/>
            <w:color w:val="4F81BD"/>
            <w:sz w:val="16"/>
            <w:szCs w:val="16"/>
            <w:u w:val="single" w:color="4F81BD"/>
          </w:rPr>
          <w:t>https://www.volue.com</w:t>
        </w:r>
      </w:hyperlink>
      <w:hyperlink r:id="rId12">
        <w:r w:rsidR="00B06DB7" w:rsidRPr="00873D17">
          <w:rPr>
            <w:rFonts w:cs="Calibri"/>
            <w:sz w:val="16"/>
            <w:szCs w:val="16"/>
          </w:rPr>
          <w:t xml:space="preserve"> </w:t>
        </w:r>
      </w:hyperlink>
    </w:p>
    <w:p w14:paraId="53D518CC" w14:textId="48F5BAD8" w:rsidR="00C40CE7" w:rsidRPr="00B06DB7" w:rsidRDefault="00000000" w:rsidP="00B06DB7">
      <w:pPr>
        <w:spacing w:after="361" w:line="241" w:lineRule="auto"/>
        <w:ind w:left="-5" w:hanging="10"/>
        <w:rPr>
          <w:sz w:val="16"/>
          <w:szCs w:val="16"/>
        </w:rPr>
      </w:pPr>
      <w:r w:rsidRPr="00873D17">
        <w:rPr>
          <w:rFonts w:cs="Calibri"/>
          <w:b/>
          <w:sz w:val="16"/>
          <w:szCs w:val="16"/>
        </w:rPr>
        <w:t xml:space="preserve">Agenturkontakt </w:t>
      </w:r>
      <w:proofErr w:type="spellStart"/>
      <w:r w:rsidRPr="00873D17">
        <w:rPr>
          <w:rFonts w:cs="Calibri"/>
          <w:b/>
          <w:sz w:val="16"/>
          <w:szCs w:val="16"/>
        </w:rPr>
        <w:t>Volue</w:t>
      </w:r>
      <w:proofErr w:type="spellEnd"/>
      <w:r w:rsidRPr="00873D17">
        <w:rPr>
          <w:rFonts w:cs="Calibri"/>
          <w:b/>
          <w:sz w:val="16"/>
          <w:szCs w:val="16"/>
        </w:rPr>
        <w:t xml:space="preserve"> DACH-Region: </w:t>
      </w:r>
      <w:r w:rsidR="00B06DB7">
        <w:rPr>
          <w:sz w:val="16"/>
          <w:szCs w:val="16"/>
        </w:rPr>
        <w:br/>
      </w:r>
      <w:r w:rsidRPr="00873D17">
        <w:rPr>
          <w:rFonts w:cs="Calibri"/>
          <w:sz w:val="16"/>
          <w:szCs w:val="16"/>
        </w:rPr>
        <w:t xml:space="preserve">Press’n’Relations II GmbH </w:t>
      </w:r>
      <w:r w:rsidR="00B06DB7">
        <w:rPr>
          <w:sz w:val="16"/>
          <w:szCs w:val="16"/>
        </w:rPr>
        <w:t xml:space="preserve">– </w:t>
      </w:r>
      <w:r w:rsidRPr="00873D17">
        <w:rPr>
          <w:rFonts w:cs="Calibri"/>
          <w:sz w:val="16"/>
          <w:szCs w:val="16"/>
        </w:rPr>
        <w:t xml:space="preserve">Ralf Dunker </w:t>
      </w:r>
      <w:r w:rsidR="00B06DB7">
        <w:rPr>
          <w:sz w:val="16"/>
          <w:szCs w:val="16"/>
        </w:rPr>
        <w:br/>
      </w:r>
      <w:r w:rsidRPr="00873D17">
        <w:rPr>
          <w:rFonts w:cs="Calibri"/>
          <w:sz w:val="16"/>
          <w:szCs w:val="16"/>
        </w:rPr>
        <w:t xml:space="preserve">Gräfstraße 66 </w:t>
      </w:r>
      <w:r w:rsidR="00B06DB7">
        <w:rPr>
          <w:sz w:val="16"/>
          <w:szCs w:val="16"/>
        </w:rPr>
        <w:t xml:space="preserve">– </w:t>
      </w:r>
      <w:r w:rsidRPr="00873D17">
        <w:rPr>
          <w:rFonts w:cs="Calibri"/>
          <w:sz w:val="16"/>
          <w:szCs w:val="16"/>
        </w:rPr>
        <w:t xml:space="preserve">81241 München </w:t>
      </w:r>
      <w:r w:rsidR="00B06DB7">
        <w:rPr>
          <w:sz w:val="16"/>
          <w:szCs w:val="16"/>
        </w:rPr>
        <w:br/>
      </w:r>
      <w:r w:rsidRPr="00873D17">
        <w:rPr>
          <w:rFonts w:cs="Calibri"/>
          <w:sz w:val="16"/>
          <w:szCs w:val="16"/>
        </w:rPr>
        <w:t xml:space="preserve">Tel. +49 89 5404722-11 </w:t>
      </w:r>
      <w:r w:rsidR="00B06DB7">
        <w:rPr>
          <w:rFonts w:cs="Calibri"/>
          <w:sz w:val="16"/>
          <w:szCs w:val="16"/>
        </w:rPr>
        <w:br/>
      </w:r>
      <w:r w:rsidRPr="00873D17">
        <w:rPr>
          <w:rFonts w:cs="Calibri"/>
          <w:color w:val="4F81BD"/>
          <w:sz w:val="16"/>
          <w:szCs w:val="16"/>
          <w:u w:val="single" w:color="4F81BD"/>
        </w:rPr>
        <w:t>du@press-n-relations.de</w:t>
      </w:r>
      <w:r w:rsidRPr="00873D17">
        <w:rPr>
          <w:rFonts w:cs="Calibri"/>
          <w:color w:val="4F81BD"/>
          <w:sz w:val="16"/>
          <w:szCs w:val="16"/>
        </w:rPr>
        <w:t xml:space="preserve"> </w:t>
      </w:r>
      <w:hyperlink r:id="rId13">
        <w:r w:rsidR="00C40CE7" w:rsidRPr="00873D17">
          <w:rPr>
            <w:rFonts w:cs="Calibri"/>
            <w:color w:val="4F81BD"/>
            <w:sz w:val="16"/>
            <w:szCs w:val="16"/>
            <w:u w:val="single" w:color="4F81BD"/>
          </w:rPr>
          <w:t>https://press</w:t>
        </w:r>
      </w:hyperlink>
      <w:hyperlink r:id="rId14">
        <w:r w:rsidR="00C40CE7" w:rsidRPr="00873D17">
          <w:rPr>
            <w:rFonts w:cs="Calibri"/>
            <w:color w:val="4F81BD"/>
            <w:sz w:val="16"/>
            <w:szCs w:val="16"/>
            <w:u w:val="single" w:color="4F81BD"/>
          </w:rPr>
          <w:t>-</w:t>
        </w:r>
      </w:hyperlink>
      <w:hyperlink r:id="rId15">
        <w:r w:rsidR="00C40CE7" w:rsidRPr="00873D17">
          <w:rPr>
            <w:rFonts w:cs="Calibri"/>
            <w:color w:val="4F81BD"/>
            <w:sz w:val="16"/>
            <w:szCs w:val="16"/>
            <w:u w:val="single" w:color="4F81BD"/>
          </w:rPr>
          <w:t>n</w:t>
        </w:r>
      </w:hyperlink>
      <w:hyperlink r:id="rId16">
        <w:r w:rsidR="00C40CE7" w:rsidRPr="00873D17">
          <w:rPr>
            <w:rFonts w:cs="Calibri"/>
            <w:color w:val="4F81BD"/>
            <w:sz w:val="16"/>
            <w:szCs w:val="16"/>
            <w:u w:val="single" w:color="4F81BD"/>
          </w:rPr>
          <w:t>-</w:t>
        </w:r>
      </w:hyperlink>
      <w:hyperlink r:id="rId17">
        <w:r w:rsidR="00C40CE7" w:rsidRPr="00873D17">
          <w:rPr>
            <w:rFonts w:cs="Calibri"/>
            <w:color w:val="4F81BD"/>
            <w:sz w:val="16"/>
            <w:szCs w:val="16"/>
            <w:u w:val="single" w:color="4F81BD"/>
          </w:rPr>
          <w:t>relations.com</w:t>
        </w:r>
      </w:hyperlink>
      <w:hyperlink r:id="rId18">
        <w:r w:rsidR="00C40CE7" w:rsidRPr="00873D17">
          <w:rPr>
            <w:rFonts w:cs="Calibri"/>
            <w:color w:val="4F81BD"/>
            <w:sz w:val="16"/>
            <w:szCs w:val="16"/>
          </w:rPr>
          <w:t xml:space="preserve"> </w:t>
        </w:r>
      </w:hyperlink>
    </w:p>
    <w:sectPr w:rsidR="00C40CE7" w:rsidRPr="00B06DB7" w:rsidSect="00873D17">
      <w:type w:val="continuous"/>
      <w:pgSz w:w="11906" w:h="16838"/>
      <w:pgMar w:top="740" w:right="1419" w:bottom="1440" w:left="1133" w:header="720" w:footer="720" w:gutter="0"/>
      <w:cols w:num="2" w:space="720" w:equalWidth="0">
        <w:col w:w="3689" w:space="1322"/>
        <w:col w:w="4344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AEB20C" w14:textId="77777777" w:rsidR="00321D6F" w:rsidRDefault="00321D6F" w:rsidP="00873D17">
      <w:pPr>
        <w:spacing w:after="0" w:line="240" w:lineRule="auto"/>
      </w:pPr>
      <w:r>
        <w:separator/>
      </w:r>
    </w:p>
  </w:endnote>
  <w:endnote w:type="continuationSeparator" w:id="0">
    <w:p w14:paraId="79A19194" w14:textId="77777777" w:rsidR="00321D6F" w:rsidRDefault="00321D6F" w:rsidP="00873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784DEA" w14:textId="77777777" w:rsidR="00321D6F" w:rsidRDefault="00321D6F" w:rsidP="00873D17">
      <w:pPr>
        <w:spacing w:after="0" w:line="240" w:lineRule="auto"/>
      </w:pPr>
      <w:r>
        <w:separator/>
      </w:r>
    </w:p>
  </w:footnote>
  <w:footnote w:type="continuationSeparator" w:id="0">
    <w:p w14:paraId="65E627BD" w14:textId="77777777" w:rsidR="00321D6F" w:rsidRDefault="00321D6F" w:rsidP="00873D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C5536" w14:textId="77BB45A2" w:rsidR="00873D17" w:rsidRDefault="00873D17" w:rsidP="00873D17">
    <w:pPr>
      <w:pStyle w:val="Kopfzeile"/>
      <w:tabs>
        <w:tab w:val="left" w:pos="9354"/>
      </w:tabs>
      <w:ind w:right="-427"/>
    </w:pPr>
    <w:r>
      <w:tab/>
    </w:r>
    <w:r>
      <w:tab/>
      <w:t xml:space="preserve">    </w:t>
    </w:r>
    <w:r>
      <w:rPr>
        <w:noProof/>
      </w:rPr>
      <w:drawing>
        <wp:inline distT="0" distB="0" distL="0" distR="0" wp14:anchorId="1B0D9697" wp14:editId="656831B2">
          <wp:extent cx="1604645" cy="458470"/>
          <wp:effectExtent l="0" t="0" r="0" b="0"/>
          <wp:docPr id="121" name="Picture 121" descr="Ein Bild, das Schwarz, Dunkelheit enthält.&#10;&#10;KI-generierte Inhalte können fehlerhaft sein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" name="Picture 121" descr="Ein Bild, das Schwarz, Dunkelheit enthält.&#10;&#10;KI-generierte Inhalte können fehlerhaft sein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04645" cy="4584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B2169"/>
    <w:multiLevelType w:val="multilevel"/>
    <w:tmpl w:val="074E9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B505E4"/>
    <w:multiLevelType w:val="multilevel"/>
    <w:tmpl w:val="3668C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174505"/>
    <w:multiLevelType w:val="multilevel"/>
    <w:tmpl w:val="1EE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4B4F49"/>
    <w:multiLevelType w:val="multilevel"/>
    <w:tmpl w:val="DACC4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B617AF"/>
    <w:multiLevelType w:val="multilevel"/>
    <w:tmpl w:val="822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897D9B"/>
    <w:multiLevelType w:val="multilevel"/>
    <w:tmpl w:val="F4F03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854113E"/>
    <w:multiLevelType w:val="multilevel"/>
    <w:tmpl w:val="3328C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8934460">
    <w:abstractNumId w:val="4"/>
  </w:num>
  <w:num w:numId="2" w16cid:durableId="1469130403">
    <w:abstractNumId w:val="6"/>
  </w:num>
  <w:num w:numId="3" w16cid:durableId="648560868">
    <w:abstractNumId w:val="5"/>
  </w:num>
  <w:num w:numId="4" w16cid:durableId="2119640230">
    <w:abstractNumId w:val="3"/>
  </w:num>
  <w:num w:numId="5" w16cid:durableId="1067999768">
    <w:abstractNumId w:val="2"/>
  </w:num>
  <w:num w:numId="6" w16cid:durableId="293365139">
    <w:abstractNumId w:val="0"/>
  </w:num>
  <w:num w:numId="7" w16cid:durableId="19939426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5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0CE7"/>
    <w:rsid w:val="00094F6F"/>
    <w:rsid w:val="000C4E77"/>
    <w:rsid w:val="00134020"/>
    <w:rsid w:val="00292771"/>
    <w:rsid w:val="002C3D42"/>
    <w:rsid w:val="00321D6F"/>
    <w:rsid w:val="00354E61"/>
    <w:rsid w:val="003725A7"/>
    <w:rsid w:val="0040698B"/>
    <w:rsid w:val="00534EAE"/>
    <w:rsid w:val="00582192"/>
    <w:rsid w:val="006769C3"/>
    <w:rsid w:val="006D2351"/>
    <w:rsid w:val="006D7F2C"/>
    <w:rsid w:val="006F086D"/>
    <w:rsid w:val="007A3EB9"/>
    <w:rsid w:val="00825B79"/>
    <w:rsid w:val="00873D17"/>
    <w:rsid w:val="00A61DD0"/>
    <w:rsid w:val="00A7504D"/>
    <w:rsid w:val="00B06DB7"/>
    <w:rsid w:val="00B55DAD"/>
    <w:rsid w:val="00C40CE7"/>
    <w:rsid w:val="00D33105"/>
    <w:rsid w:val="00D41FCF"/>
    <w:rsid w:val="00D61929"/>
    <w:rsid w:val="00DC5FE4"/>
    <w:rsid w:val="00F57141"/>
    <w:rsid w:val="00FA5A72"/>
    <w:rsid w:val="00FB0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4C5021E"/>
  <w15:docId w15:val="{8A08A4F4-5726-5E4B-B42C-A5FC17931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line="259" w:lineRule="auto"/>
    </w:pPr>
    <w:rPr>
      <w:rFonts w:ascii="Calibri" w:eastAsia="Calibri" w:hAnsi="Calibri" w:cs="Times New Roman"/>
      <w:color w:val="000000"/>
      <w:sz w:val="22"/>
      <w:lang w:val="de" w:eastAsia="de"/>
    </w:rPr>
  </w:style>
  <w:style w:type="paragraph" w:styleId="berschrift1">
    <w:name w:val="heading 1"/>
    <w:next w:val="Standard"/>
    <w:link w:val="berschrift1Zchn"/>
    <w:uiPriority w:val="9"/>
    <w:qFormat/>
    <w:pPr>
      <w:keepNext/>
      <w:keepLines/>
      <w:spacing w:after="102" w:line="259" w:lineRule="auto"/>
      <w:ind w:left="10" w:hanging="10"/>
      <w:outlineLvl w:val="0"/>
    </w:pPr>
    <w:rPr>
      <w:rFonts w:ascii="Calibri" w:eastAsia="Calibri" w:hAnsi="Calibri" w:cs="Calibri"/>
      <w:b/>
      <w:color w:val="000000"/>
      <w:sz w:val="20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73D1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A2F40" w:themeColor="accent1" w:themeShade="7F"/>
      <w:sz w:val="24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rPr>
      <w:rFonts w:ascii="Calibri" w:eastAsia="Calibri" w:hAnsi="Calibri" w:cs="Calibri"/>
      <w:b/>
      <w:color w:val="000000"/>
      <w:sz w:val="20"/>
    </w:rPr>
  </w:style>
  <w:style w:type="paragraph" w:styleId="StandardWeb">
    <w:name w:val="Normal (Web)"/>
    <w:basedOn w:val="Standard"/>
    <w:uiPriority w:val="99"/>
    <w:semiHidden/>
    <w:unhideWhenUsed/>
    <w:rsid w:val="00134020"/>
    <w:rPr>
      <w:rFonts w:ascii="Times New Roman" w:hAnsi="Times New Roman"/>
      <w:sz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73D17"/>
    <w:rPr>
      <w:sz w:val="16"/>
      <w:szCs w:val="1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73D17"/>
    <w:rPr>
      <w:rFonts w:asciiTheme="majorHAnsi" w:eastAsiaTheme="majorEastAsia" w:hAnsiTheme="majorHAnsi" w:cstheme="majorBidi"/>
      <w:color w:val="0A2F40" w:themeColor="accent1" w:themeShade="7F"/>
      <w:lang w:val="de" w:eastAsia="de"/>
    </w:rPr>
  </w:style>
  <w:style w:type="character" w:styleId="Hyperlink">
    <w:name w:val="Hyperlink"/>
    <w:basedOn w:val="Absatz-Standardschriftart"/>
    <w:uiPriority w:val="99"/>
    <w:unhideWhenUsed/>
    <w:rsid w:val="00873D17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73D17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873D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73D17"/>
    <w:rPr>
      <w:rFonts w:ascii="Calibri" w:eastAsia="Calibri" w:hAnsi="Calibri" w:cs="Times New Roman"/>
      <w:color w:val="000000"/>
      <w:sz w:val="22"/>
      <w:lang w:val="de" w:eastAsia="de"/>
    </w:rPr>
  </w:style>
  <w:style w:type="paragraph" w:styleId="Fuzeile">
    <w:name w:val="footer"/>
    <w:basedOn w:val="Standard"/>
    <w:link w:val="FuzeileZchn"/>
    <w:uiPriority w:val="99"/>
    <w:unhideWhenUsed/>
    <w:rsid w:val="00873D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73D17"/>
    <w:rPr>
      <w:rFonts w:ascii="Calibri" w:eastAsia="Calibri" w:hAnsi="Calibri" w:cs="Times New Roman"/>
      <w:color w:val="000000"/>
      <w:sz w:val="22"/>
      <w:lang w:val="de" w:eastAsia="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nate.hermanns@volue.com" TargetMode="External"/><Relationship Id="rId13" Type="http://schemas.openxmlformats.org/officeDocument/2006/relationships/hyperlink" Target="https://press-n-relations.com/" TargetMode="External"/><Relationship Id="rId18" Type="http://schemas.openxmlformats.org/officeDocument/2006/relationships/hyperlink" Target="https://press-n-relations.com/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s://www.volue.com/" TargetMode="External"/><Relationship Id="rId17" Type="http://schemas.openxmlformats.org/officeDocument/2006/relationships/hyperlink" Target="https://press-n-relations.com/" TargetMode="External"/><Relationship Id="rId2" Type="http://schemas.openxmlformats.org/officeDocument/2006/relationships/styles" Target="styles.xml"/><Relationship Id="rId16" Type="http://schemas.openxmlformats.org/officeDocument/2006/relationships/hyperlink" Target="https://press-n-relations.com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volue.com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press-n-relations.com/" TargetMode="External"/><Relationship Id="rId10" Type="http://schemas.openxmlformats.org/officeDocument/2006/relationships/hyperlink" Target="https://www.volue.com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volue.com/" TargetMode="External"/><Relationship Id="rId14" Type="http://schemas.openxmlformats.org/officeDocument/2006/relationships/hyperlink" Target="https://press-n-relation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766</Words>
  <Characters>4832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Ralf Dunker</dc:creator>
  <cp:keywords/>
  <cp:lastModifiedBy>Uwe Pagel</cp:lastModifiedBy>
  <cp:revision>2</cp:revision>
  <dcterms:created xsi:type="dcterms:W3CDTF">2026-02-06T10:41:00Z</dcterms:created>
  <dcterms:modified xsi:type="dcterms:W3CDTF">2026-02-06T10:41:00Z</dcterms:modified>
</cp:coreProperties>
</file>