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038E05" w14:textId="77777777" w:rsidR="005D3D1E" w:rsidRDefault="005D3D1E" w:rsidP="005D3D1E">
      <w:pPr>
        <w:autoSpaceDE w:val="0"/>
        <w:autoSpaceDN w:val="0"/>
        <w:adjustRightInd w:val="0"/>
        <w:spacing w:after="0" w:line="240" w:lineRule="auto"/>
        <w:rPr>
          <w:rFonts w:ascii="Arial" w:hAnsi="Arial" w:cs="Arial"/>
          <w:b/>
          <w:color w:val="000000"/>
          <w:sz w:val="24"/>
          <w:szCs w:val="24"/>
        </w:rPr>
      </w:pPr>
    </w:p>
    <w:p w14:paraId="3E292CF2" w14:textId="77777777" w:rsidR="009E6E2D" w:rsidRDefault="009E6E2D" w:rsidP="009E6E2D">
      <w:pPr>
        <w:autoSpaceDE w:val="0"/>
        <w:autoSpaceDN w:val="0"/>
        <w:adjustRightInd w:val="0"/>
        <w:spacing w:after="0" w:line="240" w:lineRule="auto"/>
        <w:rPr>
          <w:rFonts w:ascii="Arial" w:hAnsi="Arial" w:cs="Arial"/>
          <w:b/>
          <w:color w:val="000000"/>
          <w:sz w:val="24"/>
          <w:szCs w:val="24"/>
        </w:rPr>
      </w:pPr>
    </w:p>
    <w:p w14:paraId="4CAE1ACD" w14:textId="77777777" w:rsidR="009E6E2D" w:rsidRPr="000655B7" w:rsidRDefault="009E6E2D" w:rsidP="009E6E2D">
      <w:pPr>
        <w:autoSpaceDE w:val="0"/>
        <w:autoSpaceDN w:val="0"/>
        <w:adjustRightInd w:val="0"/>
        <w:spacing w:after="0" w:line="240" w:lineRule="auto"/>
        <w:rPr>
          <w:rFonts w:ascii="Arial" w:hAnsi="Arial" w:cs="Arial"/>
          <w:b/>
          <w:color w:val="000000"/>
          <w:sz w:val="24"/>
          <w:szCs w:val="24"/>
        </w:rPr>
      </w:pPr>
    </w:p>
    <w:p w14:paraId="4E4710F9" w14:textId="77777777" w:rsidR="009E6E2D" w:rsidRPr="000655B7" w:rsidRDefault="009E6E2D" w:rsidP="009E6E2D">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17630CE2" w14:textId="77777777" w:rsidR="009E6E2D" w:rsidRDefault="009E6E2D" w:rsidP="009E6E2D">
      <w:pPr>
        <w:autoSpaceDE w:val="0"/>
        <w:autoSpaceDN w:val="0"/>
        <w:adjustRightInd w:val="0"/>
        <w:spacing w:after="0" w:line="240" w:lineRule="auto"/>
        <w:rPr>
          <w:rFonts w:ascii="Arial" w:hAnsi="Arial" w:cs="Arial"/>
          <w:color w:val="000000"/>
        </w:rPr>
      </w:pPr>
    </w:p>
    <w:p w14:paraId="4DF1E735" w14:textId="102A3B3E" w:rsidR="009E6E2D" w:rsidRPr="000655B7" w:rsidRDefault="009E6E2D" w:rsidP="009E6E2D">
      <w:pPr>
        <w:autoSpaceDE w:val="0"/>
        <w:autoSpaceDN w:val="0"/>
        <w:adjustRightInd w:val="0"/>
        <w:spacing w:after="0" w:line="240" w:lineRule="auto"/>
        <w:rPr>
          <w:rFonts w:ascii="Arial" w:hAnsi="Arial" w:cs="Arial"/>
          <w:color w:val="000000"/>
        </w:rPr>
      </w:pPr>
      <w:r>
        <w:rPr>
          <w:rFonts w:ascii="Arial" w:hAnsi="Arial" w:cs="Arial"/>
          <w:color w:val="000000"/>
        </w:rPr>
        <w:t>Berlin/Backnang/Wolfschlugen</w:t>
      </w:r>
      <w:r w:rsidRPr="000655B7">
        <w:rPr>
          <w:rFonts w:ascii="Arial" w:hAnsi="Arial" w:cs="Arial"/>
          <w:color w:val="000000"/>
        </w:rPr>
        <w:t xml:space="preserve">, </w:t>
      </w:r>
      <w:r>
        <w:rPr>
          <w:rFonts w:ascii="Arial" w:hAnsi="Arial" w:cs="Arial"/>
          <w:color w:val="000000"/>
        </w:rPr>
        <w:t>1</w:t>
      </w:r>
      <w:r w:rsidR="00A61A47">
        <w:rPr>
          <w:rFonts w:ascii="Arial" w:hAnsi="Arial" w:cs="Arial"/>
          <w:color w:val="000000"/>
        </w:rPr>
        <w:t>7</w:t>
      </w:r>
      <w:r w:rsidRPr="000655B7">
        <w:rPr>
          <w:rFonts w:ascii="Arial" w:hAnsi="Arial" w:cs="Arial"/>
          <w:color w:val="000000"/>
        </w:rPr>
        <w:t xml:space="preserve">. </w:t>
      </w:r>
      <w:r>
        <w:rPr>
          <w:rFonts w:ascii="Arial" w:hAnsi="Arial" w:cs="Arial"/>
          <w:color w:val="000000"/>
        </w:rPr>
        <w:t>Oktober</w:t>
      </w:r>
      <w:r w:rsidRPr="000655B7">
        <w:rPr>
          <w:rFonts w:ascii="Arial" w:hAnsi="Arial" w:cs="Arial"/>
          <w:color w:val="000000"/>
        </w:rPr>
        <w:t xml:space="preserve"> 201</w:t>
      </w:r>
      <w:r>
        <w:rPr>
          <w:rFonts w:ascii="Arial" w:hAnsi="Arial" w:cs="Arial"/>
          <w:color w:val="000000"/>
        </w:rPr>
        <w:t>9</w:t>
      </w:r>
    </w:p>
    <w:p w14:paraId="543FC36E" w14:textId="77777777" w:rsidR="009E6E2D" w:rsidRPr="000655B7" w:rsidRDefault="009E6E2D" w:rsidP="009E6E2D">
      <w:pPr>
        <w:autoSpaceDE w:val="0"/>
        <w:autoSpaceDN w:val="0"/>
        <w:adjustRightInd w:val="0"/>
        <w:spacing w:after="0" w:line="240" w:lineRule="auto"/>
        <w:rPr>
          <w:rFonts w:ascii="Arial" w:hAnsi="Arial" w:cs="Arial"/>
          <w:color w:val="000000"/>
          <w:sz w:val="24"/>
          <w:szCs w:val="24"/>
        </w:rPr>
      </w:pPr>
    </w:p>
    <w:p w14:paraId="2D39315F" w14:textId="77777777" w:rsidR="009E6E2D" w:rsidRPr="000655B7" w:rsidRDefault="009E6E2D" w:rsidP="009E6E2D">
      <w:pPr>
        <w:autoSpaceDE w:val="0"/>
        <w:autoSpaceDN w:val="0"/>
        <w:adjustRightInd w:val="0"/>
        <w:spacing w:after="0" w:line="360" w:lineRule="auto"/>
        <w:rPr>
          <w:rFonts w:ascii="Arial" w:hAnsi="Arial" w:cs="Arial"/>
          <w:color w:val="000000"/>
          <w:sz w:val="20"/>
          <w:szCs w:val="20"/>
        </w:rPr>
      </w:pPr>
    </w:p>
    <w:p w14:paraId="0627DE42" w14:textId="77777777" w:rsidR="009E6E2D" w:rsidRDefault="009E6E2D" w:rsidP="009E6E2D">
      <w:pPr>
        <w:autoSpaceDE w:val="0"/>
        <w:autoSpaceDN w:val="0"/>
        <w:adjustRightInd w:val="0"/>
        <w:spacing w:after="0" w:line="360" w:lineRule="auto"/>
        <w:ind w:right="-2268"/>
        <w:rPr>
          <w:rFonts w:ascii="Arial" w:hAnsi="Arial" w:cs="Arial"/>
          <w:b/>
          <w:color w:val="000000"/>
          <w:sz w:val="28"/>
          <w:szCs w:val="28"/>
        </w:rPr>
      </w:pPr>
      <w:bookmarkStart w:id="0" w:name="OLE_LINK1"/>
      <w:bookmarkStart w:id="1" w:name="OLE_LINK2"/>
      <w:r>
        <w:rPr>
          <w:rFonts w:ascii="Arial" w:hAnsi="Arial" w:cs="Arial"/>
          <w:b/>
          <w:color w:val="000000"/>
          <w:sz w:val="28"/>
          <w:szCs w:val="28"/>
        </w:rPr>
        <w:t>Glasfasernetz für Wolfschlugen ohne große Zusatzkosten</w:t>
      </w:r>
    </w:p>
    <w:bookmarkEnd w:id="0"/>
    <w:bookmarkEnd w:id="1"/>
    <w:p w14:paraId="42864E29" w14:textId="77777777" w:rsidR="009E6E2D" w:rsidRDefault="009E6E2D" w:rsidP="009E6E2D">
      <w:pPr>
        <w:autoSpaceDE w:val="0"/>
        <w:autoSpaceDN w:val="0"/>
        <w:adjustRightInd w:val="0"/>
        <w:spacing w:after="0" w:line="360" w:lineRule="auto"/>
        <w:ind w:right="-1843"/>
        <w:rPr>
          <w:rFonts w:ascii="Arial" w:hAnsi="Arial" w:cs="Tahoma"/>
          <w:b/>
          <w:sz w:val="20"/>
          <w:szCs w:val="20"/>
        </w:rPr>
      </w:pPr>
      <w:r>
        <w:rPr>
          <w:rFonts w:ascii="Arial" w:hAnsi="Arial" w:cs="Tahoma"/>
          <w:b/>
          <w:sz w:val="20"/>
          <w:szCs w:val="20"/>
        </w:rPr>
        <w:t>Fördermittel plus Telekom-Eigenausbau erstmals in der Region Stuttgart kombiniert</w:t>
      </w:r>
    </w:p>
    <w:p w14:paraId="35715FF9" w14:textId="77777777" w:rsidR="009E6E2D" w:rsidRPr="000655B7" w:rsidRDefault="009E6E2D" w:rsidP="009E6E2D">
      <w:pPr>
        <w:autoSpaceDE w:val="0"/>
        <w:autoSpaceDN w:val="0"/>
        <w:adjustRightInd w:val="0"/>
        <w:spacing w:after="0" w:line="360" w:lineRule="auto"/>
        <w:rPr>
          <w:rFonts w:ascii="Arial" w:hAnsi="Arial" w:cs="Arial"/>
          <w:color w:val="000000"/>
          <w:sz w:val="20"/>
          <w:szCs w:val="20"/>
        </w:rPr>
      </w:pPr>
    </w:p>
    <w:p w14:paraId="597BAE92" w14:textId="0761B068" w:rsidR="009E6E2D" w:rsidRPr="009E6E2D" w:rsidRDefault="009E6E2D" w:rsidP="009E6E2D">
      <w:pPr>
        <w:spacing w:line="360" w:lineRule="auto"/>
        <w:rPr>
          <w:rFonts w:ascii="Arial" w:hAnsi="Arial" w:cs="Tahoma"/>
          <w:b/>
          <w:bCs/>
          <w:color w:val="000000" w:themeColor="text1"/>
          <w:sz w:val="20"/>
          <w:szCs w:val="20"/>
        </w:rPr>
      </w:pPr>
      <w:r w:rsidRPr="009E6E2D">
        <w:rPr>
          <w:rFonts w:ascii="Arial" w:hAnsi="Arial" w:cs="Tahoma"/>
          <w:b/>
          <w:bCs/>
          <w:color w:val="000000" w:themeColor="text1"/>
          <w:sz w:val="20"/>
          <w:szCs w:val="20"/>
        </w:rPr>
        <w:t xml:space="preserve">Mit Unterstützung der Breitband-Spezialisten von </w:t>
      </w:r>
      <w:proofErr w:type="spellStart"/>
      <w:r w:rsidRPr="009E6E2D">
        <w:rPr>
          <w:rFonts w:ascii="Arial" w:hAnsi="Arial" w:cs="Tahoma"/>
          <w:b/>
          <w:bCs/>
          <w:color w:val="000000" w:themeColor="text1"/>
          <w:sz w:val="20"/>
          <w:szCs w:val="20"/>
        </w:rPr>
        <w:t>tktVivax</w:t>
      </w:r>
      <w:proofErr w:type="spellEnd"/>
      <w:r w:rsidRPr="009E6E2D">
        <w:rPr>
          <w:rFonts w:ascii="Arial" w:hAnsi="Arial" w:cs="Tahoma"/>
          <w:b/>
          <w:bCs/>
          <w:color w:val="000000" w:themeColor="text1"/>
          <w:sz w:val="20"/>
          <w:szCs w:val="20"/>
        </w:rPr>
        <w:t xml:space="preserve"> setzt die Gemeinde Wolfschlugen jetzt eine flächendeckende FTTB/H-Glasfaserversorgung* um, ohne dass für die Gemeinde große Zusatzkosten entstehen. Im Rahmen eines synergetischen Ausbauprojekts mit der Telekom werden dabei etwa 3,8 Mio. € Fördermittel durch Bund und Land für den geförderten Ausbau der weißen Flecken eingesetzt, also 90 Prozent der gesamtkosten. Den restlichen Eigenanteil 0,4 Mio. € übernimmt die Gemeinde. Den FTTH- Ausbau der nicht förderfähigen Gebiete übernimmt die Telekom im Eigenausbau. Dieses Vorgehen wurde im Großraum Stuttgart erstmals in dieser Form umgesetzt und könnte damit Vorbildcharakter bekommen.</w:t>
      </w:r>
    </w:p>
    <w:p w14:paraId="78E4EC14" w14:textId="2019EB9D" w:rsidR="009E6E2D" w:rsidRPr="009E6E2D" w:rsidRDefault="009E6E2D" w:rsidP="009E6E2D">
      <w:pPr>
        <w:spacing w:line="360" w:lineRule="auto"/>
        <w:rPr>
          <w:rFonts w:ascii="Arial" w:hAnsi="Arial" w:cs="Tahoma"/>
          <w:color w:val="000000" w:themeColor="text1"/>
          <w:sz w:val="20"/>
          <w:szCs w:val="20"/>
        </w:rPr>
      </w:pPr>
      <w:r w:rsidRPr="009E6E2D">
        <w:rPr>
          <w:rFonts w:ascii="Arial" w:hAnsi="Arial" w:cs="Tahoma"/>
          <w:color w:val="000000" w:themeColor="text1"/>
          <w:sz w:val="20"/>
          <w:szCs w:val="20"/>
        </w:rPr>
        <w:t xml:space="preserve">Die Gemeinde Wolfschlugen setzt bereits seit mehr als acht Jahren auf die Breitbandexpertise von </w:t>
      </w:r>
      <w:proofErr w:type="spellStart"/>
      <w:r w:rsidRPr="009E6E2D">
        <w:rPr>
          <w:rFonts w:ascii="Arial" w:hAnsi="Arial" w:cs="Tahoma"/>
          <w:color w:val="000000" w:themeColor="text1"/>
          <w:sz w:val="20"/>
          <w:szCs w:val="20"/>
        </w:rPr>
        <w:t>tktVivax</w:t>
      </w:r>
      <w:proofErr w:type="spellEnd"/>
      <w:r w:rsidRPr="009E6E2D">
        <w:rPr>
          <w:rFonts w:ascii="Arial" w:hAnsi="Arial" w:cs="Tahoma"/>
          <w:color w:val="000000" w:themeColor="text1"/>
          <w:sz w:val="20"/>
          <w:szCs w:val="20"/>
        </w:rPr>
        <w:t>. Aufgrund der Nähe zu Stuttgart war die Gemeinde jedoch in die Gebiets</w:t>
      </w:r>
      <w:r w:rsidR="006E4FD3">
        <w:rPr>
          <w:rFonts w:ascii="Arial" w:hAnsi="Arial" w:cs="Tahoma"/>
          <w:color w:val="000000" w:themeColor="text1"/>
          <w:sz w:val="20"/>
          <w:szCs w:val="20"/>
        </w:rPr>
        <w:t>k</w:t>
      </w:r>
      <w:r w:rsidRPr="009E6E2D">
        <w:rPr>
          <w:rFonts w:ascii="Arial" w:hAnsi="Arial" w:cs="Tahoma"/>
          <w:color w:val="000000" w:themeColor="text1"/>
          <w:sz w:val="20"/>
          <w:szCs w:val="20"/>
        </w:rPr>
        <w:t xml:space="preserve">ategorie „Randzone im Verdichtungsraum“ eingestuft, was zu einer deutlichen Reduzierung der Landesförderquote führte und die Ausbaupläne für ein Breitbandnetz immer wieder behindert hatte. </w:t>
      </w:r>
    </w:p>
    <w:p w14:paraId="0141C1B1" w14:textId="77777777" w:rsidR="009E6E2D" w:rsidRPr="009E6E2D" w:rsidRDefault="009E6E2D" w:rsidP="009E6E2D">
      <w:pPr>
        <w:spacing w:line="360" w:lineRule="auto"/>
        <w:rPr>
          <w:rFonts w:ascii="Arial" w:hAnsi="Arial" w:cs="Tahoma"/>
          <w:color w:val="000000" w:themeColor="text1"/>
          <w:sz w:val="20"/>
          <w:szCs w:val="20"/>
        </w:rPr>
      </w:pPr>
      <w:r w:rsidRPr="009E6E2D">
        <w:rPr>
          <w:rFonts w:ascii="Arial" w:hAnsi="Arial" w:cs="Tahoma"/>
          <w:color w:val="000000" w:themeColor="text1"/>
          <w:sz w:val="20"/>
          <w:szCs w:val="20"/>
        </w:rPr>
        <w:t xml:space="preserve">2017 entwickelten die Spezialisten von </w:t>
      </w:r>
      <w:proofErr w:type="spellStart"/>
      <w:r w:rsidRPr="009E6E2D">
        <w:rPr>
          <w:rFonts w:ascii="Arial" w:hAnsi="Arial" w:cs="Tahoma"/>
          <w:color w:val="000000" w:themeColor="text1"/>
          <w:sz w:val="20"/>
          <w:szCs w:val="20"/>
        </w:rPr>
        <w:t>tktVivax</w:t>
      </w:r>
      <w:proofErr w:type="spellEnd"/>
      <w:r w:rsidRPr="009E6E2D">
        <w:rPr>
          <w:rFonts w:ascii="Arial" w:hAnsi="Arial" w:cs="Tahoma"/>
          <w:color w:val="000000" w:themeColor="text1"/>
          <w:sz w:val="20"/>
          <w:szCs w:val="20"/>
        </w:rPr>
        <w:t xml:space="preserve"> auf Basis des neuen Bundesförderprogramms ein neues Konzept für den Breitbandausbau. Im Rahmen einer Markterkundung und einer geförderten Studie wurde dabei zunächst beim Bund ein Antrag auf Infrastrukturförderung nach dem Modell der Wirtschaftlichkeitslücke auf Basis der FTTC-Technik** beantragt und vorläufig bewilligt. Im Jahr 2018 konnte dann mit der Novellierung des Bundesförderprogramms die Versorgung über einen sogenannten Upgrade-Antrag auf FTTB/H-Level ausgeweitet werden. Darüber hinaus gelang es mit Unterstützung von </w:t>
      </w:r>
      <w:proofErr w:type="spellStart"/>
      <w:r w:rsidRPr="009E6E2D">
        <w:rPr>
          <w:rFonts w:ascii="Arial" w:hAnsi="Arial" w:cs="Tahoma"/>
          <w:color w:val="000000" w:themeColor="text1"/>
          <w:sz w:val="20"/>
          <w:szCs w:val="20"/>
        </w:rPr>
        <w:t>tktVivax</w:t>
      </w:r>
      <w:proofErr w:type="spellEnd"/>
      <w:r w:rsidRPr="009E6E2D">
        <w:rPr>
          <w:rFonts w:ascii="Arial" w:hAnsi="Arial" w:cs="Tahoma"/>
          <w:color w:val="000000" w:themeColor="text1"/>
          <w:sz w:val="20"/>
          <w:szCs w:val="20"/>
        </w:rPr>
        <w:t>, die Ko-Finanzierung des Landes Baden-Württemberg für FTTB/H-Projekte von 20 auf 40 Prozent zu erhöhen.</w:t>
      </w:r>
    </w:p>
    <w:p w14:paraId="52B051AE" w14:textId="77777777" w:rsidR="009E6E2D" w:rsidRDefault="009E6E2D" w:rsidP="009E6E2D">
      <w:pPr>
        <w:spacing w:line="360" w:lineRule="auto"/>
        <w:rPr>
          <w:rFonts w:ascii="Arial" w:hAnsi="Arial" w:cs="Tahoma"/>
          <w:sz w:val="20"/>
          <w:szCs w:val="20"/>
        </w:rPr>
      </w:pPr>
      <w:r w:rsidRPr="009E6E2D">
        <w:rPr>
          <w:rFonts w:ascii="Arial" w:hAnsi="Arial" w:cs="Tahoma"/>
          <w:color w:val="000000" w:themeColor="text1"/>
          <w:sz w:val="20"/>
          <w:szCs w:val="20"/>
        </w:rPr>
        <w:lastRenderedPageBreak/>
        <w:t>Im Ausschreibungsverfahren wurde schließlich die Telekom als bester Bieter identifiziert. Zudem konnte kurzfristig über die Region Stuttgart und den dort vereinbarten Ausbauplan mit der Telekom zusätzlich vereinbart werden, dass die Gemeinde Wolfschlugen flächendeckend auf FTTB/H ausgebaut wird und alle Haushalte sowie Gewerbebetriebe, die heute noch kein Glasfaseranschluss haben, berücksichtigt werden. Dazu wird nun der Eigenausbau der Telekom mit dem in der Verbandsregion Stuttgart kombiniert und parallel zum geförderten Ausbau der weißen Flecken umgesetzt, um so die möglichen Synergien zu nutzen</w:t>
      </w:r>
      <w:r w:rsidRPr="00776233">
        <w:rPr>
          <w:rFonts w:ascii="Arial" w:hAnsi="Arial" w:cs="Tahoma"/>
          <w:sz w:val="20"/>
          <w:szCs w:val="20"/>
        </w:rPr>
        <w:t>.</w:t>
      </w:r>
    </w:p>
    <w:p w14:paraId="513A6AC2" w14:textId="77777777" w:rsidR="009E6E2D" w:rsidRPr="00194D0B" w:rsidRDefault="009E6E2D" w:rsidP="009E6E2D">
      <w:pPr>
        <w:spacing w:line="360" w:lineRule="auto"/>
        <w:rPr>
          <w:rFonts w:ascii="Arial" w:hAnsi="Arial" w:cs="Tahoma"/>
          <w:i/>
          <w:iCs/>
          <w:sz w:val="20"/>
          <w:szCs w:val="20"/>
        </w:rPr>
      </w:pPr>
      <w:r w:rsidRPr="00194D0B">
        <w:rPr>
          <w:rFonts w:ascii="Arial" w:hAnsi="Arial" w:cs="Tahoma"/>
          <w:b/>
          <w:bCs/>
          <w:i/>
          <w:iCs/>
          <w:sz w:val="20"/>
          <w:szCs w:val="20"/>
        </w:rPr>
        <w:t>*FTTB/H</w:t>
      </w:r>
      <w:r w:rsidRPr="00194D0B">
        <w:rPr>
          <w:rFonts w:ascii="Arial" w:hAnsi="Arial" w:cs="Tahoma"/>
          <w:i/>
          <w:iCs/>
          <w:sz w:val="20"/>
          <w:szCs w:val="20"/>
        </w:rPr>
        <w:t xml:space="preserve">: Fiber </w:t>
      </w:r>
      <w:proofErr w:type="spellStart"/>
      <w:r w:rsidRPr="00194D0B">
        <w:rPr>
          <w:rFonts w:ascii="Arial" w:hAnsi="Arial" w:cs="Tahoma"/>
          <w:i/>
          <w:iCs/>
          <w:sz w:val="20"/>
          <w:szCs w:val="20"/>
        </w:rPr>
        <w:t>to</w:t>
      </w:r>
      <w:proofErr w:type="spellEnd"/>
      <w:r w:rsidRPr="00194D0B">
        <w:rPr>
          <w:rFonts w:ascii="Arial" w:hAnsi="Arial" w:cs="Tahoma"/>
          <w:i/>
          <w:iCs/>
          <w:sz w:val="20"/>
          <w:szCs w:val="20"/>
        </w:rPr>
        <w:t xml:space="preserve"> </w:t>
      </w:r>
      <w:proofErr w:type="spellStart"/>
      <w:r w:rsidRPr="00194D0B">
        <w:rPr>
          <w:rFonts w:ascii="Arial" w:hAnsi="Arial" w:cs="Tahoma"/>
          <w:i/>
          <w:iCs/>
          <w:sz w:val="20"/>
          <w:szCs w:val="20"/>
        </w:rPr>
        <w:t>the</w:t>
      </w:r>
      <w:proofErr w:type="spellEnd"/>
      <w:r w:rsidRPr="00194D0B">
        <w:rPr>
          <w:rFonts w:ascii="Arial" w:hAnsi="Arial" w:cs="Tahoma"/>
          <w:i/>
          <w:iCs/>
          <w:sz w:val="20"/>
          <w:szCs w:val="20"/>
        </w:rPr>
        <w:t xml:space="preserve"> Building/Home (Glasfaser bis zum Gebäude/Wohnung)</w:t>
      </w:r>
    </w:p>
    <w:p w14:paraId="491E8505" w14:textId="77777777" w:rsidR="009E6E2D" w:rsidRPr="00194D0B" w:rsidRDefault="009E6E2D" w:rsidP="009E6E2D">
      <w:pPr>
        <w:spacing w:line="360" w:lineRule="auto"/>
        <w:rPr>
          <w:rFonts w:ascii="Arial" w:hAnsi="Arial" w:cs="Tahoma"/>
          <w:i/>
          <w:iCs/>
          <w:sz w:val="20"/>
          <w:szCs w:val="20"/>
        </w:rPr>
      </w:pPr>
      <w:r w:rsidRPr="00194D0B">
        <w:rPr>
          <w:rFonts w:ascii="Arial" w:hAnsi="Arial" w:cs="Tahoma"/>
          <w:b/>
          <w:bCs/>
          <w:i/>
          <w:iCs/>
          <w:sz w:val="20"/>
          <w:szCs w:val="20"/>
        </w:rPr>
        <w:t>**FTTC:</w:t>
      </w:r>
      <w:r w:rsidRPr="00194D0B">
        <w:rPr>
          <w:rFonts w:ascii="Arial" w:hAnsi="Arial" w:cs="Tahoma"/>
          <w:i/>
          <w:iCs/>
          <w:sz w:val="20"/>
          <w:szCs w:val="20"/>
        </w:rPr>
        <w:t xml:space="preserve"> Fiber </w:t>
      </w:r>
      <w:proofErr w:type="spellStart"/>
      <w:r w:rsidRPr="00194D0B">
        <w:rPr>
          <w:rFonts w:ascii="Arial" w:hAnsi="Arial" w:cs="Tahoma"/>
          <w:i/>
          <w:iCs/>
          <w:sz w:val="20"/>
          <w:szCs w:val="20"/>
        </w:rPr>
        <w:t>to</w:t>
      </w:r>
      <w:proofErr w:type="spellEnd"/>
      <w:r w:rsidRPr="00194D0B">
        <w:rPr>
          <w:rFonts w:ascii="Arial" w:hAnsi="Arial" w:cs="Tahoma"/>
          <w:i/>
          <w:iCs/>
          <w:sz w:val="20"/>
          <w:szCs w:val="20"/>
        </w:rPr>
        <w:t xml:space="preserve"> </w:t>
      </w:r>
      <w:proofErr w:type="spellStart"/>
      <w:r w:rsidRPr="00194D0B">
        <w:rPr>
          <w:rFonts w:ascii="Arial" w:hAnsi="Arial" w:cs="Tahoma"/>
          <w:i/>
          <w:iCs/>
          <w:sz w:val="20"/>
          <w:szCs w:val="20"/>
        </w:rPr>
        <w:t>the</w:t>
      </w:r>
      <w:proofErr w:type="spellEnd"/>
      <w:r w:rsidRPr="00194D0B">
        <w:rPr>
          <w:rFonts w:ascii="Arial" w:hAnsi="Arial" w:cs="Tahoma"/>
          <w:i/>
          <w:iCs/>
          <w:sz w:val="20"/>
          <w:szCs w:val="20"/>
        </w:rPr>
        <w:t xml:space="preserve"> </w:t>
      </w:r>
      <w:proofErr w:type="spellStart"/>
      <w:r w:rsidRPr="00194D0B">
        <w:rPr>
          <w:rFonts w:ascii="Arial" w:hAnsi="Arial" w:cs="Tahoma"/>
          <w:i/>
          <w:iCs/>
          <w:sz w:val="20"/>
          <w:szCs w:val="20"/>
        </w:rPr>
        <w:t>Curb</w:t>
      </w:r>
      <w:proofErr w:type="spellEnd"/>
      <w:r w:rsidRPr="00194D0B">
        <w:rPr>
          <w:rFonts w:ascii="Arial" w:hAnsi="Arial" w:cs="Tahoma"/>
          <w:i/>
          <w:iCs/>
          <w:sz w:val="20"/>
          <w:szCs w:val="20"/>
        </w:rPr>
        <w:t xml:space="preserve"> (Glasfaser bis zum Bordstein)</w:t>
      </w:r>
    </w:p>
    <w:p w14:paraId="2E04C942" w14:textId="77777777" w:rsidR="009E6E2D" w:rsidRPr="00194D0B" w:rsidRDefault="009E6E2D" w:rsidP="009E6E2D">
      <w:pPr>
        <w:spacing w:line="360" w:lineRule="auto"/>
        <w:rPr>
          <w:rFonts w:ascii="Arial" w:hAnsi="Arial" w:cs="Tahoma"/>
          <w:sz w:val="20"/>
          <w:szCs w:val="20"/>
        </w:rPr>
      </w:pPr>
    </w:p>
    <w:tbl>
      <w:tblPr>
        <w:tblW w:w="9180" w:type="dxa"/>
        <w:tblLook w:val="04A0" w:firstRow="1" w:lastRow="0" w:firstColumn="1" w:lastColumn="0" w:noHBand="0" w:noVBand="1"/>
      </w:tblPr>
      <w:tblGrid>
        <w:gridCol w:w="4361"/>
        <w:gridCol w:w="4819"/>
      </w:tblGrid>
      <w:tr w:rsidR="009E6E2D" w:rsidRPr="000655B7" w14:paraId="20EF73C9" w14:textId="77777777" w:rsidTr="00DF1F0A">
        <w:tc>
          <w:tcPr>
            <w:tcW w:w="4361" w:type="dxa"/>
            <w:shd w:val="clear" w:color="auto" w:fill="auto"/>
          </w:tcPr>
          <w:p w14:paraId="08A9C392" w14:textId="77777777" w:rsidR="009E6E2D" w:rsidRPr="008457BE" w:rsidRDefault="009E6E2D" w:rsidP="00DF1F0A">
            <w:pPr>
              <w:widowControl w:val="0"/>
              <w:tabs>
                <w:tab w:val="left" w:pos="3969"/>
              </w:tabs>
              <w:autoSpaceDE w:val="0"/>
              <w:autoSpaceDN w:val="0"/>
              <w:adjustRightInd w:val="0"/>
              <w:spacing w:line="240" w:lineRule="auto"/>
              <w:ind w:left="-109" w:right="176"/>
              <w:rPr>
                <w:rFonts w:ascii="Arial" w:hAnsi="Arial" w:cs="Calibri"/>
                <w:sz w:val="16"/>
                <w:szCs w:val="26"/>
                <w:lang w:eastAsia="de-DE"/>
              </w:rPr>
            </w:pPr>
            <w:r w:rsidRPr="000655B7">
              <w:rPr>
                <w:rFonts w:ascii="Arial" w:hAnsi="Arial" w:cs="Calibri"/>
                <w:b/>
                <w:sz w:val="16"/>
                <w:szCs w:val="26"/>
                <w:lang w:eastAsia="de-DE"/>
              </w:rPr>
              <w:t>Kontaktdaten:</w:t>
            </w:r>
            <w:r w:rsidRPr="000655B7">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8457BE">
              <w:rPr>
                <w:rFonts w:ascii="Arial" w:hAnsi="Arial" w:cs="Calibri"/>
                <w:sz w:val="16"/>
                <w:szCs w:val="26"/>
                <w:lang w:eastAsia="de-DE"/>
              </w:rPr>
              <w:t>Kurfürstendamm 194</w:t>
            </w:r>
            <w:r>
              <w:rPr>
                <w:rFonts w:ascii="Arial" w:hAnsi="Arial" w:cs="Calibri"/>
                <w:sz w:val="16"/>
                <w:szCs w:val="26"/>
                <w:lang w:eastAsia="de-DE"/>
              </w:rPr>
              <w:t xml:space="preserve"> – </w:t>
            </w:r>
            <w:r w:rsidRPr="008457BE">
              <w:rPr>
                <w:rFonts w:ascii="Arial" w:hAnsi="Arial" w:cs="Calibri"/>
                <w:sz w:val="16"/>
                <w:szCs w:val="26"/>
                <w:lang w:eastAsia="de-DE"/>
              </w:rPr>
              <w:t>10707 Berlin</w:t>
            </w:r>
            <w:r>
              <w:rPr>
                <w:rFonts w:ascii="Arial" w:hAnsi="Arial" w:cs="Calibri"/>
                <w:sz w:val="16"/>
                <w:szCs w:val="26"/>
                <w:lang w:eastAsia="de-DE"/>
              </w:rPr>
              <w:br/>
            </w:r>
            <w:r w:rsidRPr="008457BE">
              <w:rPr>
                <w:rFonts w:ascii="Arial" w:hAnsi="Arial" w:cs="Calibri"/>
                <w:sz w:val="16"/>
                <w:szCs w:val="26"/>
                <w:lang w:eastAsia="de-DE"/>
              </w:rPr>
              <w:t xml:space="preserve">Tel: </w:t>
            </w:r>
            <w:r>
              <w:rPr>
                <w:rFonts w:ascii="Arial" w:hAnsi="Arial" w:cs="Calibri"/>
                <w:sz w:val="16"/>
                <w:szCs w:val="26"/>
                <w:lang w:eastAsia="de-DE"/>
              </w:rPr>
              <w:t>+</w:t>
            </w:r>
            <w:r w:rsidRPr="008457BE">
              <w:rPr>
                <w:rFonts w:ascii="Arial" w:hAnsi="Arial" w:cs="Calibri"/>
                <w:sz w:val="16"/>
                <w:szCs w:val="26"/>
                <w:lang w:eastAsia="de-DE"/>
              </w:rPr>
              <w:t>49 30 700 159 805</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t>www.</w:t>
            </w:r>
            <w:r>
              <w:rPr>
                <w:rFonts w:ascii="Arial" w:hAnsi="Arial" w:cs="Calibri"/>
                <w:sz w:val="16"/>
                <w:szCs w:val="26"/>
                <w:lang w:eastAsia="de-DE"/>
              </w:rPr>
              <w:t>tkt-vivax.de</w:t>
            </w:r>
          </w:p>
          <w:p w14:paraId="73C05C4D" w14:textId="77777777" w:rsidR="009E6E2D" w:rsidRPr="008457BE" w:rsidRDefault="009E6E2D" w:rsidP="00DF1F0A">
            <w:pPr>
              <w:widowControl w:val="0"/>
              <w:tabs>
                <w:tab w:val="left" w:pos="2977"/>
                <w:tab w:val="left" w:pos="3969"/>
              </w:tabs>
              <w:autoSpaceDE w:val="0"/>
              <w:autoSpaceDN w:val="0"/>
              <w:adjustRightInd w:val="0"/>
              <w:spacing w:line="240" w:lineRule="auto"/>
              <w:ind w:right="176"/>
              <w:rPr>
                <w:rFonts w:ascii="Arial" w:hAnsi="Arial" w:cs="Calibri"/>
                <w:color w:val="0000FF"/>
                <w:sz w:val="16"/>
                <w:szCs w:val="26"/>
                <w:u w:val="single"/>
                <w:lang w:eastAsia="de-DE"/>
              </w:rPr>
            </w:pPr>
          </w:p>
        </w:tc>
        <w:tc>
          <w:tcPr>
            <w:tcW w:w="4819" w:type="dxa"/>
            <w:shd w:val="clear" w:color="auto" w:fill="auto"/>
          </w:tcPr>
          <w:p w14:paraId="35A1F2E1" w14:textId="77777777" w:rsidR="009E6E2D" w:rsidRPr="000655B7" w:rsidRDefault="009E6E2D" w:rsidP="00DF1F0A">
            <w:pPr>
              <w:widowControl w:val="0"/>
              <w:autoSpaceDE w:val="0"/>
              <w:autoSpaceDN w:val="0"/>
              <w:adjustRightInd w:val="0"/>
              <w:spacing w:line="240" w:lineRule="auto"/>
              <w:ind w:left="34" w:right="742"/>
              <w:rPr>
                <w:rFonts w:ascii="Arial" w:hAnsi="Arial" w:cs="Calibri"/>
                <w:b/>
                <w:sz w:val="16"/>
                <w:szCs w:val="26"/>
                <w:lang w:eastAsia="de-DE"/>
              </w:rPr>
            </w:pPr>
            <w:bookmarkStart w:id="2" w:name="_GoBack"/>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D-89077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8"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bookmarkEnd w:id="2"/>
          </w:p>
        </w:tc>
      </w:tr>
    </w:tbl>
    <w:p w14:paraId="1D39BBE4" w14:textId="77777777" w:rsidR="009E6E2D" w:rsidRPr="005D3D1E" w:rsidRDefault="009E6E2D" w:rsidP="009E6E2D">
      <w:pPr>
        <w:widowControl w:val="0"/>
        <w:autoSpaceDE w:val="0"/>
        <w:autoSpaceDN w:val="0"/>
        <w:adjustRightInd w:val="0"/>
        <w:spacing w:line="240" w:lineRule="auto"/>
        <w:ind w:left="34"/>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w:t>
      </w:r>
      <w:r w:rsidRPr="000655B7">
        <w:rPr>
          <w:rFonts w:ascii="Arial" w:hAnsi="Arial" w:cs="Calibri"/>
          <w:sz w:val="16"/>
          <w:szCs w:val="26"/>
          <w:lang w:eastAsia="de-DE"/>
        </w:rPr>
        <w:t xml:space="preserve">GmbH mit Sitz in </w:t>
      </w:r>
      <w:r>
        <w:rPr>
          <w:rFonts w:ascii="Arial" w:hAnsi="Arial" w:cs="Calibri"/>
          <w:sz w:val="16"/>
          <w:szCs w:val="26"/>
          <w:lang w:eastAsia="de-DE"/>
        </w:rPr>
        <w:t xml:space="preserve">Berlin und Niederlassungen in Stuttgart (Backnang), Köln und Potsdam, unterstützt ihre Kunden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p w14:paraId="13120D09" w14:textId="27817F7E" w:rsidR="009E6E2D" w:rsidRPr="005D3D1E" w:rsidRDefault="009E6E2D" w:rsidP="009E6E2D">
      <w:pPr>
        <w:spacing w:line="360" w:lineRule="auto"/>
        <w:rPr>
          <w:rFonts w:ascii="Arial" w:hAnsi="Arial" w:cs="Calibri"/>
          <w:sz w:val="16"/>
          <w:szCs w:val="26"/>
          <w:lang w:eastAsia="de-DE"/>
        </w:rPr>
      </w:pPr>
    </w:p>
    <w:sectPr w:rsidR="009E6E2D" w:rsidRPr="005D3D1E" w:rsidSect="000655B7">
      <w:headerReference w:type="default" r:id="rId9"/>
      <w:pgSz w:w="12240" w:h="15840"/>
      <w:pgMar w:top="1701" w:right="3735"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9CF3F9" w14:textId="77777777" w:rsidR="00915005" w:rsidRDefault="00915005" w:rsidP="00BF70FE">
      <w:pPr>
        <w:spacing w:after="0" w:line="240" w:lineRule="auto"/>
      </w:pPr>
      <w:r>
        <w:separator/>
      </w:r>
    </w:p>
  </w:endnote>
  <w:endnote w:type="continuationSeparator" w:id="0">
    <w:p w14:paraId="79C40D83" w14:textId="77777777" w:rsidR="00915005" w:rsidRDefault="00915005"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altName w:val="Calibri"/>
    <w:panose1 w:val="020B0604020202020204"/>
    <w:charset w:val="00"/>
    <w:family w:val="swiss"/>
    <w:pitch w:val="variable"/>
    <w:sig w:usb0="E4002EFF" w:usb1="C000E47F"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4D927A" w14:textId="77777777" w:rsidR="00915005" w:rsidRDefault="00915005" w:rsidP="00BF70FE">
      <w:pPr>
        <w:spacing w:after="0" w:line="240" w:lineRule="auto"/>
      </w:pPr>
      <w:r>
        <w:separator/>
      </w:r>
    </w:p>
  </w:footnote>
  <w:footnote w:type="continuationSeparator" w:id="0">
    <w:p w14:paraId="313DE1D8" w14:textId="77777777" w:rsidR="00915005" w:rsidRDefault="00915005"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049685" w14:textId="318F9223" w:rsidR="00B96701" w:rsidRDefault="00E478B7" w:rsidP="002757A3">
    <w:pPr>
      <w:pStyle w:val="Kopfzeile"/>
      <w:ind w:right="-2268"/>
      <w:jc w:val="right"/>
    </w:pPr>
    <w:r>
      <w:rPr>
        <w:noProof/>
        <w:lang w:eastAsia="de-DE"/>
      </w:rPr>
      <w:drawing>
        <wp:inline distT="0" distB="0" distL="0" distR="0" wp14:anchorId="4445E150" wp14:editId="47E183F1">
          <wp:extent cx="1758237" cy="433606"/>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0"/>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26CFD"/>
    <w:rsid w:val="00037B8A"/>
    <w:rsid w:val="0006200B"/>
    <w:rsid w:val="00065270"/>
    <w:rsid w:val="000655B7"/>
    <w:rsid w:val="000823CF"/>
    <w:rsid w:val="000A1E6B"/>
    <w:rsid w:val="000A4C5E"/>
    <w:rsid w:val="000A4C93"/>
    <w:rsid w:val="000C4746"/>
    <w:rsid w:val="000D4DE3"/>
    <w:rsid w:val="000E087D"/>
    <w:rsid w:val="000E7CE7"/>
    <w:rsid w:val="000F2111"/>
    <w:rsid w:val="000F4F9D"/>
    <w:rsid w:val="0010198B"/>
    <w:rsid w:val="00104674"/>
    <w:rsid w:val="00106821"/>
    <w:rsid w:val="00117739"/>
    <w:rsid w:val="00131142"/>
    <w:rsid w:val="0013234F"/>
    <w:rsid w:val="00135237"/>
    <w:rsid w:val="00157861"/>
    <w:rsid w:val="00181FBB"/>
    <w:rsid w:val="00187FC7"/>
    <w:rsid w:val="0019471F"/>
    <w:rsid w:val="00194D0B"/>
    <w:rsid w:val="001A272C"/>
    <w:rsid w:val="001C3322"/>
    <w:rsid w:val="001C51EC"/>
    <w:rsid w:val="001D2FB7"/>
    <w:rsid w:val="001E6755"/>
    <w:rsid w:val="001E6F47"/>
    <w:rsid w:val="00205941"/>
    <w:rsid w:val="00207A9F"/>
    <w:rsid w:val="00213AF7"/>
    <w:rsid w:val="00221777"/>
    <w:rsid w:val="00237217"/>
    <w:rsid w:val="00262A08"/>
    <w:rsid w:val="00265589"/>
    <w:rsid w:val="002745F8"/>
    <w:rsid w:val="002757A3"/>
    <w:rsid w:val="0028558F"/>
    <w:rsid w:val="002A7E29"/>
    <w:rsid w:val="002B36BE"/>
    <w:rsid w:val="002B3E9E"/>
    <w:rsid w:val="002D5B66"/>
    <w:rsid w:val="002D6045"/>
    <w:rsid w:val="002E0481"/>
    <w:rsid w:val="002F1BFF"/>
    <w:rsid w:val="0030091A"/>
    <w:rsid w:val="00304113"/>
    <w:rsid w:val="00314048"/>
    <w:rsid w:val="003274D8"/>
    <w:rsid w:val="00341A34"/>
    <w:rsid w:val="0035256E"/>
    <w:rsid w:val="00362AE7"/>
    <w:rsid w:val="00394D5C"/>
    <w:rsid w:val="003953CA"/>
    <w:rsid w:val="003A3B30"/>
    <w:rsid w:val="003A6602"/>
    <w:rsid w:val="003B4407"/>
    <w:rsid w:val="003B6004"/>
    <w:rsid w:val="003B69BD"/>
    <w:rsid w:val="003C0B6F"/>
    <w:rsid w:val="003C475B"/>
    <w:rsid w:val="003D63AC"/>
    <w:rsid w:val="00402F7C"/>
    <w:rsid w:val="00406C69"/>
    <w:rsid w:val="004137FD"/>
    <w:rsid w:val="00427AD2"/>
    <w:rsid w:val="004422BD"/>
    <w:rsid w:val="004467C0"/>
    <w:rsid w:val="004540FC"/>
    <w:rsid w:val="00454989"/>
    <w:rsid w:val="00463FE6"/>
    <w:rsid w:val="00465CBB"/>
    <w:rsid w:val="004713E0"/>
    <w:rsid w:val="004810F6"/>
    <w:rsid w:val="00497AEF"/>
    <w:rsid w:val="004B0D7E"/>
    <w:rsid w:val="004F5892"/>
    <w:rsid w:val="00521E6A"/>
    <w:rsid w:val="0053379A"/>
    <w:rsid w:val="00556FEE"/>
    <w:rsid w:val="005577A0"/>
    <w:rsid w:val="00557F58"/>
    <w:rsid w:val="00576A90"/>
    <w:rsid w:val="00576E59"/>
    <w:rsid w:val="00582ECD"/>
    <w:rsid w:val="005926D7"/>
    <w:rsid w:val="005958C2"/>
    <w:rsid w:val="00596BC4"/>
    <w:rsid w:val="005C64BF"/>
    <w:rsid w:val="005D3D1E"/>
    <w:rsid w:val="005F63B7"/>
    <w:rsid w:val="00633111"/>
    <w:rsid w:val="00640D6D"/>
    <w:rsid w:val="006563BE"/>
    <w:rsid w:val="00664FF9"/>
    <w:rsid w:val="006663C8"/>
    <w:rsid w:val="00681349"/>
    <w:rsid w:val="00682686"/>
    <w:rsid w:val="00682E83"/>
    <w:rsid w:val="006D38DD"/>
    <w:rsid w:val="006E4FD3"/>
    <w:rsid w:val="006F2189"/>
    <w:rsid w:val="00705635"/>
    <w:rsid w:val="00712F91"/>
    <w:rsid w:val="00714AB5"/>
    <w:rsid w:val="007162A5"/>
    <w:rsid w:val="007169F8"/>
    <w:rsid w:val="00726D0D"/>
    <w:rsid w:val="00732F57"/>
    <w:rsid w:val="00742C79"/>
    <w:rsid w:val="00751621"/>
    <w:rsid w:val="00751B21"/>
    <w:rsid w:val="00752985"/>
    <w:rsid w:val="00753CE4"/>
    <w:rsid w:val="00764363"/>
    <w:rsid w:val="00766B7A"/>
    <w:rsid w:val="007749DD"/>
    <w:rsid w:val="00776233"/>
    <w:rsid w:val="007768B7"/>
    <w:rsid w:val="00780026"/>
    <w:rsid w:val="00785A83"/>
    <w:rsid w:val="00785BC8"/>
    <w:rsid w:val="007A6124"/>
    <w:rsid w:val="007B0615"/>
    <w:rsid w:val="007F3F43"/>
    <w:rsid w:val="00803966"/>
    <w:rsid w:val="00822F51"/>
    <w:rsid w:val="00837514"/>
    <w:rsid w:val="008457BE"/>
    <w:rsid w:val="00860C87"/>
    <w:rsid w:val="00872E24"/>
    <w:rsid w:val="008C3262"/>
    <w:rsid w:val="00915005"/>
    <w:rsid w:val="00915DD5"/>
    <w:rsid w:val="00937B5E"/>
    <w:rsid w:val="0094694E"/>
    <w:rsid w:val="00953399"/>
    <w:rsid w:val="0095460E"/>
    <w:rsid w:val="00972598"/>
    <w:rsid w:val="0098474D"/>
    <w:rsid w:val="00993991"/>
    <w:rsid w:val="009A5414"/>
    <w:rsid w:val="009B04A2"/>
    <w:rsid w:val="009C0CE4"/>
    <w:rsid w:val="009E6B35"/>
    <w:rsid w:val="009E6E2D"/>
    <w:rsid w:val="009F0C3D"/>
    <w:rsid w:val="00A22923"/>
    <w:rsid w:val="00A257D2"/>
    <w:rsid w:val="00A32BA5"/>
    <w:rsid w:val="00A339B3"/>
    <w:rsid w:val="00A461EC"/>
    <w:rsid w:val="00A462DC"/>
    <w:rsid w:val="00A551F1"/>
    <w:rsid w:val="00A55C3C"/>
    <w:rsid w:val="00A56E5A"/>
    <w:rsid w:val="00A61A47"/>
    <w:rsid w:val="00A86E2E"/>
    <w:rsid w:val="00AC6091"/>
    <w:rsid w:val="00AD08BE"/>
    <w:rsid w:val="00AD4250"/>
    <w:rsid w:val="00AF57C8"/>
    <w:rsid w:val="00B11CFE"/>
    <w:rsid w:val="00B27B9D"/>
    <w:rsid w:val="00B36EA2"/>
    <w:rsid w:val="00B43DB2"/>
    <w:rsid w:val="00B46CF9"/>
    <w:rsid w:val="00B47F46"/>
    <w:rsid w:val="00B71C92"/>
    <w:rsid w:val="00B753D5"/>
    <w:rsid w:val="00B819A5"/>
    <w:rsid w:val="00B96701"/>
    <w:rsid w:val="00BA51BE"/>
    <w:rsid w:val="00BB3C47"/>
    <w:rsid w:val="00BC1CCE"/>
    <w:rsid w:val="00BC3A66"/>
    <w:rsid w:val="00BD0D88"/>
    <w:rsid w:val="00BE15E7"/>
    <w:rsid w:val="00BE3C7C"/>
    <w:rsid w:val="00BF3BB4"/>
    <w:rsid w:val="00BF70FE"/>
    <w:rsid w:val="00C235D5"/>
    <w:rsid w:val="00C27553"/>
    <w:rsid w:val="00C32033"/>
    <w:rsid w:val="00C424EF"/>
    <w:rsid w:val="00C52268"/>
    <w:rsid w:val="00C61B5D"/>
    <w:rsid w:val="00C6235A"/>
    <w:rsid w:val="00C84CCA"/>
    <w:rsid w:val="00C91823"/>
    <w:rsid w:val="00CB2102"/>
    <w:rsid w:val="00CB3800"/>
    <w:rsid w:val="00CC44E9"/>
    <w:rsid w:val="00CC4D60"/>
    <w:rsid w:val="00CD3EF6"/>
    <w:rsid w:val="00CD490F"/>
    <w:rsid w:val="00CD5183"/>
    <w:rsid w:val="00D02991"/>
    <w:rsid w:val="00D1662C"/>
    <w:rsid w:val="00D16EBD"/>
    <w:rsid w:val="00D20803"/>
    <w:rsid w:val="00D2582F"/>
    <w:rsid w:val="00D429BE"/>
    <w:rsid w:val="00D52A64"/>
    <w:rsid w:val="00D572B9"/>
    <w:rsid w:val="00D63982"/>
    <w:rsid w:val="00D65213"/>
    <w:rsid w:val="00D9728A"/>
    <w:rsid w:val="00DA183D"/>
    <w:rsid w:val="00DC1341"/>
    <w:rsid w:val="00DC2EE2"/>
    <w:rsid w:val="00DC32A3"/>
    <w:rsid w:val="00DE0150"/>
    <w:rsid w:val="00DE4605"/>
    <w:rsid w:val="00DE740B"/>
    <w:rsid w:val="00DF3864"/>
    <w:rsid w:val="00DF581E"/>
    <w:rsid w:val="00E14982"/>
    <w:rsid w:val="00E20A29"/>
    <w:rsid w:val="00E26B5E"/>
    <w:rsid w:val="00E3135E"/>
    <w:rsid w:val="00E37F9E"/>
    <w:rsid w:val="00E478B7"/>
    <w:rsid w:val="00E570C4"/>
    <w:rsid w:val="00E60782"/>
    <w:rsid w:val="00E60990"/>
    <w:rsid w:val="00E6120F"/>
    <w:rsid w:val="00E64CFD"/>
    <w:rsid w:val="00E704E3"/>
    <w:rsid w:val="00E73FD3"/>
    <w:rsid w:val="00E833E9"/>
    <w:rsid w:val="00E835B3"/>
    <w:rsid w:val="00E92706"/>
    <w:rsid w:val="00E96682"/>
    <w:rsid w:val="00EA337B"/>
    <w:rsid w:val="00EB6A45"/>
    <w:rsid w:val="00ED3254"/>
    <w:rsid w:val="00ED48B5"/>
    <w:rsid w:val="00EF4362"/>
    <w:rsid w:val="00F02294"/>
    <w:rsid w:val="00F60AEE"/>
    <w:rsid w:val="00F66C89"/>
    <w:rsid w:val="00F66CAF"/>
    <w:rsid w:val="00F80BB7"/>
    <w:rsid w:val="00F875B4"/>
    <w:rsid w:val="00F91B9F"/>
    <w:rsid w:val="00F94262"/>
    <w:rsid w:val="00F94264"/>
    <w:rsid w:val="00F965C4"/>
    <w:rsid w:val="00FB447B"/>
    <w:rsid w:val="00FB53D9"/>
    <w:rsid w:val="00FB68F7"/>
    <w:rsid w:val="00FE2E90"/>
    <w:rsid w:val="00FE30BE"/>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25280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520</Words>
  <Characters>3278</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2019-09-04T07:54:00Z</cp:lastPrinted>
  <dcterms:created xsi:type="dcterms:W3CDTF">2019-10-16T11:27:00Z</dcterms:created>
  <dcterms:modified xsi:type="dcterms:W3CDTF">2019-10-16T11:31:00Z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