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4A967" w14:textId="77777777" w:rsidR="00126EDD" w:rsidRDefault="00126EDD" w:rsidP="00126EDD">
      <w:pPr>
        <w:autoSpaceDE w:val="0"/>
        <w:autoSpaceDN w:val="0"/>
        <w:adjustRightInd w:val="0"/>
        <w:spacing w:after="0" w:line="240" w:lineRule="auto"/>
        <w:rPr>
          <w:rFonts w:ascii="Arial" w:hAnsi="Arial" w:cs="Arial"/>
          <w:b/>
          <w:color w:val="000000"/>
          <w:sz w:val="24"/>
          <w:szCs w:val="24"/>
        </w:rPr>
      </w:pPr>
    </w:p>
    <w:p w14:paraId="6E83A8A3" w14:textId="77777777" w:rsidR="00126EDD" w:rsidRPr="000655B7" w:rsidRDefault="00126EDD" w:rsidP="00126EDD">
      <w:pPr>
        <w:autoSpaceDE w:val="0"/>
        <w:autoSpaceDN w:val="0"/>
        <w:adjustRightInd w:val="0"/>
        <w:spacing w:after="0" w:line="240" w:lineRule="auto"/>
        <w:rPr>
          <w:rFonts w:ascii="Arial" w:hAnsi="Arial" w:cs="Arial"/>
          <w:b/>
          <w:color w:val="000000"/>
          <w:sz w:val="24"/>
          <w:szCs w:val="24"/>
        </w:rPr>
      </w:pPr>
    </w:p>
    <w:p w14:paraId="4BE95559" w14:textId="77777777" w:rsidR="00126EDD" w:rsidRPr="000655B7" w:rsidRDefault="00126EDD" w:rsidP="00126EDD">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17C12F8" w14:textId="77777777" w:rsidR="00126EDD" w:rsidRDefault="00126EDD" w:rsidP="00126EDD">
      <w:pPr>
        <w:autoSpaceDE w:val="0"/>
        <w:autoSpaceDN w:val="0"/>
        <w:adjustRightInd w:val="0"/>
        <w:spacing w:after="0" w:line="240" w:lineRule="auto"/>
        <w:rPr>
          <w:rFonts w:ascii="Arial" w:hAnsi="Arial" w:cs="Arial"/>
          <w:color w:val="000000"/>
        </w:rPr>
      </w:pPr>
    </w:p>
    <w:p w14:paraId="1FF0938E" w14:textId="21D50FD3" w:rsidR="00126EDD" w:rsidRPr="000B5BA3" w:rsidRDefault="00126EDD" w:rsidP="00126EDD">
      <w:pPr>
        <w:autoSpaceDE w:val="0"/>
        <w:autoSpaceDN w:val="0"/>
        <w:adjustRightInd w:val="0"/>
        <w:spacing w:after="0" w:line="240" w:lineRule="auto"/>
        <w:rPr>
          <w:rFonts w:ascii="Arial" w:hAnsi="Arial" w:cs="Arial"/>
          <w:color w:val="000000"/>
        </w:rPr>
      </w:pPr>
      <w:r>
        <w:rPr>
          <w:rFonts w:ascii="Arial" w:hAnsi="Arial" w:cs="Arial"/>
          <w:color w:val="000000"/>
        </w:rPr>
        <w:t>Berlin/Pforzheim</w:t>
      </w:r>
      <w:r w:rsidRPr="000655B7">
        <w:rPr>
          <w:rFonts w:ascii="Arial" w:hAnsi="Arial" w:cs="Arial"/>
          <w:color w:val="000000"/>
        </w:rPr>
        <w:t xml:space="preserve">, </w:t>
      </w:r>
      <w:r w:rsidR="007C12D0">
        <w:rPr>
          <w:rFonts w:ascii="Arial" w:hAnsi="Arial" w:cs="Arial"/>
        </w:rPr>
        <w:t>6</w:t>
      </w:r>
      <w:r w:rsidRPr="003A2746">
        <w:rPr>
          <w:rFonts w:ascii="Arial" w:hAnsi="Arial" w:cs="Arial"/>
        </w:rPr>
        <w:t xml:space="preserve">. </w:t>
      </w:r>
      <w:r w:rsidR="007C12D0">
        <w:rPr>
          <w:rFonts w:ascii="Arial" w:hAnsi="Arial" w:cs="Arial"/>
        </w:rPr>
        <w:t>April</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2</w:t>
      </w:r>
    </w:p>
    <w:p w14:paraId="6B5971CB" w14:textId="77777777" w:rsidR="00126EDD" w:rsidRPr="000B5BA3" w:rsidRDefault="00126EDD" w:rsidP="00126EDD">
      <w:pPr>
        <w:autoSpaceDE w:val="0"/>
        <w:autoSpaceDN w:val="0"/>
        <w:adjustRightInd w:val="0"/>
        <w:spacing w:after="0" w:line="360" w:lineRule="auto"/>
        <w:ind w:right="-2410"/>
        <w:rPr>
          <w:rFonts w:ascii="Arial" w:hAnsi="Arial" w:cs="Arial"/>
          <w:b/>
          <w:bCs/>
          <w:color w:val="000000"/>
        </w:rPr>
      </w:pPr>
    </w:p>
    <w:p w14:paraId="616F7653" w14:textId="3787EDB2" w:rsidR="00126EDD" w:rsidRPr="000A5BF7" w:rsidRDefault="007C12D0" w:rsidP="00126EDD">
      <w:pPr>
        <w:autoSpaceDE w:val="0"/>
        <w:autoSpaceDN w:val="0"/>
        <w:adjustRightInd w:val="0"/>
        <w:spacing w:after="0" w:line="360" w:lineRule="auto"/>
        <w:ind w:right="-1984"/>
        <w:rPr>
          <w:rFonts w:ascii="Arial" w:hAnsi="Arial" w:cs="Arial"/>
          <w:b/>
          <w:bCs/>
          <w:color w:val="000000"/>
          <w:sz w:val="28"/>
          <w:szCs w:val="28"/>
        </w:rPr>
      </w:pPr>
      <w:r>
        <w:rPr>
          <w:rFonts w:ascii="Arial" w:hAnsi="Arial" w:cs="Arial"/>
          <w:b/>
          <w:bCs/>
          <w:color w:val="000000"/>
          <w:sz w:val="28"/>
          <w:szCs w:val="28"/>
        </w:rPr>
        <w:t xml:space="preserve">SWP </w:t>
      </w:r>
      <w:r w:rsidR="00126EDD">
        <w:rPr>
          <w:rFonts w:ascii="Arial" w:hAnsi="Arial" w:cs="Arial"/>
          <w:b/>
          <w:bCs/>
          <w:color w:val="000000"/>
          <w:sz w:val="28"/>
          <w:szCs w:val="28"/>
        </w:rPr>
        <w:t xml:space="preserve">Stadtwerke Pforzheim setzen beim Kunden- </w:t>
      </w:r>
      <w:r w:rsidR="00126EDD">
        <w:rPr>
          <w:rFonts w:ascii="Arial" w:hAnsi="Arial" w:cs="Arial"/>
          <w:b/>
          <w:bCs/>
          <w:color w:val="000000"/>
          <w:sz w:val="28"/>
          <w:szCs w:val="28"/>
        </w:rPr>
        <w:br/>
        <w:t>und Netzmanagement auf DICLINA</w:t>
      </w:r>
    </w:p>
    <w:p w14:paraId="0C1B387B" w14:textId="77777777" w:rsidR="00126EDD" w:rsidRPr="008A663A" w:rsidRDefault="00126EDD" w:rsidP="00126EDD">
      <w:pPr>
        <w:spacing w:line="360" w:lineRule="auto"/>
        <w:ind w:right="-1701"/>
        <w:rPr>
          <w:rFonts w:ascii="Arial" w:hAnsi="Arial" w:cs="Tahoma"/>
          <w:b/>
          <w:sz w:val="20"/>
          <w:szCs w:val="20"/>
        </w:rPr>
      </w:pPr>
      <w:r w:rsidRPr="008A663A">
        <w:rPr>
          <w:rFonts w:ascii="Arial" w:hAnsi="Arial" w:cs="Tahoma"/>
          <w:b/>
          <w:sz w:val="20"/>
          <w:szCs w:val="20"/>
        </w:rPr>
        <w:t xml:space="preserve">Vorbereitung und Umsetzung des Glasfaserausbaus </w:t>
      </w:r>
      <w:r>
        <w:rPr>
          <w:rFonts w:ascii="Arial" w:hAnsi="Arial" w:cs="Tahoma"/>
          <w:b/>
          <w:sz w:val="20"/>
          <w:szCs w:val="20"/>
        </w:rPr>
        <w:t>mit Unterstützung</w:t>
      </w:r>
      <w:r w:rsidRPr="008A663A">
        <w:rPr>
          <w:rFonts w:ascii="Arial" w:hAnsi="Arial" w:cs="Tahoma"/>
          <w:b/>
          <w:sz w:val="20"/>
          <w:szCs w:val="20"/>
        </w:rPr>
        <w:t xml:space="preserve"> von </w:t>
      </w:r>
      <w:proofErr w:type="spellStart"/>
      <w:r w:rsidRPr="008A663A">
        <w:rPr>
          <w:rFonts w:ascii="Arial" w:hAnsi="Arial" w:cs="Tahoma"/>
          <w:b/>
          <w:sz w:val="20"/>
          <w:szCs w:val="20"/>
        </w:rPr>
        <w:t>tktVivax</w:t>
      </w:r>
      <w:proofErr w:type="spellEnd"/>
    </w:p>
    <w:p w14:paraId="0B52707F" w14:textId="03A7A265" w:rsidR="00126EDD" w:rsidRDefault="007C12D0" w:rsidP="00126EDD">
      <w:pPr>
        <w:spacing w:line="360" w:lineRule="auto"/>
        <w:rPr>
          <w:rFonts w:ascii="Arial" w:hAnsi="Arial" w:cs="Arial"/>
          <w:b/>
          <w:bCs/>
          <w:color w:val="000000"/>
          <w:sz w:val="20"/>
          <w:szCs w:val="20"/>
        </w:rPr>
      </w:pPr>
      <w:r w:rsidRPr="007C12D0">
        <w:rPr>
          <w:rFonts w:ascii="Arial" w:hAnsi="Arial" w:cs="Arial"/>
          <w:b/>
          <w:bCs/>
          <w:color w:val="000000"/>
          <w:sz w:val="20"/>
          <w:szCs w:val="20"/>
        </w:rPr>
        <w:t xml:space="preserve">Die Stadtwerke Pforzheim verfügen </w:t>
      </w:r>
      <w:r>
        <w:rPr>
          <w:rFonts w:ascii="Arial" w:hAnsi="Arial" w:cs="Arial"/>
          <w:b/>
          <w:bCs/>
          <w:color w:val="000000"/>
          <w:sz w:val="20"/>
          <w:szCs w:val="20"/>
        </w:rPr>
        <w:t xml:space="preserve">in Sachen Breitband </w:t>
      </w:r>
      <w:r w:rsidRPr="007C12D0">
        <w:rPr>
          <w:rFonts w:ascii="Arial" w:hAnsi="Arial" w:cs="Arial"/>
          <w:b/>
          <w:bCs/>
          <w:color w:val="000000"/>
          <w:sz w:val="20"/>
          <w:szCs w:val="20"/>
        </w:rPr>
        <w:t>über jahrelange Erfahrung im Geschäftskundensegment</w:t>
      </w:r>
      <w:r>
        <w:rPr>
          <w:rFonts w:ascii="Arial" w:hAnsi="Arial" w:cs="Arial"/>
          <w:b/>
          <w:bCs/>
          <w:color w:val="000000"/>
          <w:sz w:val="20"/>
          <w:szCs w:val="20"/>
        </w:rPr>
        <w:t xml:space="preserve">. Nun </w:t>
      </w:r>
      <w:r w:rsidRPr="007C12D0">
        <w:rPr>
          <w:rFonts w:ascii="Arial" w:hAnsi="Arial" w:cs="Arial"/>
          <w:b/>
          <w:bCs/>
          <w:color w:val="000000"/>
          <w:sz w:val="20"/>
          <w:szCs w:val="20"/>
        </w:rPr>
        <w:t>erweitern</w:t>
      </w:r>
      <w:r>
        <w:rPr>
          <w:rFonts w:ascii="Arial" w:hAnsi="Arial" w:cs="Arial"/>
          <w:b/>
          <w:bCs/>
          <w:color w:val="000000"/>
          <w:sz w:val="20"/>
          <w:szCs w:val="20"/>
        </w:rPr>
        <w:t xml:space="preserve"> sie</w:t>
      </w:r>
      <w:r w:rsidRPr="007C12D0">
        <w:rPr>
          <w:rFonts w:ascii="Arial" w:hAnsi="Arial" w:cs="Arial"/>
          <w:b/>
          <w:bCs/>
          <w:color w:val="000000"/>
          <w:sz w:val="20"/>
          <w:szCs w:val="20"/>
        </w:rPr>
        <w:t xml:space="preserve"> auch ihr Glasfasernetz für Privatkunden unter der Marke SWP. </w:t>
      </w:r>
      <w:r w:rsidR="00126EDD">
        <w:rPr>
          <w:rFonts w:ascii="Arial" w:hAnsi="Arial" w:cs="Arial"/>
          <w:b/>
          <w:bCs/>
          <w:color w:val="000000"/>
          <w:sz w:val="20"/>
          <w:szCs w:val="20"/>
        </w:rPr>
        <w:t xml:space="preserve">Für das Management dieser neuen Breitbandkunden und der technischen Komponenten des Netzes setzen die Stadtwerke Pforzheim künftig auf die Softwarelösung DICLINA, die von der </w:t>
      </w:r>
      <w:proofErr w:type="spellStart"/>
      <w:r w:rsidR="00126EDD">
        <w:rPr>
          <w:rFonts w:ascii="Arial" w:hAnsi="Arial" w:cs="Arial"/>
          <w:b/>
          <w:bCs/>
          <w:color w:val="000000"/>
          <w:sz w:val="20"/>
          <w:szCs w:val="20"/>
        </w:rPr>
        <w:t>tktVivax</w:t>
      </w:r>
      <w:proofErr w:type="spellEnd"/>
      <w:r w:rsidR="00126EDD">
        <w:rPr>
          <w:rFonts w:ascii="Arial" w:hAnsi="Arial" w:cs="Arial"/>
          <w:b/>
          <w:bCs/>
          <w:color w:val="000000"/>
          <w:sz w:val="20"/>
          <w:szCs w:val="20"/>
        </w:rPr>
        <w:t xml:space="preserve">-Tochter </w:t>
      </w:r>
      <w:proofErr w:type="spellStart"/>
      <w:r w:rsidR="00126EDD">
        <w:rPr>
          <w:rFonts w:ascii="Arial" w:hAnsi="Arial" w:cs="Arial"/>
          <w:b/>
          <w:bCs/>
          <w:color w:val="000000"/>
          <w:sz w:val="20"/>
          <w:szCs w:val="20"/>
        </w:rPr>
        <w:t>Vivax</w:t>
      </w:r>
      <w:proofErr w:type="spellEnd"/>
      <w:r w:rsidR="00126EDD">
        <w:rPr>
          <w:rFonts w:ascii="Arial" w:hAnsi="Arial" w:cs="Arial"/>
          <w:b/>
          <w:bCs/>
          <w:color w:val="000000"/>
          <w:sz w:val="20"/>
          <w:szCs w:val="20"/>
        </w:rPr>
        <w:t xml:space="preserve"> Solution entwickelt und vertrieben wird. Vorausgegangen war der Entscheidung eine intensive Auswahlphase, bei der die Stadtwerke Pforzheim mehrere Lösungen genau unter die Lupe genommen hatten. Zielvorgabe war die Möglichkeit, die mit dem Kunden- und Netzmanagement verbundenen Prozesse so weit wie möglich zu automatisieren. </w:t>
      </w:r>
    </w:p>
    <w:p w14:paraId="74B2793F" w14:textId="3128568D" w:rsidR="00126EDD" w:rsidRPr="00D61E26" w:rsidRDefault="00126EDD" w:rsidP="00126EDD">
      <w:pPr>
        <w:spacing w:line="360" w:lineRule="auto"/>
        <w:rPr>
          <w:rFonts w:ascii="Arial" w:hAnsi="Arial" w:cs="Arial"/>
          <w:color w:val="000000"/>
          <w:sz w:val="20"/>
          <w:szCs w:val="20"/>
        </w:rPr>
      </w:pPr>
      <w:r w:rsidRPr="00D61E26">
        <w:rPr>
          <w:rFonts w:ascii="Arial" w:hAnsi="Arial" w:cs="Arial"/>
          <w:color w:val="000000"/>
          <w:sz w:val="20"/>
          <w:szCs w:val="20"/>
        </w:rPr>
        <w:t>„Ausschlaggebend für die Auswahl von DICLINA war am Ende, dass wir mit diesem Werkzeug den direkten Durchgriff auf die Technik bekommen, ohne da</w:t>
      </w:r>
      <w:r>
        <w:rPr>
          <w:rFonts w:ascii="Arial" w:hAnsi="Arial" w:cs="Arial"/>
          <w:color w:val="000000"/>
          <w:sz w:val="20"/>
          <w:szCs w:val="20"/>
        </w:rPr>
        <w:t>s</w:t>
      </w:r>
      <w:r w:rsidRPr="00D61E26">
        <w:rPr>
          <w:rFonts w:ascii="Arial" w:hAnsi="Arial" w:cs="Arial"/>
          <w:color w:val="000000"/>
          <w:sz w:val="20"/>
          <w:szCs w:val="20"/>
        </w:rPr>
        <w:t>s Zusatz</w:t>
      </w:r>
      <w:r>
        <w:rPr>
          <w:rFonts w:ascii="Arial" w:hAnsi="Arial" w:cs="Arial"/>
          <w:color w:val="000000"/>
          <w:sz w:val="20"/>
          <w:szCs w:val="20"/>
        </w:rPr>
        <w:t>lösungen</w:t>
      </w:r>
      <w:r w:rsidRPr="00D61E26">
        <w:rPr>
          <w:rFonts w:ascii="Arial" w:hAnsi="Arial" w:cs="Arial"/>
          <w:color w:val="000000"/>
          <w:sz w:val="20"/>
          <w:szCs w:val="20"/>
        </w:rPr>
        <w:t xml:space="preserve"> </w:t>
      </w:r>
      <w:r>
        <w:rPr>
          <w:rFonts w:ascii="Arial" w:hAnsi="Arial" w:cs="Arial"/>
          <w:color w:val="000000"/>
          <w:sz w:val="20"/>
          <w:szCs w:val="20"/>
        </w:rPr>
        <w:t>notwendig</w:t>
      </w:r>
      <w:r w:rsidRPr="00D61E26">
        <w:rPr>
          <w:rFonts w:ascii="Arial" w:hAnsi="Arial" w:cs="Arial"/>
          <w:color w:val="000000"/>
          <w:sz w:val="20"/>
          <w:szCs w:val="20"/>
        </w:rPr>
        <w:t xml:space="preserve"> sind</w:t>
      </w:r>
      <w:r>
        <w:rPr>
          <w:rFonts w:ascii="Arial" w:hAnsi="Arial" w:cs="Arial"/>
          <w:color w:val="000000"/>
          <w:sz w:val="20"/>
          <w:szCs w:val="20"/>
        </w:rPr>
        <w:t xml:space="preserve"> – etwa auf die </w:t>
      </w:r>
      <w:proofErr w:type="spellStart"/>
      <w:r w:rsidR="00003497">
        <w:t>Provisionierung</w:t>
      </w:r>
      <w:proofErr w:type="spellEnd"/>
      <w:r w:rsidR="00003497">
        <w:t xml:space="preserve"> der </w:t>
      </w:r>
      <w:proofErr w:type="spellStart"/>
      <w:proofErr w:type="gramStart"/>
      <w:r w:rsidR="00003497">
        <w:t>FRITZ!Box</w:t>
      </w:r>
      <w:proofErr w:type="spellEnd"/>
      <w:proofErr w:type="gramEnd"/>
      <w:r w:rsidR="00003497">
        <w:t xml:space="preserve"> oder MSANs</w:t>
      </w:r>
      <w:r w:rsidRPr="00D61E26">
        <w:rPr>
          <w:rFonts w:ascii="Arial" w:hAnsi="Arial" w:cs="Arial"/>
          <w:color w:val="000000"/>
          <w:sz w:val="20"/>
          <w:szCs w:val="20"/>
        </w:rPr>
        <w:t>. Auf diese Weise haben wir ein einheitliches System für den Vertrieb, die Technik und den Kundenservice. Und alle sehen dasselbe Bild“, fasst Kristian Kronenwetter, Abteilungsleiter Technische Services bei den Stadtwerken Pforzheim, zusammen. Bis zum 1. Mai 2022 soll das neue System in Betrieb genommen werden. Dazu gehört künftig auch die automatisierte Abwicklung der gesamten Bestellstrecke</w:t>
      </w:r>
      <w:r w:rsidR="00003497">
        <w:rPr>
          <w:rFonts w:ascii="Arial" w:hAnsi="Arial" w:cs="Arial"/>
          <w:color w:val="000000"/>
          <w:sz w:val="20"/>
          <w:szCs w:val="20"/>
        </w:rPr>
        <w:t xml:space="preserve"> über ein</w:t>
      </w:r>
      <w:r w:rsidRPr="00D61E26">
        <w:rPr>
          <w:rFonts w:ascii="Arial" w:hAnsi="Arial" w:cs="Arial"/>
          <w:color w:val="000000"/>
          <w:sz w:val="20"/>
          <w:szCs w:val="20"/>
        </w:rPr>
        <w:t xml:space="preserve"> Kundenportal, das von der Digital-Agentur Junge Haie entwickelt </w:t>
      </w:r>
      <w:r w:rsidR="00003497">
        <w:rPr>
          <w:rFonts w:ascii="Arial" w:hAnsi="Arial" w:cs="Arial"/>
          <w:color w:val="000000"/>
          <w:sz w:val="20"/>
          <w:szCs w:val="20"/>
        </w:rPr>
        <w:t xml:space="preserve">und über eine Schnittstelle </w:t>
      </w:r>
      <w:r w:rsidRPr="00D61E26">
        <w:rPr>
          <w:rFonts w:ascii="Arial" w:hAnsi="Arial" w:cs="Arial"/>
          <w:color w:val="000000"/>
          <w:sz w:val="20"/>
          <w:szCs w:val="20"/>
        </w:rPr>
        <w:t>direkt an DICLINA angebunden</w:t>
      </w:r>
      <w:r w:rsidR="00003497">
        <w:rPr>
          <w:rFonts w:ascii="Arial" w:hAnsi="Arial" w:cs="Arial"/>
          <w:color w:val="000000"/>
          <w:sz w:val="20"/>
          <w:szCs w:val="20"/>
        </w:rPr>
        <w:t xml:space="preserve"> wurde</w:t>
      </w:r>
      <w:r w:rsidRPr="00D61E26">
        <w:rPr>
          <w:rFonts w:ascii="Arial" w:hAnsi="Arial" w:cs="Arial"/>
          <w:color w:val="000000"/>
          <w:sz w:val="20"/>
          <w:szCs w:val="20"/>
        </w:rPr>
        <w:t>.</w:t>
      </w:r>
    </w:p>
    <w:p w14:paraId="7DE2602B" w14:textId="7D22F715" w:rsidR="00126EDD" w:rsidRPr="00473FBA" w:rsidRDefault="00126EDD" w:rsidP="00126EDD">
      <w:pPr>
        <w:spacing w:line="360" w:lineRule="auto"/>
        <w:rPr>
          <w:rFonts w:ascii="Arial" w:hAnsi="Arial" w:cs="Arial"/>
          <w:color w:val="000000"/>
          <w:sz w:val="20"/>
          <w:szCs w:val="20"/>
        </w:rPr>
      </w:pPr>
      <w:r w:rsidRPr="006A1AAA">
        <w:rPr>
          <w:rFonts w:ascii="Arial" w:hAnsi="Arial" w:cs="Arial"/>
          <w:color w:val="000000"/>
          <w:sz w:val="20"/>
          <w:szCs w:val="20"/>
        </w:rPr>
        <w:t xml:space="preserve">Neben DICLINA setzen die Stadtwerke Pforzheim seit Anfang 2021 aber auch auf das Breitband Know-how von </w:t>
      </w:r>
      <w:proofErr w:type="spellStart"/>
      <w:r w:rsidRPr="006A1AAA">
        <w:rPr>
          <w:rFonts w:ascii="Arial" w:hAnsi="Arial" w:cs="Arial"/>
          <w:color w:val="000000"/>
          <w:sz w:val="20"/>
          <w:szCs w:val="20"/>
        </w:rPr>
        <w:t>tktVivax</w:t>
      </w:r>
      <w:proofErr w:type="spellEnd"/>
      <w:r w:rsidRPr="006A1AAA">
        <w:rPr>
          <w:rFonts w:ascii="Arial" w:hAnsi="Arial" w:cs="Arial"/>
          <w:color w:val="000000"/>
          <w:sz w:val="20"/>
          <w:szCs w:val="20"/>
        </w:rPr>
        <w:t xml:space="preserve">. </w:t>
      </w:r>
      <w:r>
        <w:rPr>
          <w:rFonts w:ascii="Arial" w:hAnsi="Arial" w:cs="Arial"/>
          <w:color w:val="000000"/>
          <w:sz w:val="20"/>
          <w:szCs w:val="20"/>
        </w:rPr>
        <w:t xml:space="preserve">So unterstützten die Berater der Tochter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Consulting die Stadtwerke </w:t>
      </w:r>
      <w:r w:rsidR="00003497">
        <w:rPr>
          <w:rFonts w:ascii="Arial" w:hAnsi="Arial" w:cs="Arial"/>
          <w:color w:val="000000"/>
          <w:sz w:val="20"/>
          <w:szCs w:val="20"/>
        </w:rPr>
        <w:t>und begleiteten die Vorbereitung des</w:t>
      </w:r>
      <w:r>
        <w:rPr>
          <w:rFonts w:ascii="Arial" w:hAnsi="Arial" w:cs="Arial"/>
          <w:color w:val="000000"/>
          <w:sz w:val="20"/>
          <w:szCs w:val="20"/>
        </w:rPr>
        <w:t xml:space="preserve"> Netzausbaus </w:t>
      </w:r>
      <w:r w:rsidR="00003497">
        <w:rPr>
          <w:rFonts w:ascii="Arial" w:hAnsi="Arial" w:cs="Arial"/>
          <w:color w:val="000000"/>
          <w:sz w:val="20"/>
          <w:szCs w:val="20"/>
        </w:rPr>
        <w:t>aktiv mit</w:t>
      </w:r>
      <w:r w:rsidR="001D2C4D">
        <w:rPr>
          <w:rFonts w:ascii="Arial" w:hAnsi="Arial" w:cs="Arial"/>
          <w:color w:val="000000"/>
          <w:sz w:val="20"/>
          <w:szCs w:val="20"/>
        </w:rPr>
        <w:t xml:space="preserve">. So übernahmen sie beispielsweise die Erstellung der Machbarkeitsstudie sowie der Wirtschaftlichkeitsbetrachtung und die </w:t>
      </w:r>
      <w:r w:rsidR="001D2C4D">
        <w:rPr>
          <w:rFonts w:ascii="Arial" w:hAnsi="Arial" w:cs="Arial"/>
          <w:color w:val="000000"/>
          <w:sz w:val="20"/>
          <w:szCs w:val="20"/>
        </w:rPr>
        <w:lastRenderedPageBreak/>
        <w:t>Präsentation vor</w:t>
      </w:r>
      <w:r>
        <w:rPr>
          <w:rFonts w:ascii="Arial" w:hAnsi="Arial" w:cs="Arial"/>
          <w:color w:val="000000"/>
          <w:sz w:val="20"/>
          <w:szCs w:val="20"/>
        </w:rPr>
        <w:t xml:space="preserve"> den Gremien. In den kommenden Monaten wird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Consulting auch die Umsetzung des Projektes begleiten. „Wir setzen die Zusammenarbeit gerne fort, denn diese hat bislang ausgesprochen gut funktioniert. Nicht nur fachlich, auch was die Ressourcen angeht. Denn auch wenn manchmal ‚die Hütte gebrannt hat‘, stand das Team schnell und bei Bedarf in erhöhter Kopfzahl zur Verfügung“, berichtet Kristian Kronenwetter. </w:t>
      </w:r>
    </w:p>
    <w:tbl>
      <w:tblPr>
        <w:tblW w:w="9781" w:type="dxa"/>
        <w:tblLook w:val="04A0" w:firstRow="1" w:lastRow="0" w:firstColumn="1" w:lastColumn="0" w:noHBand="0" w:noVBand="1"/>
      </w:tblPr>
      <w:tblGrid>
        <w:gridCol w:w="4962"/>
        <w:gridCol w:w="4819"/>
      </w:tblGrid>
      <w:tr w:rsidR="00126EDD" w:rsidRPr="000655B7" w14:paraId="5643BC16" w14:textId="77777777" w:rsidTr="00A05662">
        <w:tc>
          <w:tcPr>
            <w:tcW w:w="4962" w:type="dxa"/>
            <w:shd w:val="clear" w:color="auto" w:fill="auto"/>
          </w:tcPr>
          <w:p w14:paraId="70903C3E" w14:textId="59D8C11C" w:rsidR="00126EDD" w:rsidRDefault="00126EDD" w:rsidP="00BA0B62">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00BA0B62" w:rsidRPr="00BA0B62">
              <w:rPr>
                <w:rFonts w:ascii="Arial" w:hAnsi="Arial" w:cs="Calibri"/>
                <w:sz w:val="16"/>
                <w:szCs w:val="26"/>
                <w:lang w:eastAsia="de-DE"/>
              </w:rPr>
              <w:t>Fasanenstr. 3</w:t>
            </w:r>
            <w:r w:rsidR="00BA0B62">
              <w:rPr>
                <w:rFonts w:ascii="Arial" w:hAnsi="Arial" w:cs="Calibri"/>
                <w:sz w:val="16"/>
                <w:szCs w:val="26"/>
                <w:lang w:eastAsia="de-DE"/>
              </w:rPr>
              <w:t xml:space="preserve">3 </w:t>
            </w:r>
            <w:r>
              <w:rPr>
                <w:rFonts w:ascii="Arial" w:hAnsi="Arial" w:cs="Calibri"/>
                <w:sz w:val="16"/>
                <w:szCs w:val="26"/>
                <w:lang w:eastAsia="de-DE"/>
              </w:rPr>
              <w:t>–</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686402A5" w14:textId="77777777" w:rsidR="00126EDD" w:rsidRPr="004E3948" w:rsidRDefault="00126EDD" w:rsidP="00A05662">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5FC651FA" w14:textId="77777777" w:rsidR="00126EDD" w:rsidRPr="000655B7" w:rsidRDefault="00126EDD" w:rsidP="00A05662">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7F9370C7" w14:textId="77777777" w:rsidR="00126EDD" w:rsidRPr="009F0F94" w:rsidRDefault="00126EDD" w:rsidP="00126EDD">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und Hamburg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demnächst eine Landesbreitbandgesellschaft angesiedelt. Zielgruppe für Produkte und Dienstleistungen sind sowohl Stadtwerke, Netzbetreiber als auch Kommunalverwaltungen und Landkreise.</w:t>
      </w:r>
    </w:p>
    <w:p w14:paraId="2E55E5C6" w14:textId="014AD25D" w:rsidR="007749DD" w:rsidRPr="00126EDD" w:rsidRDefault="007749DD" w:rsidP="00126EDD"/>
    <w:sectPr w:rsidR="007749DD" w:rsidRPr="00126EDD"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614FA" w14:textId="77777777" w:rsidR="00B16409" w:rsidRDefault="00B16409" w:rsidP="00BF70FE">
      <w:pPr>
        <w:spacing w:after="0" w:line="240" w:lineRule="auto"/>
      </w:pPr>
      <w:r>
        <w:separator/>
      </w:r>
    </w:p>
  </w:endnote>
  <w:endnote w:type="continuationSeparator" w:id="0">
    <w:p w14:paraId="244A8162" w14:textId="77777777" w:rsidR="00B16409" w:rsidRDefault="00B16409"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C35828" w14:textId="77777777" w:rsidR="00B16409" w:rsidRDefault="00B16409" w:rsidP="00BF70FE">
      <w:pPr>
        <w:spacing w:after="0" w:line="240" w:lineRule="auto"/>
      </w:pPr>
      <w:r>
        <w:separator/>
      </w:r>
    </w:p>
  </w:footnote>
  <w:footnote w:type="continuationSeparator" w:id="0">
    <w:p w14:paraId="2E40100C" w14:textId="77777777" w:rsidR="00B16409" w:rsidRDefault="00B16409"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9EB2579" w:rsidR="00B96701" w:rsidRDefault="00AE0EC0" w:rsidP="00A201A5">
    <w:pPr>
      <w:pStyle w:val="Kopfzeile"/>
      <w:tabs>
        <w:tab w:val="clear" w:pos="9072"/>
      </w:tabs>
      <w:ind w:right="-2551"/>
    </w:pPr>
    <w:r>
      <w:rPr>
        <w:noProof/>
        <w:lang w:eastAsia="de-DE"/>
      </w:rPr>
      <w:tab/>
    </w:r>
    <w:r w:rsidR="00A201A5">
      <w:rPr>
        <w:noProof/>
        <w:lang w:eastAsia="de-DE"/>
      </w:rPr>
      <w:t xml:space="preserve"> </w:t>
    </w:r>
    <w:r w:rsidR="00A201A5">
      <w:rPr>
        <w:noProof/>
        <w:lang w:eastAsia="de-DE"/>
      </w:rPr>
      <w:tab/>
    </w:r>
    <w:r w:rsidR="00A201A5">
      <w:rPr>
        <w:noProof/>
        <w:lang w:eastAsia="de-DE"/>
      </w:rPr>
      <w:tab/>
    </w:r>
    <w:r>
      <w:rPr>
        <w:noProof/>
        <w:lang w:eastAsia="de-DE"/>
      </w:rPr>
      <w:tab/>
    </w:r>
    <w:r w:rsidR="00A201A5">
      <w:rPr>
        <w:noProof/>
        <w:lang w:eastAsia="de-DE"/>
      </w:rPr>
      <w:drawing>
        <wp:inline distT="0" distB="0" distL="0" distR="0" wp14:anchorId="704CE038" wp14:editId="01D81B8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81647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26CFD"/>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A5BF7"/>
    <w:rsid w:val="000B5BA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26EDD"/>
    <w:rsid w:val="00131142"/>
    <w:rsid w:val="0013234F"/>
    <w:rsid w:val="00132DC4"/>
    <w:rsid w:val="00135237"/>
    <w:rsid w:val="00143BC5"/>
    <w:rsid w:val="0014450F"/>
    <w:rsid w:val="00155D50"/>
    <w:rsid w:val="00157861"/>
    <w:rsid w:val="001700C4"/>
    <w:rsid w:val="00170B30"/>
    <w:rsid w:val="00172009"/>
    <w:rsid w:val="00181FBB"/>
    <w:rsid w:val="001849A2"/>
    <w:rsid w:val="00187FC7"/>
    <w:rsid w:val="001A14A1"/>
    <w:rsid w:val="001A220F"/>
    <w:rsid w:val="001B01DF"/>
    <w:rsid w:val="001C51EC"/>
    <w:rsid w:val="001C7838"/>
    <w:rsid w:val="001D2C4D"/>
    <w:rsid w:val="001D2FB7"/>
    <w:rsid w:val="001E3CB7"/>
    <w:rsid w:val="001E6755"/>
    <w:rsid w:val="001E6F47"/>
    <w:rsid w:val="001F293E"/>
    <w:rsid w:val="0020049A"/>
    <w:rsid w:val="00205941"/>
    <w:rsid w:val="00207A9F"/>
    <w:rsid w:val="002118BB"/>
    <w:rsid w:val="00211928"/>
    <w:rsid w:val="00213AF7"/>
    <w:rsid w:val="00221178"/>
    <w:rsid w:val="00221777"/>
    <w:rsid w:val="00233C8C"/>
    <w:rsid w:val="00235F66"/>
    <w:rsid w:val="00236787"/>
    <w:rsid w:val="00237217"/>
    <w:rsid w:val="00244E90"/>
    <w:rsid w:val="00255BB8"/>
    <w:rsid w:val="00262A08"/>
    <w:rsid w:val="00265589"/>
    <w:rsid w:val="002745F8"/>
    <w:rsid w:val="002757A3"/>
    <w:rsid w:val="0028558F"/>
    <w:rsid w:val="002A7D5D"/>
    <w:rsid w:val="002A7E29"/>
    <w:rsid w:val="002B1340"/>
    <w:rsid w:val="002B245C"/>
    <w:rsid w:val="002B36BE"/>
    <w:rsid w:val="002B3E9E"/>
    <w:rsid w:val="002C01AF"/>
    <w:rsid w:val="002D5B66"/>
    <w:rsid w:val="002D6045"/>
    <w:rsid w:val="002E0481"/>
    <w:rsid w:val="002E1504"/>
    <w:rsid w:val="002E33BB"/>
    <w:rsid w:val="002E6EA0"/>
    <w:rsid w:val="002F1BFF"/>
    <w:rsid w:val="002F6E7A"/>
    <w:rsid w:val="0030091A"/>
    <w:rsid w:val="00304113"/>
    <w:rsid w:val="00304144"/>
    <w:rsid w:val="00314048"/>
    <w:rsid w:val="00315669"/>
    <w:rsid w:val="003228B7"/>
    <w:rsid w:val="003274D8"/>
    <w:rsid w:val="00341A34"/>
    <w:rsid w:val="0035048A"/>
    <w:rsid w:val="00350A47"/>
    <w:rsid w:val="0035256E"/>
    <w:rsid w:val="00362AE7"/>
    <w:rsid w:val="00394D5C"/>
    <w:rsid w:val="003953CA"/>
    <w:rsid w:val="003A2746"/>
    <w:rsid w:val="003A3B30"/>
    <w:rsid w:val="003A43CA"/>
    <w:rsid w:val="003A6602"/>
    <w:rsid w:val="003A7B0C"/>
    <w:rsid w:val="003B1A9C"/>
    <w:rsid w:val="003B4407"/>
    <w:rsid w:val="003B6004"/>
    <w:rsid w:val="003B69BD"/>
    <w:rsid w:val="003C0B6F"/>
    <w:rsid w:val="003C0FC2"/>
    <w:rsid w:val="003C12F5"/>
    <w:rsid w:val="003C475B"/>
    <w:rsid w:val="003D63AC"/>
    <w:rsid w:val="003D642E"/>
    <w:rsid w:val="003D7AC5"/>
    <w:rsid w:val="003E1E07"/>
    <w:rsid w:val="003F5618"/>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38B5"/>
    <w:rsid w:val="00463FE6"/>
    <w:rsid w:val="00465527"/>
    <w:rsid w:val="00465CBB"/>
    <w:rsid w:val="004713E0"/>
    <w:rsid w:val="004731DE"/>
    <w:rsid w:val="00473FBA"/>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6FEE"/>
    <w:rsid w:val="005577A0"/>
    <w:rsid w:val="00557F58"/>
    <w:rsid w:val="00563754"/>
    <w:rsid w:val="00564676"/>
    <w:rsid w:val="00565D15"/>
    <w:rsid w:val="005739E1"/>
    <w:rsid w:val="00576A90"/>
    <w:rsid w:val="00576E59"/>
    <w:rsid w:val="00580F7D"/>
    <w:rsid w:val="00582ECD"/>
    <w:rsid w:val="005926D7"/>
    <w:rsid w:val="005958C2"/>
    <w:rsid w:val="00596BC4"/>
    <w:rsid w:val="005B2C0D"/>
    <w:rsid w:val="005B3C72"/>
    <w:rsid w:val="005B50F1"/>
    <w:rsid w:val="005D3D1E"/>
    <w:rsid w:val="005D61BC"/>
    <w:rsid w:val="005E1591"/>
    <w:rsid w:val="005E204F"/>
    <w:rsid w:val="005F2DF5"/>
    <w:rsid w:val="005F5177"/>
    <w:rsid w:val="005F63B7"/>
    <w:rsid w:val="0060472D"/>
    <w:rsid w:val="00613B84"/>
    <w:rsid w:val="00630497"/>
    <w:rsid w:val="00632072"/>
    <w:rsid w:val="00633111"/>
    <w:rsid w:val="00640EED"/>
    <w:rsid w:val="00650109"/>
    <w:rsid w:val="00650F5E"/>
    <w:rsid w:val="006514AF"/>
    <w:rsid w:val="0065464F"/>
    <w:rsid w:val="006563BE"/>
    <w:rsid w:val="00664FF9"/>
    <w:rsid w:val="006663C8"/>
    <w:rsid w:val="00666C16"/>
    <w:rsid w:val="0067331D"/>
    <w:rsid w:val="00674BD0"/>
    <w:rsid w:val="00681349"/>
    <w:rsid w:val="006824CB"/>
    <w:rsid w:val="00682686"/>
    <w:rsid w:val="00682E83"/>
    <w:rsid w:val="006847AC"/>
    <w:rsid w:val="006862AC"/>
    <w:rsid w:val="006A1AAA"/>
    <w:rsid w:val="006A652B"/>
    <w:rsid w:val="006B4FEB"/>
    <w:rsid w:val="006D38DD"/>
    <w:rsid w:val="006D6479"/>
    <w:rsid w:val="006E3A41"/>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49DD"/>
    <w:rsid w:val="007768B7"/>
    <w:rsid w:val="00777197"/>
    <w:rsid w:val="00780026"/>
    <w:rsid w:val="00785A83"/>
    <w:rsid w:val="00785BC8"/>
    <w:rsid w:val="007A253C"/>
    <w:rsid w:val="007B0E5E"/>
    <w:rsid w:val="007B40BC"/>
    <w:rsid w:val="007C12D0"/>
    <w:rsid w:val="007D3F81"/>
    <w:rsid w:val="007E401A"/>
    <w:rsid w:val="007E4D6B"/>
    <w:rsid w:val="007F0DE9"/>
    <w:rsid w:val="007F32B3"/>
    <w:rsid w:val="007F3F43"/>
    <w:rsid w:val="007F45CF"/>
    <w:rsid w:val="007F4A3D"/>
    <w:rsid w:val="007F5FBA"/>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C3262"/>
    <w:rsid w:val="008E08D3"/>
    <w:rsid w:val="008E3944"/>
    <w:rsid w:val="008F64E2"/>
    <w:rsid w:val="00912C77"/>
    <w:rsid w:val="00915DD5"/>
    <w:rsid w:val="009225CB"/>
    <w:rsid w:val="009234F0"/>
    <w:rsid w:val="009309DD"/>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BF1"/>
    <w:rsid w:val="009A5414"/>
    <w:rsid w:val="009B04A2"/>
    <w:rsid w:val="009B6FBC"/>
    <w:rsid w:val="009B7074"/>
    <w:rsid w:val="009C0CE4"/>
    <w:rsid w:val="009D4DFD"/>
    <w:rsid w:val="009E32E3"/>
    <w:rsid w:val="009E44F0"/>
    <w:rsid w:val="009E6B35"/>
    <w:rsid w:val="009F0C3D"/>
    <w:rsid w:val="009F0F94"/>
    <w:rsid w:val="00A075DD"/>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23C8"/>
    <w:rsid w:val="00AC053B"/>
    <w:rsid w:val="00AC2478"/>
    <w:rsid w:val="00AC2BFD"/>
    <w:rsid w:val="00AC3868"/>
    <w:rsid w:val="00AC5D02"/>
    <w:rsid w:val="00AC6091"/>
    <w:rsid w:val="00AD08BE"/>
    <w:rsid w:val="00AD256F"/>
    <w:rsid w:val="00AD4250"/>
    <w:rsid w:val="00AE0DBD"/>
    <w:rsid w:val="00AE0E89"/>
    <w:rsid w:val="00AE0EC0"/>
    <w:rsid w:val="00AE22CD"/>
    <w:rsid w:val="00B001E6"/>
    <w:rsid w:val="00B11CFE"/>
    <w:rsid w:val="00B13A5F"/>
    <w:rsid w:val="00B153D5"/>
    <w:rsid w:val="00B16409"/>
    <w:rsid w:val="00B16919"/>
    <w:rsid w:val="00B23CF9"/>
    <w:rsid w:val="00B25C51"/>
    <w:rsid w:val="00B27B9D"/>
    <w:rsid w:val="00B3624E"/>
    <w:rsid w:val="00B37700"/>
    <w:rsid w:val="00B43DB2"/>
    <w:rsid w:val="00B44741"/>
    <w:rsid w:val="00B46CF9"/>
    <w:rsid w:val="00B47F46"/>
    <w:rsid w:val="00B55BBE"/>
    <w:rsid w:val="00B57768"/>
    <w:rsid w:val="00B67EDA"/>
    <w:rsid w:val="00B71C92"/>
    <w:rsid w:val="00B753D5"/>
    <w:rsid w:val="00B819A5"/>
    <w:rsid w:val="00B857E2"/>
    <w:rsid w:val="00B96701"/>
    <w:rsid w:val="00BA0B62"/>
    <w:rsid w:val="00BA0FAD"/>
    <w:rsid w:val="00BA3625"/>
    <w:rsid w:val="00BA51BE"/>
    <w:rsid w:val="00BA7304"/>
    <w:rsid w:val="00BB3C47"/>
    <w:rsid w:val="00BC042E"/>
    <w:rsid w:val="00BC1CCE"/>
    <w:rsid w:val="00BC3A66"/>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727E4"/>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B12"/>
    <w:rsid w:val="00D923E2"/>
    <w:rsid w:val="00D970E0"/>
    <w:rsid w:val="00D9728A"/>
    <w:rsid w:val="00DA183D"/>
    <w:rsid w:val="00DA26CC"/>
    <w:rsid w:val="00DB7E36"/>
    <w:rsid w:val="00DC1341"/>
    <w:rsid w:val="00DC1532"/>
    <w:rsid w:val="00DC2EE2"/>
    <w:rsid w:val="00DC3629"/>
    <w:rsid w:val="00DC7658"/>
    <w:rsid w:val="00DD0093"/>
    <w:rsid w:val="00DD349E"/>
    <w:rsid w:val="00DE2B22"/>
    <w:rsid w:val="00DE4605"/>
    <w:rsid w:val="00DE6377"/>
    <w:rsid w:val="00DF3864"/>
    <w:rsid w:val="00DF581E"/>
    <w:rsid w:val="00E14982"/>
    <w:rsid w:val="00E20A29"/>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7A35"/>
    <w:rsid w:val="00E833E9"/>
    <w:rsid w:val="00E835B3"/>
    <w:rsid w:val="00E92706"/>
    <w:rsid w:val="00E95A39"/>
    <w:rsid w:val="00E960D2"/>
    <w:rsid w:val="00E96682"/>
    <w:rsid w:val="00EA337B"/>
    <w:rsid w:val="00EB3069"/>
    <w:rsid w:val="00EB5442"/>
    <w:rsid w:val="00EB6A45"/>
    <w:rsid w:val="00EC0FE2"/>
    <w:rsid w:val="00EC4040"/>
    <w:rsid w:val="00EC65A1"/>
    <w:rsid w:val="00EC7E20"/>
    <w:rsid w:val="00ED24D7"/>
    <w:rsid w:val="00ED3254"/>
    <w:rsid w:val="00ED48B5"/>
    <w:rsid w:val="00EE0D3C"/>
    <w:rsid w:val="00EE7E7C"/>
    <w:rsid w:val="00EF4362"/>
    <w:rsid w:val="00EF500E"/>
    <w:rsid w:val="00EF7E0B"/>
    <w:rsid w:val="00F0224E"/>
    <w:rsid w:val="00F02294"/>
    <w:rsid w:val="00F05E79"/>
    <w:rsid w:val="00F152A7"/>
    <w:rsid w:val="00F17F2A"/>
    <w:rsid w:val="00F25235"/>
    <w:rsid w:val="00F25E8D"/>
    <w:rsid w:val="00F36DE3"/>
    <w:rsid w:val="00F40E0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3382</Characters>
  <Application>Microsoft Office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2022-01-14T13:04:00Z</cp:lastPrinted>
  <dcterms:created xsi:type="dcterms:W3CDTF">2022-04-05T14:53:00Z</dcterms:created>
  <dcterms:modified xsi:type="dcterms:W3CDTF">2022-04-06T06:38:00Z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