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E292CF2" w14:textId="77777777" w:rsidR="009E6E2D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CAE1ACD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E4710F9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17630CE2" w14:textId="77777777" w:rsidR="009E6E2D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4DF1E735" w14:textId="56DE26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732674">
        <w:rPr>
          <w:rFonts w:ascii="Arial" w:hAnsi="Arial" w:cs="Arial"/>
          <w:color w:val="000000"/>
        </w:rPr>
        <w:t>/Köln</w:t>
      </w:r>
      <w:r w:rsidRPr="000655B7">
        <w:rPr>
          <w:rFonts w:ascii="Arial" w:hAnsi="Arial" w:cs="Arial"/>
          <w:color w:val="000000"/>
        </w:rPr>
        <w:t xml:space="preserve">, </w:t>
      </w:r>
      <w:r w:rsidR="00732674">
        <w:rPr>
          <w:rFonts w:ascii="Arial" w:hAnsi="Arial" w:cs="Arial"/>
          <w:color w:val="000000"/>
        </w:rPr>
        <w:t>10</w:t>
      </w:r>
      <w:r w:rsidRPr="000655B7">
        <w:rPr>
          <w:rFonts w:ascii="Arial" w:hAnsi="Arial" w:cs="Arial"/>
          <w:color w:val="000000"/>
        </w:rPr>
        <w:t xml:space="preserve">. </w:t>
      </w:r>
      <w:r w:rsidR="00CE75C3">
        <w:rPr>
          <w:rFonts w:ascii="Arial" w:hAnsi="Arial" w:cs="Arial"/>
          <w:color w:val="000000"/>
        </w:rPr>
        <w:t>Dezem</w:t>
      </w:r>
      <w:r>
        <w:rPr>
          <w:rFonts w:ascii="Arial" w:hAnsi="Arial" w:cs="Arial"/>
          <w:color w:val="000000"/>
        </w:rPr>
        <w:t>ber</w:t>
      </w:r>
      <w:r w:rsidRPr="000655B7">
        <w:rPr>
          <w:rFonts w:ascii="Arial" w:hAnsi="Arial" w:cs="Arial"/>
          <w:color w:val="000000"/>
        </w:rPr>
        <w:t xml:space="preserve"> 201</w:t>
      </w:r>
      <w:r>
        <w:rPr>
          <w:rFonts w:ascii="Arial" w:hAnsi="Arial" w:cs="Arial"/>
          <w:color w:val="000000"/>
        </w:rPr>
        <w:t>9</w:t>
      </w:r>
    </w:p>
    <w:p w14:paraId="543FC36E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146F7892" w14:textId="77777777" w:rsidR="00CE75C3" w:rsidRPr="000655B7" w:rsidRDefault="00CE75C3" w:rsidP="009E6E2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0627DE42" w14:textId="3B5742B0" w:rsidR="009E6E2D" w:rsidRDefault="003256DC" w:rsidP="009E6E2D">
      <w:pPr>
        <w:autoSpaceDE w:val="0"/>
        <w:autoSpaceDN w:val="0"/>
        <w:adjustRightInd w:val="0"/>
        <w:spacing w:after="0" w:line="360" w:lineRule="auto"/>
        <w:ind w:right="-2268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r>
        <w:rPr>
          <w:rFonts w:ascii="Arial" w:hAnsi="Arial" w:cs="Arial"/>
          <w:b/>
          <w:color w:val="000000"/>
          <w:sz w:val="28"/>
          <w:szCs w:val="28"/>
        </w:rPr>
        <w:t xml:space="preserve">Strategischer Standort: </w:t>
      </w:r>
      <w:proofErr w:type="spellStart"/>
      <w:r w:rsidR="00732674">
        <w:rPr>
          <w:rFonts w:ascii="Arial" w:hAnsi="Arial" w:cs="Arial"/>
          <w:b/>
          <w:color w:val="000000"/>
          <w:sz w:val="28"/>
          <w:szCs w:val="28"/>
        </w:rPr>
        <w:t>tktVivax</w:t>
      </w:r>
      <w:proofErr w:type="spellEnd"/>
      <w:r w:rsidR="00732674">
        <w:rPr>
          <w:rFonts w:ascii="Arial" w:hAnsi="Arial" w:cs="Arial"/>
          <w:b/>
          <w:color w:val="000000"/>
          <w:sz w:val="28"/>
          <w:szCs w:val="28"/>
        </w:rPr>
        <w:t xml:space="preserve"> expandiert nach NRW</w:t>
      </w:r>
    </w:p>
    <w:bookmarkEnd w:id="0"/>
    <w:bookmarkEnd w:id="1"/>
    <w:p w14:paraId="4CA6533C" w14:textId="6074DF73" w:rsidR="00052599" w:rsidRDefault="00732674" w:rsidP="00052599">
      <w:pPr>
        <w:autoSpaceDE w:val="0"/>
        <w:autoSpaceDN w:val="0"/>
        <w:adjustRightInd w:val="0"/>
        <w:spacing w:after="0" w:line="360" w:lineRule="auto"/>
        <w:ind w:right="-1843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Neues Büro in Köln startet zum Jahreswechsel</w:t>
      </w:r>
    </w:p>
    <w:p w14:paraId="35715FF9" w14:textId="77777777" w:rsidR="009E6E2D" w:rsidRPr="000655B7" w:rsidRDefault="009E6E2D" w:rsidP="009E6E2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597BAE92" w14:textId="1CBA28F4" w:rsidR="009E6E2D" w:rsidRPr="00D870C9" w:rsidRDefault="00D63EC1" w:rsidP="004E1B24">
      <w:pPr>
        <w:spacing w:line="360" w:lineRule="auto"/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</w:pP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Zum Jahresbeginn startet der Digitalisierungsexperte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mit eine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r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eigenen Niederlassung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im Kölner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Clouth</w:t>
      </w:r>
      <w:proofErr w:type="spell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-Quartier, dem neuen Stadtteil in Köln-Nippes. Die 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Räumlichkeiten sind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zunächst für zehn Mitarbeiter ausgelegt, biete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n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aber auch </w:t>
      </w:r>
      <w:r w:rsidR="00B00CDA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Platz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für weiteres Wachstum. „Der Digitalisierungsstandort Nordrhein-Westfalen ist für uns von besonderer strategischer Bedeutung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.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D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eswegen haben wir uns dafür entschieden, </w:t>
      </w:r>
      <w:proofErr w:type="gram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unsere Präsenz</w:t>
      </w:r>
      <w:proofErr w:type="gram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direkt vor Ort deutlich zu verstärken“, erläutert Dirk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Fieml</w:t>
      </w:r>
      <w:proofErr w:type="spell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, Geschäftsführer der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GmbH, die Gründe für die neue Niederlassung. Schon heute betreut und begleitet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mehrere Digitalisierungsprojekte in NRW, etwa bei den Stadtwerken Ahaus, die im Sommer 201</w:t>
      </w:r>
      <w:r w:rsidR="00B7177B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8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mit dem Aufbau eines Glasfasernetzes in den Außenbereichen der Stadt begonnen hatten. Aber auch mit der Softwarelösung </w:t>
      </w:r>
      <w:r w:rsidRPr="00D63EC1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DICLINA, dem Netz- und Kundenmanagementsystem für Breitbandnetze</w:t>
      </w: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, ist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tktVivax</w:t>
      </w:r>
      <w:proofErr w:type="spellEnd"/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in NRW erfolgreich</w:t>
      </w:r>
      <w:r w:rsidR="00B7177B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. Das System ist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unter anderem bei der Glasfaser Bochum</w:t>
      </w:r>
      <w:r w:rsidR="00B7177B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im Einsatz</w:t>
      </w:r>
      <w:r w:rsidR="006E0B4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.</w:t>
      </w:r>
    </w:p>
    <w:p w14:paraId="491E8505" w14:textId="7AE1AF66" w:rsidR="009E6E2D" w:rsidRDefault="006E0B4D" w:rsidP="009E6E2D">
      <w:pPr>
        <w:spacing w:line="360" w:lineRule="auto"/>
        <w:rPr>
          <w:rFonts w:ascii="Arial" w:hAnsi="Arial" w:cs="Tahoma"/>
          <w:color w:val="000000" w:themeColor="text1"/>
          <w:sz w:val="20"/>
          <w:szCs w:val="20"/>
        </w:rPr>
      </w:pPr>
      <w:proofErr w:type="spellStart"/>
      <w:r>
        <w:rPr>
          <w:rFonts w:ascii="Arial" w:hAnsi="Arial" w:cs="Tahoma"/>
          <w:color w:val="000000" w:themeColor="text1"/>
          <w:sz w:val="20"/>
          <w:szCs w:val="20"/>
        </w:rPr>
        <w:t>tktVivax</w:t>
      </w:r>
      <w:proofErr w:type="spellEnd"/>
      <w:r>
        <w:rPr>
          <w:rFonts w:ascii="Arial" w:hAnsi="Arial" w:cs="Tahoma"/>
          <w:color w:val="000000" w:themeColor="text1"/>
          <w:sz w:val="20"/>
          <w:szCs w:val="20"/>
        </w:rPr>
        <w:t xml:space="preserve"> geht in Köln mit dem kompletten Portfolio an Beratungs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 xml:space="preserve">- und </w:t>
      </w:r>
      <w:r>
        <w:rPr>
          <w:rFonts w:ascii="Arial" w:hAnsi="Arial" w:cs="Tahoma"/>
          <w:color w:val="000000" w:themeColor="text1"/>
          <w:sz w:val="20"/>
          <w:szCs w:val="20"/>
        </w:rPr>
        <w:t>Engineer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>i</w:t>
      </w:r>
      <w:r>
        <w:rPr>
          <w:rFonts w:ascii="Arial" w:hAnsi="Arial" w:cs="Tahoma"/>
          <w:color w:val="000000" w:themeColor="text1"/>
          <w:sz w:val="20"/>
          <w:szCs w:val="20"/>
        </w:rPr>
        <w:t>ng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>-Leist</w:t>
      </w:r>
      <w:r w:rsidR="00B00CDA">
        <w:rPr>
          <w:rFonts w:ascii="Arial" w:hAnsi="Arial" w:cs="Tahoma"/>
          <w:color w:val="000000" w:themeColor="text1"/>
          <w:sz w:val="20"/>
          <w:szCs w:val="20"/>
        </w:rPr>
        <w:t>u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>ngen</w:t>
      </w:r>
      <w:r>
        <w:rPr>
          <w:rFonts w:ascii="Arial" w:hAnsi="Arial" w:cs="Tahoma"/>
          <w:color w:val="000000" w:themeColor="text1"/>
          <w:sz w:val="20"/>
          <w:szCs w:val="20"/>
        </w:rPr>
        <w:t xml:space="preserve"> 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>sowie</w:t>
      </w:r>
      <w:r>
        <w:rPr>
          <w:rFonts w:ascii="Arial" w:hAnsi="Arial" w:cs="Tahoma"/>
          <w:color w:val="000000" w:themeColor="text1"/>
          <w:sz w:val="20"/>
          <w:szCs w:val="20"/>
        </w:rPr>
        <w:t xml:space="preserve"> IT-Lösungen an den Start</w:t>
      </w:r>
      <w:r w:rsidR="003E06C6">
        <w:rPr>
          <w:rFonts w:ascii="Arial" w:hAnsi="Arial" w:cs="Tahoma"/>
          <w:color w:val="000000" w:themeColor="text1"/>
          <w:sz w:val="20"/>
          <w:szCs w:val="20"/>
        </w:rPr>
        <w:t>.</w:t>
      </w:r>
      <w:r>
        <w:rPr>
          <w:rFonts w:ascii="Arial" w:hAnsi="Arial" w:cs="Tahoma"/>
          <w:color w:val="000000" w:themeColor="text1"/>
          <w:sz w:val="20"/>
          <w:szCs w:val="20"/>
        </w:rPr>
        <w:t xml:space="preserve"> 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>Es reicht von Fragen der Prozessoptimierung und Organisationsberatung über Consulting in Bereichen wie IT, Netz &amp; Technik bis hin zur konkreten Unterstützung bei der Planung und Umsetzung von Glasfaser- und 5G-Infrastrukturen.</w:t>
      </w:r>
      <w:r>
        <w:rPr>
          <w:rFonts w:ascii="Arial" w:hAnsi="Arial" w:cs="Tahoma"/>
          <w:color w:val="000000" w:themeColor="text1"/>
          <w:sz w:val="20"/>
          <w:szCs w:val="20"/>
        </w:rPr>
        <w:t xml:space="preserve"> Dazu kommt die Tochter </w:t>
      </w:r>
      <w:proofErr w:type="spellStart"/>
      <w:r>
        <w:rPr>
          <w:rFonts w:ascii="Arial" w:hAnsi="Arial" w:cs="Tahoma"/>
          <w:color w:val="000000" w:themeColor="text1"/>
          <w:sz w:val="20"/>
          <w:szCs w:val="20"/>
        </w:rPr>
        <w:t>Vivax</w:t>
      </w:r>
      <w:proofErr w:type="spellEnd"/>
      <w:r>
        <w:rPr>
          <w:rFonts w:ascii="Arial" w:hAnsi="Arial" w:cs="Tahoma"/>
          <w:color w:val="000000" w:themeColor="text1"/>
          <w:sz w:val="20"/>
          <w:szCs w:val="20"/>
        </w:rPr>
        <w:t xml:space="preserve"> Solution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 xml:space="preserve"> mit dem Breitbandkundenmanagement DICLINA sowie d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em Anwendungspaket </w:t>
      </w:r>
      <w:proofErr w:type="spellStart"/>
      <w:r w:rsidRPr="006E0B4D">
        <w:rPr>
          <w:rFonts w:ascii="Arial" w:hAnsi="Arial" w:cs="Tahoma"/>
          <w:color w:val="000000" w:themeColor="text1"/>
          <w:sz w:val="20"/>
          <w:szCs w:val="20"/>
        </w:rPr>
        <w:t>Vivax</w:t>
      </w:r>
      <w:proofErr w:type="spellEnd"/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 Analytics und den Modulen PROCO und ITA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>. Dies unterstützt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 </w:t>
      </w:r>
      <w:r>
        <w:rPr>
          <w:rFonts w:ascii="Arial" w:hAnsi="Arial" w:cs="Tahoma"/>
          <w:color w:val="000000" w:themeColor="text1"/>
          <w:sz w:val="20"/>
          <w:szCs w:val="20"/>
        </w:rPr>
        <w:t>Versorgungsunternehmen dabei, ihre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 Prozess- und IT-Kosten 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 xml:space="preserve">schnell </w:t>
      </w:r>
      <w:r w:rsidR="00B00CDA">
        <w:rPr>
          <w:rFonts w:ascii="Arial" w:hAnsi="Arial" w:cs="Tahoma"/>
          <w:color w:val="000000" w:themeColor="text1"/>
          <w:sz w:val="20"/>
          <w:szCs w:val="20"/>
        </w:rPr>
        <w:t>sowie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 xml:space="preserve"> 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umfassend </w:t>
      </w:r>
      <w:r>
        <w:rPr>
          <w:rFonts w:ascii="Arial" w:hAnsi="Arial" w:cs="Tahoma"/>
          <w:color w:val="000000" w:themeColor="text1"/>
          <w:sz w:val="20"/>
          <w:szCs w:val="20"/>
        </w:rPr>
        <w:t>zu analysieren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. Auf dieser Basis können </w:t>
      </w:r>
      <w:r w:rsidR="00B7177B">
        <w:rPr>
          <w:rFonts w:ascii="Arial" w:hAnsi="Arial" w:cs="Tahoma"/>
          <w:color w:val="000000" w:themeColor="text1"/>
          <w:sz w:val="20"/>
          <w:szCs w:val="20"/>
        </w:rPr>
        <w:t>sie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 xml:space="preserve"> anschließend ihre Organisation optimal auf die neuen Herausforderungen </w:t>
      </w:r>
      <w:r>
        <w:rPr>
          <w:rFonts w:ascii="Arial" w:hAnsi="Arial" w:cs="Tahoma"/>
          <w:color w:val="000000" w:themeColor="text1"/>
          <w:sz w:val="20"/>
          <w:szCs w:val="20"/>
        </w:rPr>
        <w:t xml:space="preserve">der Digitalisierung </w:t>
      </w:r>
      <w:r w:rsidRPr="006E0B4D">
        <w:rPr>
          <w:rFonts w:ascii="Arial" w:hAnsi="Arial" w:cs="Tahoma"/>
          <w:color w:val="000000" w:themeColor="text1"/>
          <w:sz w:val="20"/>
          <w:szCs w:val="20"/>
        </w:rPr>
        <w:t>ausrichten.</w:t>
      </w:r>
    </w:p>
    <w:p w14:paraId="2786F5BE" w14:textId="77777777" w:rsidR="00830FD0" w:rsidRPr="00194D0B" w:rsidRDefault="00830FD0" w:rsidP="009E6E2D">
      <w:pPr>
        <w:spacing w:line="360" w:lineRule="auto"/>
        <w:rPr>
          <w:rFonts w:ascii="Arial" w:hAnsi="Arial" w:cs="Tahoma"/>
          <w:i/>
          <w:iCs/>
          <w:sz w:val="20"/>
          <w:szCs w:val="20"/>
        </w:rPr>
      </w:pPr>
    </w:p>
    <w:p w14:paraId="2E04C942" w14:textId="77777777" w:rsidR="009E6E2D" w:rsidRPr="00194D0B" w:rsidRDefault="009E6E2D" w:rsidP="009E6E2D">
      <w:pPr>
        <w:spacing w:line="360" w:lineRule="auto"/>
        <w:rPr>
          <w:rFonts w:ascii="Arial" w:hAnsi="Arial" w:cs="Tahoma"/>
          <w:sz w:val="20"/>
          <w:szCs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9E6E2D" w:rsidRPr="000655B7" w14:paraId="20EF73C9" w14:textId="77777777" w:rsidTr="00DF1F0A">
        <w:tc>
          <w:tcPr>
            <w:tcW w:w="4361" w:type="dxa"/>
            <w:shd w:val="clear" w:color="auto" w:fill="auto"/>
          </w:tcPr>
          <w:p w14:paraId="08A9C392" w14:textId="77777777" w:rsidR="009E6E2D" w:rsidRPr="008457BE" w:rsidRDefault="009E6E2D" w:rsidP="00DF1F0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tkt-vivax.de</w:t>
            </w:r>
          </w:p>
          <w:p w14:paraId="73C05C4D" w14:textId="77777777" w:rsidR="009E6E2D" w:rsidRPr="008457BE" w:rsidRDefault="009E6E2D" w:rsidP="00DF1F0A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35A1F2E1" w14:textId="77777777" w:rsidR="009E6E2D" w:rsidRPr="000655B7" w:rsidRDefault="009E6E2D" w:rsidP="00DF1F0A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1D39BBE4" w14:textId="77777777" w:rsidR="009E6E2D" w:rsidRPr="005D3D1E" w:rsidRDefault="009E6E2D" w:rsidP="009E6E2D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und Niederlassungen in Stuttgart (Backnang), Köln und Potsdam, unterstützt ihre Kunden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sowie mit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</w:t>
      </w:r>
      <w:bookmarkStart w:id="2" w:name="_GoBack"/>
      <w:bookmarkEnd w:id="2"/>
      <w:r w:rsidRPr="007749DD">
        <w:rPr>
          <w:rFonts w:ascii="Arial" w:hAnsi="Arial" w:cs="Calibri"/>
          <w:sz w:val="16"/>
          <w:szCs w:val="26"/>
          <w:lang w:eastAsia="de-DE"/>
        </w:rPr>
        <w:t>sorgungswirtschaft.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p w14:paraId="13120D09" w14:textId="27817F7E" w:rsidR="009E6E2D" w:rsidRPr="005D3D1E" w:rsidRDefault="009E6E2D" w:rsidP="009E6E2D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sectPr w:rsidR="009E6E2D" w:rsidRPr="005D3D1E" w:rsidSect="00400DA6">
      <w:headerReference w:type="default" r:id="rId9"/>
      <w:pgSz w:w="11901" w:h="16840"/>
      <w:pgMar w:top="1701" w:right="3737" w:bottom="1236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FF494" w14:textId="77777777" w:rsidR="005220ED" w:rsidRDefault="005220ED" w:rsidP="00BF70FE">
      <w:pPr>
        <w:spacing w:after="0" w:line="240" w:lineRule="auto"/>
      </w:pPr>
      <w:r>
        <w:separator/>
      </w:r>
    </w:p>
  </w:endnote>
  <w:endnote w:type="continuationSeparator" w:id="0">
    <w:p w14:paraId="7C406F60" w14:textId="77777777" w:rsidR="005220ED" w:rsidRDefault="005220ED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052D10" w14:textId="77777777" w:rsidR="005220ED" w:rsidRDefault="005220ED" w:rsidP="00BF70FE">
      <w:pPr>
        <w:spacing w:after="0" w:line="240" w:lineRule="auto"/>
      </w:pPr>
      <w:r>
        <w:separator/>
      </w:r>
    </w:p>
  </w:footnote>
  <w:footnote w:type="continuationSeparator" w:id="0">
    <w:p w14:paraId="0069B84A" w14:textId="77777777" w:rsidR="005220ED" w:rsidRDefault="005220ED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26CFD"/>
    <w:rsid w:val="00037B8A"/>
    <w:rsid w:val="00052599"/>
    <w:rsid w:val="000564A9"/>
    <w:rsid w:val="0006200B"/>
    <w:rsid w:val="00065270"/>
    <w:rsid w:val="000655B7"/>
    <w:rsid w:val="000823CF"/>
    <w:rsid w:val="000A1E6B"/>
    <w:rsid w:val="000A4C5E"/>
    <w:rsid w:val="000A4C93"/>
    <w:rsid w:val="000C4746"/>
    <w:rsid w:val="000D4DE3"/>
    <w:rsid w:val="000E087D"/>
    <w:rsid w:val="000E7CE7"/>
    <w:rsid w:val="000F2111"/>
    <w:rsid w:val="000F4F9D"/>
    <w:rsid w:val="00100355"/>
    <w:rsid w:val="0010198B"/>
    <w:rsid w:val="00104674"/>
    <w:rsid w:val="00106821"/>
    <w:rsid w:val="00117739"/>
    <w:rsid w:val="00131142"/>
    <w:rsid w:val="0013234F"/>
    <w:rsid w:val="00135237"/>
    <w:rsid w:val="00157861"/>
    <w:rsid w:val="00181FBB"/>
    <w:rsid w:val="00187FC7"/>
    <w:rsid w:val="0019471F"/>
    <w:rsid w:val="00194D0B"/>
    <w:rsid w:val="001A272C"/>
    <w:rsid w:val="001C3322"/>
    <w:rsid w:val="001C51EC"/>
    <w:rsid w:val="001D2FB7"/>
    <w:rsid w:val="001E6755"/>
    <w:rsid w:val="001E6F47"/>
    <w:rsid w:val="00205941"/>
    <w:rsid w:val="00207A9F"/>
    <w:rsid w:val="00213AF7"/>
    <w:rsid w:val="00221777"/>
    <w:rsid w:val="00237217"/>
    <w:rsid w:val="00262A08"/>
    <w:rsid w:val="00265589"/>
    <w:rsid w:val="002745F8"/>
    <w:rsid w:val="00274D41"/>
    <w:rsid w:val="002757A3"/>
    <w:rsid w:val="0028558F"/>
    <w:rsid w:val="002A7E29"/>
    <w:rsid w:val="002B36BE"/>
    <w:rsid w:val="002B3E9E"/>
    <w:rsid w:val="002D5B66"/>
    <w:rsid w:val="002D6045"/>
    <w:rsid w:val="002E0481"/>
    <w:rsid w:val="002F1BFF"/>
    <w:rsid w:val="0030091A"/>
    <w:rsid w:val="00304113"/>
    <w:rsid w:val="00314048"/>
    <w:rsid w:val="003256DC"/>
    <w:rsid w:val="003274D8"/>
    <w:rsid w:val="00341A34"/>
    <w:rsid w:val="003424D3"/>
    <w:rsid w:val="0035256E"/>
    <w:rsid w:val="00362AE7"/>
    <w:rsid w:val="00394D5C"/>
    <w:rsid w:val="003953CA"/>
    <w:rsid w:val="003A3B30"/>
    <w:rsid w:val="003A6602"/>
    <w:rsid w:val="003B4407"/>
    <w:rsid w:val="003B6004"/>
    <w:rsid w:val="003B69BD"/>
    <w:rsid w:val="003C0B6F"/>
    <w:rsid w:val="003C475B"/>
    <w:rsid w:val="003D63AC"/>
    <w:rsid w:val="003E06C6"/>
    <w:rsid w:val="00400DA6"/>
    <w:rsid w:val="00402F7C"/>
    <w:rsid w:val="00406C69"/>
    <w:rsid w:val="004137FD"/>
    <w:rsid w:val="00427AD2"/>
    <w:rsid w:val="004422BD"/>
    <w:rsid w:val="004467C0"/>
    <w:rsid w:val="004540FC"/>
    <w:rsid w:val="00454989"/>
    <w:rsid w:val="00463FE6"/>
    <w:rsid w:val="00465A5D"/>
    <w:rsid w:val="00465CBB"/>
    <w:rsid w:val="004713E0"/>
    <w:rsid w:val="004810F6"/>
    <w:rsid w:val="004864BF"/>
    <w:rsid w:val="0049171E"/>
    <w:rsid w:val="00497AEF"/>
    <w:rsid w:val="004B0D7E"/>
    <w:rsid w:val="004E1B24"/>
    <w:rsid w:val="004F5892"/>
    <w:rsid w:val="00521E6A"/>
    <w:rsid w:val="005220ED"/>
    <w:rsid w:val="0053379A"/>
    <w:rsid w:val="00556FEE"/>
    <w:rsid w:val="005577A0"/>
    <w:rsid w:val="00557F58"/>
    <w:rsid w:val="00566CAF"/>
    <w:rsid w:val="00570376"/>
    <w:rsid w:val="00576A90"/>
    <w:rsid w:val="00576E59"/>
    <w:rsid w:val="00582ECD"/>
    <w:rsid w:val="005926D7"/>
    <w:rsid w:val="005958C2"/>
    <w:rsid w:val="005964BA"/>
    <w:rsid w:val="00596BC4"/>
    <w:rsid w:val="005C64BF"/>
    <w:rsid w:val="005D3D1E"/>
    <w:rsid w:val="005E3DE1"/>
    <w:rsid w:val="005F63B7"/>
    <w:rsid w:val="00633111"/>
    <w:rsid w:val="00640D6D"/>
    <w:rsid w:val="006563BE"/>
    <w:rsid w:val="00664FF9"/>
    <w:rsid w:val="006663C8"/>
    <w:rsid w:val="00681349"/>
    <w:rsid w:val="00682686"/>
    <w:rsid w:val="00682E83"/>
    <w:rsid w:val="006D38DD"/>
    <w:rsid w:val="006E0B4D"/>
    <w:rsid w:val="006E0D44"/>
    <w:rsid w:val="006E4FD3"/>
    <w:rsid w:val="006F2189"/>
    <w:rsid w:val="006F6D06"/>
    <w:rsid w:val="00705635"/>
    <w:rsid w:val="00712F91"/>
    <w:rsid w:val="00714AB5"/>
    <w:rsid w:val="007162A5"/>
    <w:rsid w:val="007169F8"/>
    <w:rsid w:val="00726D0D"/>
    <w:rsid w:val="00732674"/>
    <w:rsid w:val="00732F57"/>
    <w:rsid w:val="00742C79"/>
    <w:rsid w:val="00751621"/>
    <w:rsid w:val="00751B21"/>
    <w:rsid w:val="00752985"/>
    <w:rsid w:val="00753CE4"/>
    <w:rsid w:val="00764363"/>
    <w:rsid w:val="00766B7A"/>
    <w:rsid w:val="007749DD"/>
    <w:rsid w:val="00776233"/>
    <w:rsid w:val="007768B7"/>
    <w:rsid w:val="00780026"/>
    <w:rsid w:val="00785A83"/>
    <w:rsid w:val="00785BC8"/>
    <w:rsid w:val="007A6124"/>
    <w:rsid w:val="007B0615"/>
    <w:rsid w:val="007F3F43"/>
    <w:rsid w:val="007F6DA2"/>
    <w:rsid w:val="00803966"/>
    <w:rsid w:val="00822F51"/>
    <w:rsid w:val="00830FD0"/>
    <w:rsid w:val="00837514"/>
    <w:rsid w:val="008457BE"/>
    <w:rsid w:val="00860C87"/>
    <w:rsid w:val="00872E24"/>
    <w:rsid w:val="008C3262"/>
    <w:rsid w:val="0090779D"/>
    <w:rsid w:val="00915DD5"/>
    <w:rsid w:val="009362EB"/>
    <w:rsid w:val="00937B5E"/>
    <w:rsid w:val="0094694E"/>
    <w:rsid w:val="00953399"/>
    <w:rsid w:val="0095460E"/>
    <w:rsid w:val="00970DA5"/>
    <w:rsid w:val="00972598"/>
    <w:rsid w:val="0098474D"/>
    <w:rsid w:val="00993991"/>
    <w:rsid w:val="009A5414"/>
    <w:rsid w:val="009B04A2"/>
    <w:rsid w:val="009C0CE4"/>
    <w:rsid w:val="009E6B35"/>
    <w:rsid w:val="009E6E2D"/>
    <w:rsid w:val="009F0C3D"/>
    <w:rsid w:val="00A22923"/>
    <w:rsid w:val="00A257D2"/>
    <w:rsid w:val="00A32BA5"/>
    <w:rsid w:val="00A339B3"/>
    <w:rsid w:val="00A461EC"/>
    <w:rsid w:val="00A462DC"/>
    <w:rsid w:val="00A551F1"/>
    <w:rsid w:val="00A55C3C"/>
    <w:rsid w:val="00A56E5A"/>
    <w:rsid w:val="00A61A47"/>
    <w:rsid w:val="00A86E2E"/>
    <w:rsid w:val="00AC6091"/>
    <w:rsid w:val="00AD08BE"/>
    <w:rsid w:val="00AD4250"/>
    <w:rsid w:val="00AF57C8"/>
    <w:rsid w:val="00B00CDA"/>
    <w:rsid w:val="00B11CFE"/>
    <w:rsid w:val="00B27B9D"/>
    <w:rsid w:val="00B36EA2"/>
    <w:rsid w:val="00B43DB2"/>
    <w:rsid w:val="00B46CF9"/>
    <w:rsid w:val="00B47F46"/>
    <w:rsid w:val="00B7177B"/>
    <w:rsid w:val="00B71C92"/>
    <w:rsid w:val="00B753D5"/>
    <w:rsid w:val="00B819A5"/>
    <w:rsid w:val="00B96701"/>
    <w:rsid w:val="00BA51BE"/>
    <w:rsid w:val="00BB3C47"/>
    <w:rsid w:val="00BC1CCE"/>
    <w:rsid w:val="00BC3A66"/>
    <w:rsid w:val="00BD0D88"/>
    <w:rsid w:val="00BE15E7"/>
    <w:rsid w:val="00BE3C7C"/>
    <w:rsid w:val="00BF3BB4"/>
    <w:rsid w:val="00BF70FE"/>
    <w:rsid w:val="00C235D5"/>
    <w:rsid w:val="00C27553"/>
    <w:rsid w:val="00C32033"/>
    <w:rsid w:val="00C424EF"/>
    <w:rsid w:val="00C52268"/>
    <w:rsid w:val="00C61B5D"/>
    <w:rsid w:val="00C6235A"/>
    <w:rsid w:val="00C71329"/>
    <w:rsid w:val="00C84CCA"/>
    <w:rsid w:val="00C91823"/>
    <w:rsid w:val="00CB2102"/>
    <w:rsid w:val="00CB3800"/>
    <w:rsid w:val="00CC44E9"/>
    <w:rsid w:val="00CC4D60"/>
    <w:rsid w:val="00CD3EF6"/>
    <w:rsid w:val="00CD490F"/>
    <w:rsid w:val="00CD5183"/>
    <w:rsid w:val="00CE75C3"/>
    <w:rsid w:val="00D02991"/>
    <w:rsid w:val="00D1662C"/>
    <w:rsid w:val="00D16EBD"/>
    <w:rsid w:val="00D20803"/>
    <w:rsid w:val="00D2582F"/>
    <w:rsid w:val="00D429BE"/>
    <w:rsid w:val="00D52A64"/>
    <w:rsid w:val="00D572B9"/>
    <w:rsid w:val="00D63982"/>
    <w:rsid w:val="00D63EC1"/>
    <w:rsid w:val="00D65213"/>
    <w:rsid w:val="00D70F6F"/>
    <w:rsid w:val="00D870C9"/>
    <w:rsid w:val="00D9728A"/>
    <w:rsid w:val="00DA183D"/>
    <w:rsid w:val="00DC1341"/>
    <w:rsid w:val="00DC2EE2"/>
    <w:rsid w:val="00DC32A3"/>
    <w:rsid w:val="00DE0150"/>
    <w:rsid w:val="00DE4605"/>
    <w:rsid w:val="00DE740B"/>
    <w:rsid w:val="00DF3864"/>
    <w:rsid w:val="00DF581E"/>
    <w:rsid w:val="00E14982"/>
    <w:rsid w:val="00E20A29"/>
    <w:rsid w:val="00E26B5E"/>
    <w:rsid w:val="00E3135E"/>
    <w:rsid w:val="00E37F9E"/>
    <w:rsid w:val="00E478B7"/>
    <w:rsid w:val="00E50E39"/>
    <w:rsid w:val="00E570C4"/>
    <w:rsid w:val="00E60782"/>
    <w:rsid w:val="00E60990"/>
    <w:rsid w:val="00E6120F"/>
    <w:rsid w:val="00E64CFD"/>
    <w:rsid w:val="00E704E3"/>
    <w:rsid w:val="00E73FD3"/>
    <w:rsid w:val="00E773A7"/>
    <w:rsid w:val="00E833E9"/>
    <w:rsid w:val="00E835B3"/>
    <w:rsid w:val="00E92706"/>
    <w:rsid w:val="00E96682"/>
    <w:rsid w:val="00EA337B"/>
    <w:rsid w:val="00EB6A45"/>
    <w:rsid w:val="00ED3254"/>
    <w:rsid w:val="00ED48B5"/>
    <w:rsid w:val="00EF4362"/>
    <w:rsid w:val="00F02294"/>
    <w:rsid w:val="00F60AEE"/>
    <w:rsid w:val="00F66C89"/>
    <w:rsid w:val="00F66CAF"/>
    <w:rsid w:val="00F80BB7"/>
    <w:rsid w:val="00F875B4"/>
    <w:rsid w:val="00F91B9F"/>
    <w:rsid w:val="00F94262"/>
    <w:rsid w:val="00F94264"/>
    <w:rsid w:val="00F965C4"/>
    <w:rsid w:val="00FB2C00"/>
    <w:rsid w:val="00FB447B"/>
    <w:rsid w:val="00FB53D9"/>
    <w:rsid w:val="00FB68F7"/>
    <w:rsid w:val="00FE2E90"/>
    <w:rsid w:val="00FE30BE"/>
    <w:rsid w:val="00FE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2579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3</cp:revision>
  <cp:lastPrinted>2019-12-03T13:37:00Z</cp:lastPrinted>
  <dcterms:created xsi:type="dcterms:W3CDTF">2019-12-09T13:01:00Z</dcterms:created>
  <dcterms:modified xsi:type="dcterms:W3CDTF">2019-12-09T13:04:00Z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