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00DAEEDF"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65197F">
        <w:rPr>
          <w:rFonts w:ascii="Arial" w:hAnsi="Arial" w:cs="Arial"/>
        </w:rPr>
        <w:t>16</w:t>
      </w:r>
      <w:r w:rsidR="007D6E52">
        <w:rPr>
          <w:rFonts w:ascii="Arial" w:hAnsi="Arial" w:cs="Arial"/>
        </w:rPr>
        <w:t>.</w:t>
      </w:r>
      <w:r w:rsidRPr="003A2746">
        <w:rPr>
          <w:rFonts w:ascii="Arial" w:hAnsi="Arial" w:cs="Arial"/>
        </w:rPr>
        <w:t xml:space="preserve"> </w:t>
      </w:r>
      <w:r w:rsidR="007D6E52">
        <w:rPr>
          <w:rFonts w:ascii="Arial" w:hAnsi="Arial" w:cs="Arial"/>
        </w:rPr>
        <w:t>Dez</w:t>
      </w:r>
      <w:r w:rsidR="00185A48">
        <w:rPr>
          <w:rFonts w:ascii="Arial" w:hAnsi="Arial" w:cs="Arial"/>
        </w:rPr>
        <w:t>ember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FD28E7">
        <w:rPr>
          <w:rFonts w:ascii="Arial" w:hAnsi="Arial" w:cs="Arial"/>
          <w:color w:val="000000"/>
        </w:rPr>
        <w:t>4</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3B721DA7" w:rsidR="000A752F" w:rsidRPr="00F84B58" w:rsidRDefault="007D6E52" w:rsidP="00C105F2">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 xml:space="preserve">Stabübergabe: Frank von Allwörden neuer </w:t>
      </w:r>
      <w:proofErr w:type="spellStart"/>
      <w:r>
        <w:rPr>
          <w:rFonts w:ascii="Arial" w:hAnsi="Arial" w:cs="Arial"/>
          <w:b/>
          <w:bCs/>
          <w:color w:val="000000"/>
          <w:sz w:val="28"/>
          <w:szCs w:val="28"/>
        </w:rPr>
        <w:t>tktVivax</w:t>
      </w:r>
      <w:proofErr w:type="spellEnd"/>
      <w:r>
        <w:rPr>
          <w:rFonts w:ascii="Arial" w:hAnsi="Arial" w:cs="Arial"/>
          <w:b/>
          <w:bCs/>
          <w:color w:val="000000"/>
          <w:sz w:val="28"/>
          <w:szCs w:val="28"/>
        </w:rPr>
        <w:t>-Geschäftsführer</w:t>
      </w:r>
      <w:r w:rsidR="000A752F" w:rsidRPr="00F84B58">
        <w:rPr>
          <w:rFonts w:ascii="Arial" w:hAnsi="Arial" w:cs="Arial"/>
          <w:b/>
          <w:bCs/>
          <w:color w:val="000000"/>
          <w:sz w:val="28"/>
          <w:szCs w:val="28"/>
        </w:rPr>
        <w:br/>
      </w:r>
      <w:r>
        <w:rPr>
          <w:rFonts w:ascii="Arial" w:hAnsi="Arial" w:cs="Arial"/>
          <w:b/>
          <w:bCs/>
          <w:color w:val="000000"/>
        </w:rPr>
        <w:t xml:space="preserve">Dirk </w:t>
      </w:r>
      <w:proofErr w:type="spellStart"/>
      <w:r>
        <w:rPr>
          <w:rFonts w:ascii="Arial" w:hAnsi="Arial" w:cs="Arial"/>
          <w:b/>
          <w:bCs/>
          <w:color w:val="000000"/>
        </w:rPr>
        <w:t>Fieml</w:t>
      </w:r>
      <w:proofErr w:type="spellEnd"/>
      <w:r>
        <w:rPr>
          <w:rFonts w:ascii="Arial" w:hAnsi="Arial" w:cs="Arial"/>
          <w:b/>
          <w:bCs/>
          <w:color w:val="000000"/>
        </w:rPr>
        <w:t xml:space="preserve"> zieht sich aus dem operativen Geschäft zurück</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490C73C2" w14:textId="18C31FE8" w:rsidR="00653201" w:rsidRDefault="00C01186" w:rsidP="005D1AA8">
      <w:pPr>
        <w:spacing w:line="360" w:lineRule="auto"/>
        <w:rPr>
          <w:rFonts w:ascii="Arial" w:hAnsi="Arial" w:cs="Arial"/>
          <w:b/>
          <w:bCs/>
          <w:color w:val="000000"/>
          <w:sz w:val="20"/>
          <w:szCs w:val="20"/>
        </w:rPr>
      </w:pPr>
      <w:r w:rsidRPr="00C01186">
        <w:rPr>
          <w:rFonts w:ascii="Arial" w:hAnsi="Arial" w:cs="Arial"/>
          <w:b/>
          <w:bCs/>
          <w:color w:val="000000"/>
          <w:sz w:val="20"/>
          <w:szCs w:val="20"/>
        </w:rPr>
        <w:t xml:space="preserve">Zum Jahreswechsel übergibt Dirk </w:t>
      </w:r>
      <w:proofErr w:type="spellStart"/>
      <w:r w:rsidRPr="00C01186">
        <w:rPr>
          <w:rFonts w:ascii="Arial" w:hAnsi="Arial" w:cs="Arial"/>
          <w:b/>
          <w:bCs/>
          <w:color w:val="000000"/>
          <w:sz w:val="20"/>
          <w:szCs w:val="20"/>
        </w:rPr>
        <w:t>Fieml</w:t>
      </w:r>
      <w:proofErr w:type="spellEnd"/>
      <w:r w:rsidRPr="00C01186">
        <w:rPr>
          <w:rFonts w:ascii="Arial" w:hAnsi="Arial" w:cs="Arial"/>
          <w:b/>
          <w:bCs/>
          <w:color w:val="000000"/>
          <w:sz w:val="20"/>
          <w:szCs w:val="20"/>
        </w:rPr>
        <w:t xml:space="preserve"> (59), langjähriger Geschäftsführer der </w:t>
      </w:r>
      <w:proofErr w:type="spellStart"/>
      <w:r w:rsidRPr="00C01186">
        <w:rPr>
          <w:rFonts w:ascii="Arial" w:hAnsi="Arial" w:cs="Arial"/>
          <w:b/>
          <w:bCs/>
          <w:color w:val="000000"/>
          <w:sz w:val="20"/>
          <w:szCs w:val="20"/>
        </w:rPr>
        <w:t>tktVivax</w:t>
      </w:r>
      <w:proofErr w:type="spellEnd"/>
      <w:r w:rsidRPr="00C01186">
        <w:rPr>
          <w:rFonts w:ascii="Arial" w:hAnsi="Arial" w:cs="Arial"/>
          <w:b/>
          <w:bCs/>
          <w:color w:val="000000"/>
          <w:sz w:val="20"/>
          <w:szCs w:val="20"/>
        </w:rPr>
        <w:t xml:space="preserve"> Group, die Verantwortung für die Holding der Unternehmensgruppe an Frank von Allwörden (57), der gleichzeitig die Geschäftsführung der Tochtergesellschaft</w:t>
      </w:r>
      <w:r w:rsidR="00EF5652">
        <w:rPr>
          <w:rFonts w:ascii="Arial" w:hAnsi="Arial" w:cs="Arial"/>
          <w:b/>
          <w:bCs/>
          <w:color w:val="000000"/>
          <w:sz w:val="20"/>
          <w:szCs w:val="20"/>
        </w:rPr>
        <w:t>en</w:t>
      </w:r>
      <w:r w:rsidRPr="00C01186">
        <w:rPr>
          <w:rFonts w:ascii="Arial" w:hAnsi="Arial" w:cs="Arial"/>
          <w:b/>
          <w:bCs/>
          <w:color w:val="000000"/>
          <w:sz w:val="20"/>
          <w:szCs w:val="20"/>
        </w:rPr>
        <w:t xml:space="preserve"> </w:t>
      </w:r>
      <w:proofErr w:type="spellStart"/>
      <w:r w:rsidRPr="00C01186">
        <w:rPr>
          <w:rFonts w:ascii="Arial" w:hAnsi="Arial" w:cs="Arial"/>
          <w:b/>
          <w:bCs/>
          <w:color w:val="000000"/>
          <w:sz w:val="20"/>
          <w:szCs w:val="20"/>
        </w:rPr>
        <w:t>Vivax</w:t>
      </w:r>
      <w:proofErr w:type="spellEnd"/>
      <w:r w:rsidRPr="00C01186">
        <w:rPr>
          <w:rFonts w:ascii="Arial" w:hAnsi="Arial" w:cs="Arial"/>
          <w:b/>
          <w:bCs/>
          <w:color w:val="000000"/>
          <w:sz w:val="20"/>
          <w:szCs w:val="20"/>
        </w:rPr>
        <w:t xml:space="preserve"> Consulting </w:t>
      </w:r>
      <w:r w:rsidR="00EF5652">
        <w:rPr>
          <w:rFonts w:ascii="Arial" w:hAnsi="Arial" w:cs="Arial"/>
          <w:b/>
          <w:bCs/>
          <w:color w:val="000000"/>
          <w:sz w:val="20"/>
          <w:szCs w:val="20"/>
        </w:rPr>
        <w:t xml:space="preserve">und LBG </w:t>
      </w:r>
      <w:r w:rsidRPr="00C01186">
        <w:rPr>
          <w:rFonts w:ascii="Arial" w:hAnsi="Arial" w:cs="Arial"/>
          <w:b/>
          <w:bCs/>
          <w:color w:val="000000"/>
          <w:sz w:val="20"/>
          <w:szCs w:val="20"/>
        </w:rPr>
        <w:t xml:space="preserve">übernimmt. </w:t>
      </w:r>
      <w:proofErr w:type="spellStart"/>
      <w:r w:rsidRPr="00C01186">
        <w:rPr>
          <w:rFonts w:ascii="Arial" w:hAnsi="Arial" w:cs="Arial"/>
          <w:b/>
          <w:bCs/>
          <w:color w:val="000000"/>
          <w:sz w:val="20"/>
          <w:szCs w:val="20"/>
        </w:rPr>
        <w:t>Fieml</w:t>
      </w:r>
      <w:proofErr w:type="spellEnd"/>
      <w:r w:rsidRPr="00C01186">
        <w:rPr>
          <w:rFonts w:ascii="Arial" w:hAnsi="Arial" w:cs="Arial"/>
          <w:b/>
          <w:bCs/>
          <w:color w:val="000000"/>
          <w:sz w:val="20"/>
          <w:szCs w:val="20"/>
        </w:rPr>
        <w:t xml:space="preserve">, der sich nach </w:t>
      </w:r>
      <w:r w:rsidR="00EF5652">
        <w:rPr>
          <w:rFonts w:ascii="Arial" w:hAnsi="Arial" w:cs="Arial"/>
          <w:b/>
          <w:bCs/>
          <w:color w:val="000000"/>
          <w:sz w:val="20"/>
          <w:szCs w:val="20"/>
        </w:rPr>
        <w:t>1</w:t>
      </w:r>
      <w:r w:rsidRPr="00C01186">
        <w:rPr>
          <w:rFonts w:ascii="Arial" w:hAnsi="Arial" w:cs="Arial"/>
          <w:b/>
          <w:bCs/>
          <w:color w:val="000000"/>
          <w:sz w:val="20"/>
          <w:szCs w:val="20"/>
        </w:rPr>
        <w:t>5 Jahren an der Spitze des Unternehmens sukzessive aus dem operativen Geschäft zurückzieh</w:t>
      </w:r>
      <w:r w:rsidR="00EF5652">
        <w:rPr>
          <w:rFonts w:ascii="Arial" w:hAnsi="Arial" w:cs="Arial"/>
          <w:b/>
          <w:bCs/>
          <w:color w:val="000000"/>
          <w:sz w:val="20"/>
          <w:szCs w:val="20"/>
        </w:rPr>
        <w:t>t</w:t>
      </w:r>
      <w:r w:rsidRPr="00C01186">
        <w:rPr>
          <w:rFonts w:ascii="Arial" w:hAnsi="Arial" w:cs="Arial"/>
          <w:b/>
          <w:bCs/>
          <w:color w:val="000000"/>
          <w:sz w:val="20"/>
          <w:szCs w:val="20"/>
        </w:rPr>
        <w:t xml:space="preserve">, bleibt </w:t>
      </w:r>
      <w:r w:rsidR="00EF5652">
        <w:rPr>
          <w:rFonts w:ascii="Arial" w:hAnsi="Arial" w:cs="Arial"/>
          <w:b/>
          <w:bCs/>
          <w:color w:val="000000"/>
          <w:sz w:val="20"/>
          <w:szCs w:val="20"/>
        </w:rPr>
        <w:t>bis Ende 2025</w:t>
      </w:r>
      <w:r w:rsidRPr="00C01186">
        <w:rPr>
          <w:rFonts w:ascii="Arial" w:hAnsi="Arial" w:cs="Arial"/>
          <w:b/>
          <w:bCs/>
          <w:color w:val="000000"/>
          <w:sz w:val="20"/>
          <w:szCs w:val="20"/>
        </w:rPr>
        <w:t xml:space="preserve"> </w:t>
      </w:r>
      <w:r w:rsidR="00EF5652">
        <w:rPr>
          <w:rFonts w:ascii="Arial" w:hAnsi="Arial" w:cs="Arial"/>
          <w:b/>
          <w:bCs/>
          <w:color w:val="000000"/>
          <w:sz w:val="20"/>
          <w:szCs w:val="20"/>
        </w:rPr>
        <w:t>auch weiterhin</w:t>
      </w:r>
      <w:r w:rsidRPr="00C01186">
        <w:rPr>
          <w:rFonts w:ascii="Arial" w:hAnsi="Arial" w:cs="Arial"/>
          <w:b/>
          <w:bCs/>
          <w:color w:val="000000"/>
          <w:sz w:val="20"/>
          <w:szCs w:val="20"/>
        </w:rPr>
        <w:t xml:space="preserve"> Leiter des Gigabit-Kompetenzzentrums Heilbronn-Franken. Gleichzeitig bleibt er mit 51 Prozent Mehrheitsgesellschafter der </w:t>
      </w:r>
      <w:proofErr w:type="spellStart"/>
      <w:r w:rsidRPr="00C01186">
        <w:rPr>
          <w:rFonts w:ascii="Arial" w:hAnsi="Arial" w:cs="Arial"/>
          <w:b/>
          <w:bCs/>
          <w:color w:val="000000"/>
          <w:sz w:val="20"/>
          <w:szCs w:val="20"/>
        </w:rPr>
        <w:t>tktVivax</w:t>
      </w:r>
      <w:proofErr w:type="spellEnd"/>
      <w:r w:rsidRPr="00C01186">
        <w:rPr>
          <w:rFonts w:ascii="Arial" w:hAnsi="Arial" w:cs="Arial"/>
          <w:b/>
          <w:bCs/>
          <w:color w:val="000000"/>
          <w:sz w:val="20"/>
          <w:szCs w:val="20"/>
        </w:rPr>
        <w:t xml:space="preserve"> GmbH</w:t>
      </w:r>
      <w:r w:rsidR="00CC5FFC">
        <w:rPr>
          <w:rFonts w:ascii="Arial" w:hAnsi="Arial" w:cs="Arial"/>
          <w:b/>
          <w:bCs/>
          <w:color w:val="000000"/>
          <w:sz w:val="20"/>
          <w:szCs w:val="20"/>
        </w:rPr>
        <w:t xml:space="preserve">. </w:t>
      </w:r>
      <w:r w:rsidR="00253179">
        <w:rPr>
          <w:rFonts w:ascii="Arial" w:hAnsi="Arial" w:cs="Arial"/>
          <w:b/>
          <w:bCs/>
          <w:color w:val="000000"/>
          <w:sz w:val="20"/>
          <w:szCs w:val="20"/>
        </w:rPr>
        <w:t>„</w:t>
      </w:r>
      <w:r w:rsidRPr="00C01186">
        <w:rPr>
          <w:rFonts w:ascii="Arial" w:hAnsi="Arial" w:cs="Arial"/>
          <w:b/>
          <w:bCs/>
          <w:color w:val="000000"/>
          <w:sz w:val="20"/>
          <w:szCs w:val="20"/>
        </w:rPr>
        <w:t xml:space="preserve">Es ist der richtige Zeitpunkt, unsere Unternehmensgruppe für die Zukunft aufzustellen und mit der neuen Geschäftsführung auch neue Ideen und Impulse in das Unternehmen zu bringen“, begründet Dirk </w:t>
      </w:r>
      <w:proofErr w:type="spellStart"/>
      <w:r w:rsidRPr="00C01186">
        <w:rPr>
          <w:rFonts w:ascii="Arial" w:hAnsi="Arial" w:cs="Arial"/>
          <w:b/>
          <w:bCs/>
          <w:color w:val="000000"/>
          <w:sz w:val="20"/>
          <w:szCs w:val="20"/>
        </w:rPr>
        <w:t>Fieml</w:t>
      </w:r>
      <w:proofErr w:type="spellEnd"/>
      <w:r w:rsidRPr="00C01186">
        <w:rPr>
          <w:rFonts w:ascii="Arial" w:hAnsi="Arial" w:cs="Arial"/>
          <w:b/>
          <w:bCs/>
          <w:color w:val="000000"/>
          <w:sz w:val="20"/>
          <w:szCs w:val="20"/>
        </w:rPr>
        <w:t xml:space="preserve"> den Wechsel. „Insbesondere im Beratungsumfeld werden wir uns künftig breiter aufstellen, auch über die bisherigen Zielgruppen Stadtwerke und Telekommunikationsunternehmen hinaus“, skizziert Frank von Allwörden erste Veränderungen in der Positionierung.</w:t>
      </w:r>
    </w:p>
    <w:p w14:paraId="4C9AC04C" w14:textId="4D53B617" w:rsidR="00EF5652" w:rsidRPr="00C01186" w:rsidRDefault="00EF5652" w:rsidP="00EF5652">
      <w:pPr>
        <w:spacing w:line="360" w:lineRule="auto"/>
        <w:rPr>
          <w:rFonts w:ascii="Arial" w:hAnsi="Arial" w:cs="Arial"/>
          <w:color w:val="000000"/>
          <w:sz w:val="20"/>
          <w:szCs w:val="20"/>
        </w:rPr>
      </w:pPr>
      <w:r w:rsidRPr="00C01186">
        <w:rPr>
          <w:rFonts w:ascii="Arial" w:hAnsi="Arial" w:cs="Arial"/>
          <w:color w:val="000000"/>
          <w:sz w:val="20"/>
          <w:szCs w:val="20"/>
        </w:rPr>
        <w:t xml:space="preserve">Mit dem Wechsel ändern sich auch die Rollen und Funktionen innerhalb der Gruppe. Während sich die </w:t>
      </w:r>
      <w:proofErr w:type="spellStart"/>
      <w:r w:rsidRPr="00C01186">
        <w:rPr>
          <w:rFonts w:ascii="Arial" w:hAnsi="Arial" w:cs="Arial"/>
          <w:color w:val="000000"/>
          <w:sz w:val="20"/>
          <w:szCs w:val="20"/>
        </w:rPr>
        <w:t>tktVivax</w:t>
      </w:r>
      <w:proofErr w:type="spellEnd"/>
      <w:r w:rsidRPr="00C01186">
        <w:rPr>
          <w:rFonts w:ascii="Arial" w:hAnsi="Arial" w:cs="Arial"/>
          <w:color w:val="000000"/>
          <w:sz w:val="20"/>
          <w:szCs w:val="20"/>
        </w:rPr>
        <w:t xml:space="preserve"> GmbH künftig auf die Rolle als </w:t>
      </w:r>
      <w:r>
        <w:rPr>
          <w:rFonts w:ascii="Arial" w:hAnsi="Arial" w:cs="Arial"/>
          <w:color w:val="000000"/>
          <w:sz w:val="20"/>
          <w:szCs w:val="20"/>
        </w:rPr>
        <w:t>Beteiligungs-H</w:t>
      </w:r>
      <w:r w:rsidRPr="00C01186">
        <w:rPr>
          <w:rFonts w:ascii="Arial" w:hAnsi="Arial" w:cs="Arial"/>
          <w:color w:val="000000"/>
          <w:sz w:val="20"/>
          <w:szCs w:val="20"/>
        </w:rPr>
        <w:t xml:space="preserve">olding konzentriert, übernehmen die Tochtergesellschaften </w:t>
      </w:r>
      <w:proofErr w:type="spellStart"/>
      <w:r w:rsidRPr="00C01186">
        <w:rPr>
          <w:rFonts w:ascii="Arial" w:hAnsi="Arial" w:cs="Arial"/>
          <w:color w:val="000000"/>
          <w:sz w:val="20"/>
          <w:szCs w:val="20"/>
        </w:rPr>
        <w:t>Vivax</w:t>
      </w:r>
      <w:proofErr w:type="spellEnd"/>
      <w:r w:rsidRPr="00C01186">
        <w:rPr>
          <w:rFonts w:ascii="Arial" w:hAnsi="Arial" w:cs="Arial"/>
          <w:color w:val="000000"/>
          <w:sz w:val="20"/>
          <w:szCs w:val="20"/>
        </w:rPr>
        <w:t xml:space="preserve"> Consulting, </w:t>
      </w:r>
      <w:proofErr w:type="spellStart"/>
      <w:r w:rsidRPr="00C01186">
        <w:rPr>
          <w:rFonts w:ascii="Arial" w:hAnsi="Arial" w:cs="Arial"/>
          <w:color w:val="000000"/>
          <w:sz w:val="20"/>
          <w:szCs w:val="20"/>
        </w:rPr>
        <w:t>Vivax</w:t>
      </w:r>
      <w:proofErr w:type="spellEnd"/>
      <w:r w:rsidRPr="00C01186">
        <w:rPr>
          <w:rFonts w:ascii="Arial" w:hAnsi="Arial" w:cs="Arial"/>
          <w:color w:val="000000"/>
          <w:sz w:val="20"/>
          <w:szCs w:val="20"/>
        </w:rPr>
        <w:t xml:space="preserve"> Engineering</w:t>
      </w:r>
      <w:r>
        <w:rPr>
          <w:rFonts w:ascii="Arial" w:hAnsi="Arial" w:cs="Arial"/>
          <w:color w:val="000000"/>
          <w:sz w:val="20"/>
          <w:szCs w:val="20"/>
        </w:rPr>
        <w:t xml:space="preserve"> </w:t>
      </w:r>
      <w:r w:rsidRPr="00C01186">
        <w:rPr>
          <w:rFonts w:ascii="Arial" w:hAnsi="Arial" w:cs="Arial"/>
          <w:color w:val="000000"/>
          <w:sz w:val="20"/>
          <w:szCs w:val="20"/>
        </w:rPr>
        <w:t xml:space="preserve">sowie die </w:t>
      </w:r>
      <w:proofErr w:type="gramStart"/>
      <w:r w:rsidRPr="00C01186">
        <w:rPr>
          <w:rFonts w:ascii="Arial" w:hAnsi="Arial" w:cs="Arial"/>
          <w:color w:val="000000"/>
          <w:sz w:val="20"/>
          <w:szCs w:val="20"/>
        </w:rPr>
        <w:t>LBG Breitbandgesellschaft</w:t>
      </w:r>
      <w:proofErr w:type="gramEnd"/>
      <w:r w:rsidRPr="00C01186">
        <w:rPr>
          <w:rFonts w:ascii="Arial" w:hAnsi="Arial" w:cs="Arial"/>
          <w:color w:val="000000"/>
          <w:sz w:val="20"/>
          <w:szCs w:val="20"/>
        </w:rPr>
        <w:t xml:space="preserve"> ab 2025 selbst Aufgaben wie </w:t>
      </w:r>
      <w:r>
        <w:rPr>
          <w:rFonts w:ascii="Arial" w:hAnsi="Arial" w:cs="Arial"/>
          <w:color w:val="000000"/>
          <w:sz w:val="20"/>
          <w:szCs w:val="20"/>
        </w:rPr>
        <w:t xml:space="preserve">den </w:t>
      </w:r>
      <w:r w:rsidRPr="00C01186">
        <w:rPr>
          <w:rFonts w:ascii="Arial" w:hAnsi="Arial" w:cs="Arial"/>
          <w:color w:val="000000"/>
          <w:sz w:val="20"/>
          <w:szCs w:val="20"/>
        </w:rPr>
        <w:t xml:space="preserve">Vertrieb oder </w:t>
      </w:r>
      <w:r>
        <w:rPr>
          <w:rFonts w:ascii="Arial" w:hAnsi="Arial" w:cs="Arial"/>
          <w:color w:val="000000"/>
          <w:sz w:val="20"/>
          <w:szCs w:val="20"/>
        </w:rPr>
        <w:t xml:space="preserve">das </w:t>
      </w:r>
      <w:r w:rsidRPr="00C01186">
        <w:rPr>
          <w:rFonts w:ascii="Arial" w:hAnsi="Arial" w:cs="Arial"/>
          <w:color w:val="000000"/>
          <w:sz w:val="20"/>
          <w:szCs w:val="20"/>
        </w:rPr>
        <w:t>Personal</w:t>
      </w:r>
      <w:r>
        <w:rPr>
          <w:rFonts w:ascii="Arial" w:hAnsi="Arial" w:cs="Arial"/>
          <w:color w:val="000000"/>
          <w:sz w:val="20"/>
          <w:szCs w:val="20"/>
        </w:rPr>
        <w:t>management</w:t>
      </w:r>
      <w:r w:rsidRPr="00C01186">
        <w:rPr>
          <w:rFonts w:ascii="Arial" w:hAnsi="Arial" w:cs="Arial"/>
          <w:color w:val="000000"/>
          <w:sz w:val="20"/>
          <w:szCs w:val="20"/>
        </w:rPr>
        <w:t xml:space="preserve">. Damit </w:t>
      </w:r>
      <w:r>
        <w:rPr>
          <w:rFonts w:ascii="Arial" w:hAnsi="Arial" w:cs="Arial"/>
          <w:color w:val="000000"/>
          <w:sz w:val="20"/>
          <w:szCs w:val="20"/>
        </w:rPr>
        <w:t>können die Unternehmen agiler</w:t>
      </w:r>
      <w:r w:rsidRPr="00C01186">
        <w:rPr>
          <w:rFonts w:ascii="Arial" w:hAnsi="Arial" w:cs="Arial"/>
          <w:color w:val="000000"/>
          <w:sz w:val="20"/>
          <w:szCs w:val="20"/>
        </w:rPr>
        <w:t xml:space="preserve"> </w:t>
      </w:r>
      <w:r>
        <w:rPr>
          <w:rFonts w:ascii="Arial" w:hAnsi="Arial" w:cs="Arial"/>
          <w:color w:val="000000"/>
          <w:sz w:val="20"/>
          <w:szCs w:val="20"/>
        </w:rPr>
        <w:t>im Markt auftreten. D</w:t>
      </w:r>
      <w:r w:rsidRPr="00C01186">
        <w:rPr>
          <w:rFonts w:ascii="Arial" w:hAnsi="Arial" w:cs="Arial"/>
          <w:color w:val="000000"/>
          <w:sz w:val="20"/>
          <w:szCs w:val="20"/>
        </w:rPr>
        <w:t xml:space="preserve">ie Zielgruppenorientierung </w:t>
      </w:r>
      <w:r>
        <w:rPr>
          <w:rFonts w:ascii="Arial" w:hAnsi="Arial" w:cs="Arial"/>
          <w:color w:val="000000"/>
          <w:sz w:val="20"/>
          <w:szCs w:val="20"/>
        </w:rPr>
        <w:t xml:space="preserve">und die Schlagkraft der einzelnen Unternehmensbereiche </w:t>
      </w:r>
      <w:r w:rsidRPr="00C01186">
        <w:rPr>
          <w:rFonts w:ascii="Arial" w:hAnsi="Arial" w:cs="Arial"/>
          <w:color w:val="000000"/>
          <w:sz w:val="20"/>
          <w:szCs w:val="20"/>
        </w:rPr>
        <w:t>werden</w:t>
      </w:r>
      <w:r>
        <w:rPr>
          <w:rFonts w:ascii="Arial" w:hAnsi="Arial" w:cs="Arial"/>
          <w:color w:val="000000"/>
          <w:sz w:val="20"/>
          <w:szCs w:val="20"/>
        </w:rPr>
        <w:t xml:space="preserve"> gestärkt</w:t>
      </w:r>
      <w:r w:rsidRPr="00C01186">
        <w:rPr>
          <w:rFonts w:ascii="Arial" w:hAnsi="Arial" w:cs="Arial"/>
          <w:color w:val="000000"/>
          <w:sz w:val="20"/>
          <w:szCs w:val="20"/>
        </w:rPr>
        <w:t>.</w:t>
      </w:r>
      <w:r>
        <w:rPr>
          <w:rFonts w:ascii="Arial" w:hAnsi="Arial" w:cs="Arial"/>
          <w:color w:val="000000"/>
          <w:sz w:val="20"/>
          <w:szCs w:val="20"/>
        </w:rPr>
        <w:t xml:space="preserve"> </w:t>
      </w:r>
    </w:p>
    <w:p w14:paraId="5FE1BBEC" w14:textId="6356CC5D" w:rsidR="00310FE0" w:rsidRDefault="00C01186" w:rsidP="00C01186">
      <w:pPr>
        <w:spacing w:line="360" w:lineRule="auto"/>
        <w:rPr>
          <w:rFonts w:ascii="Arial" w:hAnsi="Arial" w:cs="Arial"/>
          <w:color w:val="000000"/>
          <w:sz w:val="20"/>
          <w:szCs w:val="20"/>
        </w:rPr>
      </w:pPr>
      <w:r w:rsidRPr="00C01186">
        <w:rPr>
          <w:rFonts w:ascii="Arial" w:hAnsi="Arial" w:cs="Arial"/>
          <w:color w:val="000000"/>
          <w:sz w:val="20"/>
          <w:szCs w:val="20"/>
        </w:rPr>
        <w:t xml:space="preserve">Frank von Allwörden ist bereits seit dem Frühsommer in leitender Funktion bei </w:t>
      </w:r>
      <w:proofErr w:type="spellStart"/>
      <w:r w:rsidRPr="00C01186">
        <w:rPr>
          <w:rFonts w:ascii="Arial" w:hAnsi="Arial" w:cs="Arial"/>
          <w:color w:val="000000"/>
          <w:sz w:val="20"/>
          <w:szCs w:val="20"/>
        </w:rPr>
        <w:t>Vivax</w:t>
      </w:r>
      <w:proofErr w:type="spellEnd"/>
      <w:r w:rsidRPr="00C01186">
        <w:rPr>
          <w:rFonts w:ascii="Arial" w:hAnsi="Arial" w:cs="Arial"/>
          <w:color w:val="000000"/>
          <w:sz w:val="20"/>
          <w:szCs w:val="20"/>
        </w:rPr>
        <w:t xml:space="preserve"> Consulting tätig. Nach Stationen bei verschiedenen IT- und Systemhäusern war er von 2001 bis 2008 Bereichsleiter Consulting und Mitglied der Geschäftsleitung der QSC AG in Köln. Von 2009 bis 2013 betreute er als Geschäftsführer der INFO Customer Service GmbH namhafte Kunden </w:t>
      </w:r>
      <w:r w:rsidRPr="00C01186">
        <w:rPr>
          <w:rFonts w:ascii="Arial" w:hAnsi="Arial" w:cs="Arial"/>
          <w:color w:val="000000"/>
          <w:sz w:val="20"/>
          <w:szCs w:val="20"/>
        </w:rPr>
        <w:lastRenderedPageBreak/>
        <w:t xml:space="preserve">wie die Otto Group, Tchibo, </w:t>
      </w:r>
      <w:proofErr w:type="spellStart"/>
      <w:r w:rsidRPr="00C01186">
        <w:rPr>
          <w:rFonts w:ascii="Arial" w:hAnsi="Arial" w:cs="Arial"/>
          <w:color w:val="000000"/>
          <w:sz w:val="20"/>
          <w:szCs w:val="20"/>
        </w:rPr>
        <w:t>Gasunie</w:t>
      </w:r>
      <w:proofErr w:type="spellEnd"/>
      <w:r w:rsidRPr="00C01186">
        <w:rPr>
          <w:rFonts w:ascii="Arial" w:hAnsi="Arial" w:cs="Arial"/>
          <w:color w:val="000000"/>
          <w:sz w:val="20"/>
          <w:szCs w:val="20"/>
        </w:rPr>
        <w:t xml:space="preserve"> oder Techem. Danach wechselte er zu MCO Management Consulting und Coaching, wo er zuletzt als </w:t>
      </w:r>
      <w:proofErr w:type="spellStart"/>
      <w:r w:rsidRPr="00C01186">
        <w:rPr>
          <w:rFonts w:ascii="Arial" w:hAnsi="Arial" w:cs="Arial"/>
          <w:color w:val="000000"/>
          <w:sz w:val="20"/>
          <w:szCs w:val="20"/>
        </w:rPr>
        <w:t>Director</w:t>
      </w:r>
      <w:proofErr w:type="spellEnd"/>
      <w:r w:rsidRPr="00C01186">
        <w:rPr>
          <w:rFonts w:ascii="Arial" w:hAnsi="Arial" w:cs="Arial"/>
          <w:color w:val="000000"/>
          <w:sz w:val="20"/>
          <w:szCs w:val="20"/>
        </w:rPr>
        <w:t xml:space="preserve"> Services Management und Mitglied der Geschäftsleitung zahlreiche Projekte für eine Reihe von Telekommunikationsunternehmen verantwortete, </w:t>
      </w:r>
      <w:r w:rsidRPr="005A136D">
        <w:rPr>
          <w:rFonts w:ascii="Arial" w:hAnsi="Arial" w:cs="Arial"/>
          <w:color w:val="000000"/>
          <w:sz w:val="20"/>
          <w:szCs w:val="20"/>
        </w:rPr>
        <w:t xml:space="preserve">darunter </w:t>
      </w:r>
      <w:proofErr w:type="spellStart"/>
      <w:r w:rsidRPr="005A136D">
        <w:rPr>
          <w:rFonts w:ascii="Arial" w:hAnsi="Arial" w:cs="Arial"/>
          <w:color w:val="000000"/>
          <w:sz w:val="20"/>
          <w:szCs w:val="20"/>
        </w:rPr>
        <w:t>LEONET</w:t>
      </w:r>
      <w:r w:rsidR="005A136D" w:rsidRPr="005A136D">
        <w:rPr>
          <w:rFonts w:ascii="Arial" w:hAnsi="Arial" w:cs="Arial"/>
          <w:color w:val="000000"/>
          <w:sz w:val="20"/>
          <w:szCs w:val="20"/>
        </w:rPr>
        <w:t>oder</w:t>
      </w:r>
      <w:proofErr w:type="spellEnd"/>
      <w:r w:rsidR="005A136D" w:rsidRPr="005A136D">
        <w:rPr>
          <w:rFonts w:ascii="Arial" w:hAnsi="Arial" w:cs="Arial"/>
          <w:color w:val="000000"/>
          <w:sz w:val="20"/>
          <w:szCs w:val="20"/>
        </w:rPr>
        <w:t xml:space="preserve"> </w:t>
      </w:r>
      <w:r w:rsidRPr="005A136D">
        <w:rPr>
          <w:rFonts w:ascii="Arial" w:hAnsi="Arial" w:cs="Arial"/>
          <w:color w:val="000000"/>
          <w:sz w:val="20"/>
          <w:szCs w:val="20"/>
        </w:rPr>
        <w:t>HL Komm</w:t>
      </w:r>
      <w:r w:rsidR="005A136D" w:rsidRPr="005A136D">
        <w:rPr>
          <w:rFonts w:ascii="Arial" w:hAnsi="Arial" w:cs="Arial"/>
          <w:color w:val="000000"/>
          <w:sz w:val="20"/>
          <w:szCs w:val="20"/>
        </w:rPr>
        <w:t>,</w:t>
      </w:r>
      <w:r w:rsidRPr="005A136D">
        <w:rPr>
          <w:rFonts w:ascii="Arial" w:hAnsi="Arial" w:cs="Arial"/>
          <w:color w:val="000000"/>
          <w:sz w:val="20"/>
          <w:szCs w:val="20"/>
        </w:rPr>
        <w:t xml:space="preserve"> B2B-Unit der </w:t>
      </w:r>
      <w:proofErr w:type="spellStart"/>
      <w:r w:rsidRPr="005A136D">
        <w:rPr>
          <w:rFonts w:ascii="Arial" w:hAnsi="Arial" w:cs="Arial"/>
          <w:color w:val="000000"/>
          <w:sz w:val="20"/>
          <w:szCs w:val="20"/>
        </w:rPr>
        <w:t>Telecolumbus</w:t>
      </w:r>
      <w:proofErr w:type="spellEnd"/>
      <w:r w:rsidRPr="005A136D">
        <w:rPr>
          <w:rFonts w:ascii="Arial" w:hAnsi="Arial" w:cs="Arial"/>
          <w:color w:val="000000"/>
          <w:sz w:val="20"/>
          <w:szCs w:val="20"/>
        </w:rPr>
        <w:t xml:space="preserve"> AG.</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1B45558E"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Telekommunikationsnetzen.</w:t>
      </w:r>
      <w:r w:rsidR="00FD28E7">
        <w:rPr>
          <w:rFonts w:ascii="Arial" w:hAnsi="Arial" w:cs="Calibri"/>
          <w:sz w:val="16"/>
          <w:szCs w:val="26"/>
          <w:lang w:eastAsia="de-DE"/>
        </w:rPr>
        <w:t xml:space="preserve"> </w:t>
      </w:r>
      <w:r w:rsidRPr="004574AD">
        <w:rPr>
          <w:rFonts w:ascii="Arial" w:hAnsi="Arial" w:cs="Calibri"/>
          <w:sz w:val="16"/>
          <w:szCs w:val="26"/>
          <w:lang w:eastAsia="de-DE"/>
        </w:rPr>
        <w:t xml:space="preserve">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sowie </w:t>
      </w:r>
      <w:r>
        <w:rPr>
          <w:rFonts w:ascii="Arial" w:hAnsi="Arial" w:cs="Calibri"/>
          <w:sz w:val="16"/>
          <w:szCs w:val="26"/>
          <w:lang w:eastAsia="de-DE"/>
        </w:rPr>
        <w:t>die</w:t>
      </w:r>
      <w:r w:rsidRPr="004574AD">
        <w:rPr>
          <w:rFonts w:ascii="Arial" w:hAnsi="Arial" w:cs="Calibri"/>
          <w:sz w:val="16"/>
          <w:szCs w:val="26"/>
          <w:lang w:eastAsia="de-DE"/>
        </w:rPr>
        <w:t xml:space="preserve"> </w:t>
      </w:r>
      <w:r>
        <w:rPr>
          <w:rFonts w:ascii="Arial" w:hAnsi="Arial" w:cs="Calibri"/>
          <w:sz w:val="16"/>
          <w:szCs w:val="26"/>
          <w:lang w:eastAsia="de-DE"/>
        </w:rPr>
        <w:t>LBG B</w:t>
      </w:r>
      <w:r w:rsidRPr="004574AD">
        <w:rPr>
          <w:rFonts w:ascii="Arial" w:hAnsi="Arial" w:cs="Calibri"/>
          <w:sz w:val="16"/>
          <w:szCs w:val="26"/>
          <w:lang w:eastAsia="de-DE"/>
        </w:rPr>
        <w:t>reitbandgesellschaft angesiedelt.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8A81DA" w14:textId="77777777" w:rsidR="00F51F54" w:rsidRDefault="00F51F54" w:rsidP="00BF70FE">
      <w:pPr>
        <w:spacing w:after="0" w:line="240" w:lineRule="auto"/>
      </w:pPr>
      <w:r>
        <w:separator/>
      </w:r>
    </w:p>
  </w:endnote>
  <w:endnote w:type="continuationSeparator" w:id="0">
    <w:p w14:paraId="424619F3" w14:textId="77777777" w:rsidR="00F51F54" w:rsidRDefault="00F51F54"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9EC066" w14:textId="77777777" w:rsidR="00F51F54" w:rsidRDefault="00F51F54" w:rsidP="00BF70FE">
      <w:pPr>
        <w:spacing w:after="0" w:line="240" w:lineRule="auto"/>
      </w:pPr>
      <w:r>
        <w:separator/>
      </w:r>
    </w:p>
  </w:footnote>
  <w:footnote w:type="continuationSeparator" w:id="0">
    <w:p w14:paraId="7765F013" w14:textId="77777777" w:rsidR="00F51F54" w:rsidRDefault="00F51F54"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63"/>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4D44"/>
    <w:rsid w:val="00037481"/>
    <w:rsid w:val="00037B8A"/>
    <w:rsid w:val="00040DBA"/>
    <w:rsid w:val="00041A6A"/>
    <w:rsid w:val="00044557"/>
    <w:rsid w:val="00046762"/>
    <w:rsid w:val="00047718"/>
    <w:rsid w:val="000541F5"/>
    <w:rsid w:val="00054244"/>
    <w:rsid w:val="000551FD"/>
    <w:rsid w:val="0006200B"/>
    <w:rsid w:val="000637E0"/>
    <w:rsid w:val="00064239"/>
    <w:rsid w:val="0006513A"/>
    <w:rsid w:val="00065270"/>
    <w:rsid w:val="0006543F"/>
    <w:rsid w:val="000655B7"/>
    <w:rsid w:val="0006582C"/>
    <w:rsid w:val="00065961"/>
    <w:rsid w:val="000678EA"/>
    <w:rsid w:val="0006791F"/>
    <w:rsid w:val="00074594"/>
    <w:rsid w:val="0007688A"/>
    <w:rsid w:val="00076CE4"/>
    <w:rsid w:val="00081FE4"/>
    <w:rsid w:val="000823CF"/>
    <w:rsid w:val="0008686C"/>
    <w:rsid w:val="00091E09"/>
    <w:rsid w:val="00095595"/>
    <w:rsid w:val="0009573A"/>
    <w:rsid w:val="00095A30"/>
    <w:rsid w:val="000A0F03"/>
    <w:rsid w:val="000A126E"/>
    <w:rsid w:val="000A1C71"/>
    <w:rsid w:val="000A1E6B"/>
    <w:rsid w:val="000A4C5E"/>
    <w:rsid w:val="000A4C93"/>
    <w:rsid w:val="000A5BF7"/>
    <w:rsid w:val="000A752F"/>
    <w:rsid w:val="000A7E9E"/>
    <w:rsid w:val="000B480A"/>
    <w:rsid w:val="000B5BA3"/>
    <w:rsid w:val="000B6A65"/>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4717C"/>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0FBA"/>
    <w:rsid w:val="00193E36"/>
    <w:rsid w:val="00194EEC"/>
    <w:rsid w:val="00196421"/>
    <w:rsid w:val="00196D43"/>
    <w:rsid w:val="001A14A1"/>
    <w:rsid w:val="001A220F"/>
    <w:rsid w:val="001B01DF"/>
    <w:rsid w:val="001C51EC"/>
    <w:rsid w:val="001C6603"/>
    <w:rsid w:val="001C7838"/>
    <w:rsid w:val="001D2C4D"/>
    <w:rsid w:val="001D2FB7"/>
    <w:rsid w:val="001D7D3B"/>
    <w:rsid w:val="001E3CB7"/>
    <w:rsid w:val="001E6755"/>
    <w:rsid w:val="001E6F47"/>
    <w:rsid w:val="001F293E"/>
    <w:rsid w:val="00200031"/>
    <w:rsid w:val="0020049A"/>
    <w:rsid w:val="00205941"/>
    <w:rsid w:val="00207A9F"/>
    <w:rsid w:val="00211928"/>
    <w:rsid w:val="00213AF7"/>
    <w:rsid w:val="00221178"/>
    <w:rsid w:val="00221777"/>
    <w:rsid w:val="002230DC"/>
    <w:rsid w:val="00226C07"/>
    <w:rsid w:val="00233C8C"/>
    <w:rsid w:val="00235F66"/>
    <w:rsid w:val="00236787"/>
    <w:rsid w:val="00237217"/>
    <w:rsid w:val="00243944"/>
    <w:rsid w:val="00244E90"/>
    <w:rsid w:val="002507D4"/>
    <w:rsid w:val="00253179"/>
    <w:rsid w:val="00255BB8"/>
    <w:rsid w:val="00261BE6"/>
    <w:rsid w:val="00262A08"/>
    <w:rsid w:val="00265589"/>
    <w:rsid w:val="00272427"/>
    <w:rsid w:val="00274204"/>
    <w:rsid w:val="002745F8"/>
    <w:rsid w:val="00274B29"/>
    <w:rsid w:val="00274E41"/>
    <w:rsid w:val="002757A3"/>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C01AF"/>
    <w:rsid w:val="002C0624"/>
    <w:rsid w:val="002C6BB8"/>
    <w:rsid w:val="002D5B66"/>
    <w:rsid w:val="002D6045"/>
    <w:rsid w:val="002E0481"/>
    <w:rsid w:val="002E1504"/>
    <w:rsid w:val="002E33BB"/>
    <w:rsid w:val="002E6EA0"/>
    <w:rsid w:val="002E73A7"/>
    <w:rsid w:val="002F1BFF"/>
    <w:rsid w:val="002F66DA"/>
    <w:rsid w:val="002F6E7A"/>
    <w:rsid w:val="0030091A"/>
    <w:rsid w:val="00304113"/>
    <w:rsid w:val="00304144"/>
    <w:rsid w:val="00304800"/>
    <w:rsid w:val="00310FE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FF0"/>
    <w:rsid w:val="003902A0"/>
    <w:rsid w:val="003911B7"/>
    <w:rsid w:val="00392EC9"/>
    <w:rsid w:val="00394D5C"/>
    <w:rsid w:val="003953CA"/>
    <w:rsid w:val="00396F20"/>
    <w:rsid w:val="003A2601"/>
    <w:rsid w:val="003A2746"/>
    <w:rsid w:val="003A3B30"/>
    <w:rsid w:val="003A43CA"/>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3343"/>
    <w:rsid w:val="003F5618"/>
    <w:rsid w:val="003F589B"/>
    <w:rsid w:val="003F5E46"/>
    <w:rsid w:val="00402F7C"/>
    <w:rsid w:val="00406C69"/>
    <w:rsid w:val="00406EFB"/>
    <w:rsid w:val="004112BE"/>
    <w:rsid w:val="004112CC"/>
    <w:rsid w:val="00413097"/>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2B5B"/>
    <w:rsid w:val="00485A86"/>
    <w:rsid w:val="0049799F"/>
    <w:rsid w:val="00497AEF"/>
    <w:rsid w:val="004A1382"/>
    <w:rsid w:val="004A425F"/>
    <w:rsid w:val="004A7502"/>
    <w:rsid w:val="004B0D7E"/>
    <w:rsid w:val="004B3A46"/>
    <w:rsid w:val="004B7403"/>
    <w:rsid w:val="004C1D70"/>
    <w:rsid w:val="004D73D6"/>
    <w:rsid w:val="004E2673"/>
    <w:rsid w:val="004E3948"/>
    <w:rsid w:val="004E3F39"/>
    <w:rsid w:val="004E5801"/>
    <w:rsid w:val="004E5B2F"/>
    <w:rsid w:val="004E5F9E"/>
    <w:rsid w:val="004F09E6"/>
    <w:rsid w:val="004F0E10"/>
    <w:rsid w:val="004F25A7"/>
    <w:rsid w:val="004F4FB4"/>
    <w:rsid w:val="004F5892"/>
    <w:rsid w:val="004F7E6B"/>
    <w:rsid w:val="005048EC"/>
    <w:rsid w:val="005071AD"/>
    <w:rsid w:val="00521E6A"/>
    <w:rsid w:val="00525A27"/>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739E1"/>
    <w:rsid w:val="00576A90"/>
    <w:rsid w:val="00576E59"/>
    <w:rsid w:val="00577D6D"/>
    <w:rsid w:val="00577F31"/>
    <w:rsid w:val="00580B67"/>
    <w:rsid w:val="00580F7D"/>
    <w:rsid w:val="00582EC1"/>
    <w:rsid w:val="00582ECD"/>
    <w:rsid w:val="005845F6"/>
    <w:rsid w:val="00591D88"/>
    <w:rsid w:val="005926D7"/>
    <w:rsid w:val="005958C2"/>
    <w:rsid w:val="00596BC4"/>
    <w:rsid w:val="005A136D"/>
    <w:rsid w:val="005A1828"/>
    <w:rsid w:val="005B2C0D"/>
    <w:rsid w:val="005B3C72"/>
    <w:rsid w:val="005B50F1"/>
    <w:rsid w:val="005C1147"/>
    <w:rsid w:val="005D1AA8"/>
    <w:rsid w:val="005D3D1E"/>
    <w:rsid w:val="005D5E32"/>
    <w:rsid w:val="005D61BC"/>
    <w:rsid w:val="005D6699"/>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197F"/>
    <w:rsid w:val="00653201"/>
    <w:rsid w:val="006563BE"/>
    <w:rsid w:val="00664FF9"/>
    <w:rsid w:val="006663C8"/>
    <w:rsid w:val="00666C16"/>
    <w:rsid w:val="00671BCD"/>
    <w:rsid w:val="006721DA"/>
    <w:rsid w:val="0067331D"/>
    <w:rsid w:val="00673F12"/>
    <w:rsid w:val="00674BD0"/>
    <w:rsid w:val="00681349"/>
    <w:rsid w:val="006824CB"/>
    <w:rsid w:val="00682686"/>
    <w:rsid w:val="00682E83"/>
    <w:rsid w:val="006847AC"/>
    <w:rsid w:val="00684966"/>
    <w:rsid w:val="006862AC"/>
    <w:rsid w:val="006862B8"/>
    <w:rsid w:val="006966C5"/>
    <w:rsid w:val="006A1AAA"/>
    <w:rsid w:val="006A30BD"/>
    <w:rsid w:val="006A652B"/>
    <w:rsid w:val="006B38E4"/>
    <w:rsid w:val="006B4049"/>
    <w:rsid w:val="006B4FEB"/>
    <w:rsid w:val="006D118E"/>
    <w:rsid w:val="006D2116"/>
    <w:rsid w:val="006D38DD"/>
    <w:rsid w:val="006D5955"/>
    <w:rsid w:val="006D6479"/>
    <w:rsid w:val="006E1666"/>
    <w:rsid w:val="006E3A41"/>
    <w:rsid w:val="006E3EF8"/>
    <w:rsid w:val="006E7E8E"/>
    <w:rsid w:val="006F2189"/>
    <w:rsid w:val="006F4098"/>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232AF"/>
    <w:rsid w:val="007234F3"/>
    <w:rsid w:val="00726D0D"/>
    <w:rsid w:val="00732AF9"/>
    <w:rsid w:val="00732F57"/>
    <w:rsid w:val="007408FB"/>
    <w:rsid w:val="007410A9"/>
    <w:rsid w:val="00742C79"/>
    <w:rsid w:val="00743904"/>
    <w:rsid w:val="007448A8"/>
    <w:rsid w:val="00751621"/>
    <w:rsid w:val="00751A87"/>
    <w:rsid w:val="00752985"/>
    <w:rsid w:val="00753CE4"/>
    <w:rsid w:val="007543B9"/>
    <w:rsid w:val="007568C5"/>
    <w:rsid w:val="00764363"/>
    <w:rsid w:val="00765323"/>
    <w:rsid w:val="00766B7A"/>
    <w:rsid w:val="00766DB4"/>
    <w:rsid w:val="007704B1"/>
    <w:rsid w:val="00770DBF"/>
    <w:rsid w:val="007749DD"/>
    <w:rsid w:val="00774BF5"/>
    <w:rsid w:val="007768B7"/>
    <w:rsid w:val="00777197"/>
    <w:rsid w:val="00780026"/>
    <w:rsid w:val="00785A83"/>
    <w:rsid w:val="00785BC8"/>
    <w:rsid w:val="007A253C"/>
    <w:rsid w:val="007A3E9E"/>
    <w:rsid w:val="007B0E5E"/>
    <w:rsid w:val="007B40BC"/>
    <w:rsid w:val="007B561B"/>
    <w:rsid w:val="007B59E3"/>
    <w:rsid w:val="007C0C1B"/>
    <w:rsid w:val="007C19F4"/>
    <w:rsid w:val="007D3F81"/>
    <w:rsid w:val="007D5AC9"/>
    <w:rsid w:val="007D6E52"/>
    <w:rsid w:val="007E21C4"/>
    <w:rsid w:val="007E401A"/>
    <w:rsid w:val="007E4D6B"/>
    <w:rsid w:val="007F0DE9"/>
    <w:rsid w:val="007F32B3"/>
    <w:rsid w:val="007F3F43"/>
    <w:rsid w:val="007F45CF"/>
    <w:rsid w:val="007F4A3D"/>
    <w:rsid w:val="007F5FBA"/>
    <w:rsid w:val="007F6F27"/>
    <w:rsid w:val="00802DFA"/>
    <w:rsid w:val="0080388E"/>
    <w:rsid w:val="00803966"/>
    <w:rsid w:val="008063BC"/>
    <w:rsid w:val="0081727B"/>
    <w:rsid w:val="00822F51"/>
    <w:rsid w:val="00825564"/>
    <w:rsid w:val="00825E47"/>
    <w:rsid w:val="0082641D"/>
    <w:rsid w:val="00841C40"/>
    <w:rsid w:val="008457BE"/>
    <w:rsid w:val="00860C87"/>
    <w:rsid w:val="008627A4"/>
    <w:rsid w:val="00870824"/>
    <w:rsid w:val="008709F4"/>
    <w:rsid w:val="00872E24"/>
    <w:rsid w:val="0088232C"/>
    <w:rsid w:val="00883CE3"/>
    <w:rsid w:val="0089252B"/>
    <w:rsid w:val="008956CD"/>
    <w:rsid w:val="008A0DBF"/>
    <w:rsid w:val="008A104D"/>
    <w:rsid w:val="008A484E"/>
    <w:rsid w:val="008A52B6"/>
    <w:rsid w:val="008A5675"/>
    <w:rsid w:val="008A6550"/>
    <w:rsid w:val="008A663A"/>
    <w:rsid w:val="008B2353"/>
    <w:rsid w:val="008B464E"/>
    <w:rsid w:val="008B5FAE"/>
    <w:rsid w:val="008C3262"/>
    <w:rsid w:val="008D0D7C"/>
    <w:rsid w:val="008D3541"/>
    <w:rsid w:val="008E08D3"/>
    <w:rsid w:val="008E0B37"/>
    <w:rsid w:val="008E363F"/>
    <w:rsid w:val="008E3944"/>
    <w:rsid w:val="008F64E2"/>
    <w:rsid w:val="00902E3D"/>
    <w:rsid w:val="00912C77"/>
    <w:rsid w:val="00913D33"/>
    <w:rsid w:val="0091465C"/>
    <w:rsid w:val="009154DD"/>
    <w:rsid w:val="00915DD5"/>
    <w:rsid w:val="009223A3"/>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8DB"/>
    <w:rsid w:val="00970F02"/>
    <w:rsid w:val="00972598"/>
    <w:rsid w:val="00977634"/>
    <w:rsid w:val="0098474D"/>
    <w:rsid w:val="00993991"/>
    <w:rsid w:val="009967AC"/>
    <w:rsid w:val="009A21D7"/>
    <w:rsid w:val="009A2BF1"/>
    <w:rsid w:val="009A5414"/>
    <w:rsid w:val="009B04A2"/>
    <w:rsid w:val="009B2F63"/>
    <w:rsid w:val="009B3042"/>
    <w:rsid w:val="009B3976"/>
    <w:rsid w:val="009B6FBC"/>
    <w:rsid w:val="009B7074"/>
    <w:rsid w:val="009C0CE4"/>
    <w:rsid w:val="009D30A6"/>
    <w:rsid w:val="009D4DFD"/>
    <w:rsid w:val="009E32E3"/>
    <w:rsid w:val="009E44F0"/>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3B34"/>
    <w:rsid w:val="00A461EC"/>
    <w:rsid w:val="00A462DC"/>
    <w:rsid w:val="00A50D16"/>
    <w:rsid w:val="00A549CB"/>
    <w:rsid w:val="00A551F1"/>
    <w:rsid w:val="00A55C3C"/>
    <w:rsid w:val="00A56E5A"/>
    <w:rsid w:val="00A57C12"/>
    <w:rsid w:val="00A62A59"/>
    <w:rsid w:val="00A636C0"/>
    <w:rsid w:val="00A71BF1"/>
    <w:rsid w:val="00A72FA1"/>
    <w:rsid w:val="00A8365C"/>
    <w:rsid w:val="00A86E2E"/>
    <w:rsid w:val="00A909F7"/>
    <w:rsid w:val="00A90FA9"/>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016E5"/>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453C"/>
    <w:rsid w:val="00B67EDA"/>
    <w:rsid w:val="00B7163B"/>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1186"/>
    <w:rsid w:val="00C0266F"/>
    <w:rsid w:val="00C037D2"/>
    <w:rsid w:val="00C03892"/>
    <w:rsid w:val="00C048D9"/>
    <w:rsid w:val="00C105F2"/>
    <w:rsid w:val="00C1759A"/>
    <w:rsid w:val="00C20C96"/>
    <w:rsid w:val="00C27553"/>
    <w:rsid w:val="00C32033"/>
    <w:rsid w:val="00C3376B"/>
    <w:rsid w:val="00C353A0"/>
    <w:rsid w:val="00C3665C"/>
    <w:rsid w:val="00C40FFA"/>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A7C17"/>
    <w:rsid w:val="00CB17AD"/>
    <w:rsid w:val="00CB2102"/>
    <w:rsid w:val="00CB3800"/>
    <w:rsid w:val="00CB4314"/>
    <w:rsid w:val="00CC44E9"/>
    <w:rsid w:val="00CC4D60"/>
    <w:rsid w:val="00CC5FFC"/>
    <w:rsid w:val="00CD21DB"/>
    <w:rsid w:val="00CD26B7"/>
    <w:rsid w:val="00CD3EF6"/>
    <w:rsid w:val="00CD417B"/>
    <w:rsid w:val="00CD490F"/>
    <w:rsid w:val="00CD5183"/>
    <w:rsid w:val="00CE391E"/>
    <w:rsid w:val="00CF04AC"/>
    <w:rsid w:val="00CF1E1B"/>
    <w:rsid w:val="00CF3ACA"/>
    <w:rsid w:val="00CF3F7D"/>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4930"/>
    <w:rsid w:val="00D45085"/>
    <w:rsid w:val="00D45EBD"/>
    <w:rsid w:val="00D46770"/>
    <w:rsid w:val="00D52A64"/>
    <w:rsid w:val="00D5306F"/>
    <w:rsid w:val="00D572B9"/>
    <w:rsid w:val="00D61E26"/>
    <w:rsid w:val="00D63982"/>
    <w:rsid w:val="00D64707"/>
    <w:rsid w:val="00D64AA2"/>
    <w:rsid w:val="00D7666E"/>
    <w:rsid w:val="00D77478"/>
    <w:rsid w:val="00D812F6"/>
    <w:rsid w:val="00D83DBA"/>
    <w:rsid w:val="00D8580C"/>
    <w:rsid w:val="00D859A0"/>
    <w:rsid w:val="00D85B12"/>
    <w:rsid w:val="00D85BE0"/>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1439"/>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9FB"/>
    <w:rsid w:val="00EC7E20"/>
    <w:rsid w:val="00ED24D7"/>
    <w:rsid w:val="00ED3254"/>
    <w:rsid w:val="00ED32EF"/>
    <w:rsid w:val="00ED48B5"/>
    <w:rsid w:val="00EE0AB2"/>
    <w:rsid w:val="00EE0D3C"/>
    <w:rsid w:val="00EE3692"/>
    <w:rsid w:val="00EE7E7C"/>
    <w:rsid w:val="00EF4362"/>
    <w:rsid w:val="00EF500E"/>
    <w:rsid w:val="00EF5652"/>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51F54"/>
    <w:rsid w:val="00F53665"/>
    <w:rsid w:val="00F60AEE"/>
    <w:rsid w:val="00F61423"/>
    <w:rsid w:val="00F62891"/>
    <w:rsid w:val="00F6390B"/>
    <w:rsid w:val="00F6520C"/>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54070064">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497</Words>
  <Characters>3132</Characters>
  <Application>Microsoft Office Word</Application>
  <DocSecurity>0</DocSecurity>
  <Lines>26</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2022-06-03T06:41:00Z</cp:lastPrinted>
  <dcterms:created xsi:type="dcterms:W3CDTF">2024-12-13T12:28:00Z</dcterms:created>
  <dcterms:modified xsi:type="dcterms:W3CDTF">2024-12-16T08:02:00Z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