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0EA47" w14:textId="77777777" w:rsidR="000D14A3" w:rsidRDefault="000D14A3" w:rsidP="005B6683">
      <w:pPr>
        <w:autoSpaceDE w:val="0"/>
        <w:autoSpaceDN w:val="0"/>
        <w:adjustRightInd w:val="0"/>
        <w:spacing w:after="0" w:line="360" w:lineRule="auto"/>
        <w:rPr>
          <w:rFonts w:ascii="Arial" w:hAnsi="Arial" w:cs="Arial"/>
          <w:b/>
          <w:color w:val="000000"/>
          <w:sz w:val="24"/>
          <w:szCs w:val="24"/>
        </w:rPr>
      </w:pPr>
    </w:p>
    <w:p w14:paraId="1A0889C1" w14:textId="77777777" w:rsidR="000D14A3" w:rsidRPr="000655B7" w:rsidRDefault="000D14A3" w:rsidP="005B6683">
      <w:pPr>
        <w:autoSpaceDE w:val="0"/>
        <w:autoSpaceDN w:val="0"/>
        <w:adjustRightInd w:val="0"/>
        <w:spacing w:after="0" w:line="360" w:lineRule="auto"/>
        <w:rPr>
          <w:rFonts w:ascii="Arial" w:hAnsi="Arial" w:cs="Arial"/>
          <w:b/>
          <w:color w:val="000000"/>
          <w:sz w:val="24"/>
          <w:szCs w:val="24"/>
        </w:rPr>
      </w:pPr>
    </w:p>
    <w:p w14:paraId="54996111" w14:textId="77777777" w:rsidR="000D14A3" w:rsidRPr="000655B7" w:rsidRDefault="000D14A3" w:rsidP="005B6683">
      <w:pPr>
        <w:autoSpaceDE w:val="0"/>
        <w:autoSpaceDN w:val="0"/>
        <w:adjustRightInd w:val="0"/>
        <w:spacing w:after="0" w:line="360" w:lineRule="auto"/>
        <w:rPr>
          <w:rFonts w:ascii="Arial" w:hAnsi="Arial" w:cs="Arial"/>
          <w:b/>
          <w:color w:val="000000"/>
          <w:sz w:val="28"/>
          <w:szCs w:val="28"/>
        </w:rPr>
      </w:pPr>
      <w:r w:rsidRPr="000655B7">
        <w:rPr>
          <w:rFonts w:ascii="Arial" w:hAnsi="Arial" w:cs="Arial"/>
          <w:b/>
          <w:color w:val="000000"/>
          <w:sz w:val="28"/>
          <w:szCs w:val="28"/>
        </w:rPr>
        <w:t>PRESSEINFORMATION</w:t>
      </w:r>
    </w:p>
    <w:p w14:paraId="1B2DAC9C" w14:textId="77777777" w:rsidR="000D14A3" w:rsidRDefault="000D14A3" w:rsidP="005B6683">
      <w:pPr>
        <w:autoSpaceDE w:val="0"/>
        <w:autoSpaceDN w:val="0"/>
        <w:adjustRightInd w:val="0"/>
        <w:spacing w:after="0" w:line="360" w:lineRule="auto"/>
        <w:rPr>
          <w:rFonts w:ascii="Arial" w:hAnsi="Arial" w:cs="Arial"/>
          <w:color w:val="000000"/>
        </w:rPr>
      </w:pPr>
    </w:p>
    <w:p w14:paraId="42439192" w14:textId="2F13BA74" w:rsidR="000D14A3" w:rsidRDefault="00485469" w:rsidP="005B6683">
      <w:pPr>
        <w:autoSpaceDE w:val="0"/>
        <w:autoSpaceDN w:val="0"/>
        <w:adjustRightInd w:val="0"/>
        <w:spacing w:after="0" w:line="360" w:lineRule="auto"/>
        <w:rPr>
          <w:rFonts w:ascii="Arial" w:hAnsi="Arial" w:cs="Arial"/>
          <w:color w:val="000000"/>
        </w:rPr>
      </w:pPr>
      <w:r>
        <w:rPr>
          <w:rFonts w:ascii="Arial" w:hAnsi="Arial" w:cs="Arial"/>
          <w:color w:val="000000"/>
        </w:rPr>
        <w:t>Berlin/Linköping</w:t>
      </w:r>
      <w:r w:rsidR="000D14A3" w:rsidRPr="000655B7">
        <w:rPr>
          <w:rFonts w:ascii="Arial" w:hAnsi="Arial" w:cs="Arial"/>
          <w:color w:val="000000"/>
        </w:rPr>
        <w:t xml:space="preserve">, </w:t>
      </w:r>
      <w:r w:rsidR="000D14A3">
        <w:rPr>
          <w:rFonts w:ascii="Arial" w:hAnsi="Arial" w:cs="Arial"/>
        </w:rPr>
        <w:t>2</w:t>
      </w:r>
      <w:r w:rsidR="006802FF">
        <w:rPr>
          <w:rFonts w:ascii="Arial" w:hAnsi="Arial" w:cs="Arial"/>
        </w:rPr>
        <w:t>1</w:t>
      </w:r>
      <w:r w:rsidR="000D14A3">
        <w:rPr>
          <w:rFonts w:ascii="Arial" w:hAnsi="Arial" w:cs="Arial"/>
        </w:rPr>
        <w:t xml:space="preserve">. </w:t>
      </w:r>
      <w:r w:rsidR="00776930">
        <w:rPr>
          <w:rFonts w:ascii="Arial" w:hAnsi="Arial" w:cs="Arial"/>
        </w:rPr>
        <w:t>Mai</w:t>
      </w:r>
      <w:r w:rsidR="000D14A3" w:rsidRPr="003A2746">
        <w:rPr>
          <w:rFonts w:ascii="Arial" w:hAnsi="Arial" w:cs="Arial"/>
        </w:rPr>
        <w:t xml:space="preserve"> </w:t>
      </w:r>
      <w:r w:rsidR="000D14A3" w:rsidRPr="00C74157">
        <w:rPr>
          <w:rFonts w:ascii="Arial" w:hAnsi="Arial" w:cs="Arial"/>
          <w:color w:val="000000"/>
        </w:rPr>
        <w:t>20</w:t>
      </w:r>
      <w:r w:rsidR="000D14A3">
        <w:rPr>
          <w:rFonts w:ascii="Arial" w:hAnsi="Arial" w:cs="Arial"/>
          <w:color w:val="000000"/>
        </w:rPr>
        <w:t>2</w:t>
      </w:r>
      <w:bookmarkStart w:id="0" w:name="OLE_LINK4"/>
      <w:bookmarkStart w:id="1" w:name="OLE_LINK5"/>
      <w:r w:rsidR="000D14A3">
        <w:rPr>
          <w:rFonts w:ascii="Arial" w:hAnsi="Arial" w:cs="Arial"/>
          <w:color w:val="000000"/>
        </w:rPr>
        <w:t>5</w:t>
      </w:r>
    </w:p>
    <w:p w14:paraId="35347105" w14:textId="77777777" w:rsidR="000D14A3" w:rsidRDefault="000D14A3" w:rsidP="005B6683">
      <w:pPr>
        <w:autoSpaceDE w:val="0"/>
        <w:autoSpaceDN w:val="0"/>
        <w:adjustRightInd w:val="0"/>
        <w:spacing w:after="0" w:line="360" w:lineRule="auto"/>
        <w:rPr>
          <w:rFonts w:ascii="Arial" w:hAnsi="Arial" w:cs="Arial"/>
          <w:color w:val="000000"/>
        </w:rPr>
      </w:pPr>
    </w:p>
    <w:p w14:paraId="37E0A4A2" w14:textId="6C781D4C" w:rsidR="000D14A3" w:rsidRDefault="005B6683" w:rsidP="005B6683">
      <w:pPr>
        <w:autoSpaceDE w:val="0"/>
        <w:autoSpaceDN w:val="0"/>
        <w:adjustRightInd w:val="0"/>
        <w:spacing w:after="0" w:line="360" w:lineRule="auto"/>
        <w:ind w:right="-2693"/>
        <w:rPr>
          <w:rFonts w:ascii="Arial" w:hAnsi="Arial" w:cs="Arial"/>
          <w:b/>
          <w:bCs/>
          <w:color w:val="000000"/>
        </w:rPr>
      </w:pPr>
      <w:r>
        <w:rPr>
          <w:rFonts w:ascii="Arial" w:hAnsi="Arial" w:cs="Arial"/>
          <w:b/>
          <w:bCs/>
          <w:color w:val="000000"/>
        </w:rPr>
        <w:t>A</w:t>
      </w:r>
      <w:r w:rsidR="009F673E">
        <w:rPr>
          <w:rFonts w:ascii="Arial" w:hAnsi="Arial" w:cs="Arial"/>
          <w:b/>
          <w:bCs/>
          <w:color w:val="000000"/>
        </w:rPr>
        <w:t>NGA COM</w:t>
      </w:r>
      <w:r>
        <w:rPr>
          <w:rFonts w:ascii="Arial" w:hAnsi="Arial" w:cs="Arial"/>
          <w:b/>
          <w:bCs/>
          <w:color w:val="000000"/>
        </w:rPr>
        <w:t xml:space="preserve"> 2025 – 3. bis 5. Juni 2025 in Köln – Halle 8 Stand D8</w:t>
      </w:r>
    </w:p>
    <w:p w14:paraId="0FFED038" w14:textId="77777777" w:rsidR="005B6683" w:rsidRDefault="005B6683" w:rsidP="005B6683">
      <w:pPr>
        <w:autoSpaceDE w:val="0"/>
        <w:autoSpaceDN w:val="0"/>
        <w:adjustRightInd w:val="0"/>
        <w:spacing w:after="0" w:line="360" w:lineRule="auto"/>
        <w:ind w:right="-2693"/>
        <w:rPr>
          <w:rFonts w:ascii="Arial" w:hAnsi="Arial" w:cs="Arial"/>
          <w:b/>
          <w:bCs/>
          <w:color w:val="000000"/>
        </w:rPr>
      </w:pPr>
    </w:p>
    <w:p w14:paraId="0E2C43BC" w14:textId="05E6036C" w:rsidR="000D14A3" w:rsidRDefault="00984774" w:rsidP="00984774">
      <w:pPr>
        <w:autoSpaceDE w:val="0"/>
        <w:autoSpaceDN w:val="0"/>
        <w:adjustRightInd w:val="0"/>
        <w:spacing w:after="0" w:line="360" w:lineRule="auto"/>
        <w:ind w:right="-2268"/>
        <w:rPr>
          <w:rFonts w:ascii="Arial" w:hAnsi="Arial" w:cs="Arial"/>
          <w:b/>
          <w:bCs/>
          <w:color w:val="000000"/>
        </w:rPr>
      </w:pPr>
      <w:proofErr w:type="spellStart"/>
      <w:r w:rsidRPr="00984774">
        <w:rPr>
          <w:rFonts w:ascii="Arial" w:hAnsi="Arial" w:cs="Arial"/>
          <w:b/>
          <w:bCs/>
          <w:color w:val="000000"/>
          <w:sz w:val="28"/>
          <w:szCs w:val="28"/>
        </w:rPr>
        <w:t>Vivax</w:t>
      </w:r>
      <w:proofErr w:type="spellEnd"/>
      <w:r w:rsidRPr="00984774">
        <w:rPr>
          <w:rFonts w:ascii="Arial" w:hAnsi="Arial" w:cs="Arial"/>
          <w:b/>
          <w:bCs/>
          <w:color w:val="000000"/>
          <w:sz w:val="28"/>
          <w:szCs w:val="28"/>
        </w:rPr>
        <w:t xml:space="preserve"> Net wird </w:t>
      </w:r>
      <w:proofErr w:type="spellStart"/>
      <w:r w:rsidRPr="00984774">
        <w:rPr>
          <w:rFonts w:ascii="Arial" w:hAnsi="Arial" w:cs="Arial"/>
          <w:b/>
          <w:bCs/>
          <w:color w:val="000000"/>
          <w:sz w:val="28"/>
          <w:szCs w:val="28"/>
        </w:rPr>
        <w:t>Vinnergi</w:t>
      </w:r>
      <w:proofErr w:type="spellEnd"/>
      <w:r>
        <w:rPr>
          <w:rFonts w:ascii="Arial" w:hAnsi="Arial" w:cs="Arial"/>
          <w:b/>
          <w:bCs/>
          <w:color w:val="000000"/>
          <w:sz w:val="28"/>
          <w:szCs w:val="28"/>
        </w:rPr>
        <w:t>:</w:t>
      </w:r>
      <w:r w:rsidRPr="00984774">
        <w:rPr>
          <w:rFonts w:ascii="Arial" w:hAnsi="Arial" w:cs="Arial"/>
          <w:b/>
          <w:bCs/>
          <w:color w:val="000000"/>
          <w:sz w:val="28"/>
          <w:szCs w:val="28"/>
        </w:rPr>
        <w:t xml:space="preserve"> </w:t>
      </w:r>
      <w:r>
        <w:rPr>
          <w:rFonts w:ascii="Arial" w:hAnsi="Arial" w:cs="Arial"/>
          <w:b/>
          <w:bCs/>
          <w:color w:val="000000"/>
          <w:sz w:val="28"/>
          <w:szCs w:val="28"/>
        </w:rPr>
        <w:br/>
        <w:t>Die neue s</w:t>
      </w:r>
      <w:r w:rsidRPr="00984774">
        <w:rPr>
          <w:rFonts w:ascii="Arial" w:hAnsi="Arial" w:cs="Arial"/>
          <w:b/>
          <w:bCs/>
          <w:color w:val="000000"/>
          <w:sz w:val="28"/>
          <w:szCs w:val="28"/>
        </w:rPr>
        <w:t xml:space="preserve">chwedisch-deutsche Stärke für </w:t>
      </w:r>
      <w:r>
        <w:rPr>
          <w:rFonts w:ascii="Arial" w:hAnsi="Arial" w:cs="Arial"/>
          <w:b/>
          <w:bCs/>
          <w:color w:val="000000"/>
          <w:sz w:val="28"/>
          <w:szCs w:val="28"/>
        </w:rPr>
        <w:t xml:space="preserve">die </w:t>
      </w:r>
      <w:r w:rsidRPr="00984774">
        <w:rPr>
          <w:rFonts w:ascii="Arial" w:hAnsi="Arial" w:cs="Arial"/>
          <w:b/>
          <w:bCs/>
          <w:color w:val="000000"/>
          <w:sz w:val="28"/>
          <w:szCs w:val="28"/>
        </w:rPr>
        <w:t>digitale Infrastruktur</w:t>
      </w:r>
      <w:r>
        <w:rPr>
          <w:rFonts w:ascii="Arial" w:hAnsi="Arial" w:cs="Arial"/>
          <w:b/>
          <w:bCs/>
          <w:color w:val="000000"/>
          <w:sz w:val="28"/>
          <w:szCs w:val="28"/>
        </w:rPr>
        <w:br/>
      </w:r>
      <w:r w:rsidRPr="00984774">
        <w:rPr>
          <w:rFonts w:ascii="Arial" w:hAnsi="Arial" w:cs="Arial"/>
          <w:b/>
          <w:bCs/>
          <w:color w:val="000000"/>
        </w:rPr>
        <w:t>Lösungen für Glasfaser, 5G und die Energiewende – von der Planung bis zur Umsetzung</w:t>
      </w:r>
    </w:p>
    <w:p w14:paraId="1A0A9AA7" w14:textId="77777777" w:rsidR="00984774" w:rsidRDefault="00984774" w:rsidP="00F67E95">
      <w:pPr>
        <w:spacing w:line="360" w:lineRule="auto"/>
        <w:rPr>
          <w:rFonts w:ascii="Arial" w:hAnsi="Arial" w:cs="Arial"/>
          <w:b/>
          <w:bCs/>
          <w:color w:val="000000"/>
        </w:rPr>
      </w:pPr>
    </w:p>
    <w:p w14:paraId="7A5C3C41" w14:textId="73BEA4D1" w:rsidR="0098547F" w:rsidRDefault="0098547F" w:rsidP="00F67E95">
      <w:pPr>
        <w:spacing w:line="360" w:lineRule="auto"/>
        <w:rPr>
          <w:rFonts w:ascii="Arial" w:hAnsi="Arial" w:cs="Arial"/>
          <w:b/>
          <w:bCs/>
          <w:color w:val="000000"/>
          <w:sz w:val="20"/>
          <w:szCs w:val="20"/>
        </w:rPr>
      </w:pPr>
      <w:r w:rsidRPr="0098547F">
        <w:rPr>
          <w:rFonts w:ascii="Arial" w:hAnsi="Arial" w:cs="Arial"/>
          <w:b/>
          <w:bCs/>
          <w:color w:val="000000"/>
          <w:sz w:val="20"/>
          <w:szCs w:val="20"/>
        </w:rPr>
        <w:t xml:space="preserve">Pünktlich zum Start der Branchenmesse ANGA COM in Köln präsentiert sich die ehemalige </w:t>
      </w:r>
      <w:proofErr w:type="spellStart"/>
      <w:r w:rsidRPr="0098547F">
        <w:rPr>
          <w:rFonts w:ascii="Arial" w:hAnsi="Arial" w:cs="Arial"/>
          <w:b/>
          <w:bCs/>
          <w:color w:val="000000"/>
          <w:sz w:val="20"/>
          <w:szCs w:val="20"/>
        </w:rPr>
        <w:t>Vivax</w:t>
      </w:r>
      <w:proofErr w:type="spellEnd"/>
      <w:r w:rsidRPr="0098547F">
        <w:rPr>
          <w:rFonts w:ascii="Arial" w:hAnsi="Arial" w:cs="Arial"/>
          <w:b/>
          <w:bCs/>
          <w:color w:val="000000"/>
          <w:sz w:val="20"/>
          <w:szCs w:val="20"/>
        </w:rPr>
        <w:t xml:space="preserve"> Net unter dem neuen Firmennamen </w:t>
      </w:r>
      <w:proofErr w:type="spellStart"/>
      <w:r w:rsidRPr="0098547F">
        <w:rPr>
          <w:rFonts w:ascii="Arial" w:hAnsi="Arial" w:cs="Arial"/>
          <w:b/>
          <w:bCs/>
          <w:color w:val="000000"/>
          <w:sz w:val="20"/>
          <w:szCs w:val="20"/>
        </w:rPr>
        <w:t>Vinnergi</w:t>
      </w:r>
      <w:proofErr w:type="spellEnd"/>
      <w:r w:rsidRPr="0098547F">
        <w:rPr>
          <w:rFonts w:ascii="Arial" w:hAnsi="Arial" w:cs="Arial"/>
          <w:b/>
          <w:bCs/>
          <w:color w:val="000000"/>
          <w:sz w:val="20"/>
          <w:szCs w:val="20"/>
        </w:rPr>
        <w:t xml:space="preserve"> GmbH. Die Umfirmierung markiert nicht nur den Abschluss der Mehrheitsbeteiligung der schwedischen </w:t>
      </w:r>
      <w:proofErr w:type="spellStart"/>
      <w:r w:rsidRPr="0098547F">
        <w:rPr>
          <w:rFonts w:ascii="Arial" w:hAnsi="Arial" w:cs="Arial"/>
          <w:b/>
          <w:bCs/>
          <w:color w:val="000000"/>
          <w:sz w:val="20"/>
          <w:szCs w:val="20"/>
        </w:rPr>
        <w:t>Vinnergi</w:t>
      </w:r>
      <w:proofErr w:type="spellEnd"/>
      <w:r w:rsidRPr="0098547F">
        <w:rPr>
          <w:rFonts w:ascii="Arial" w:hAnsi="Arial" w:cs="Arial"/>
          <w:b/>
          <w:bCs/>
          <w:color w:val="000000"/>
          <w:sz w:val="20"/>
          <w:szCs w:val="20"/>
        </w:rPr>
        <w:t xml:space="preserve"> AB am deutschen Glasfaserunternehmen. Sie macht auch deutlich, dass das Portfolio in Deutschland deutlich erweitert wird. Neben Produkten und Dienstleistungen für Telekommunikationsunternehmen wird </w:t>
      </w:r>
      <w:proofErr w:type="spellStart"/>
      <w:r w:rsidRPr="0098547F">
        <w:rPr>
          <w:rFonts w:ascii="Arial" w:hAnsi="Arial" w:cs="Arial"/>
          <w:b/>
          <w:bCs/>
          <w:color w:val="000000"/>
          <w:sz w:val="20"/>
          <w:szCs w:val="20"/>
        </w:rPr>
        <w:t>Vinnergi</w:t>
      </w:r>
      <w:proofErr w:type="spellEnd"/>
      <w:r w:rsidRPr="0098547F">
        <w:rPr>
          <w:rFonts w:ascii="Arial" w:hAnsi="Arial" w:cs="Arial"/>
          <w:b/>
          <w:bCs/>
          <w:color w:val="000000"/>
          <w:sz w:val="20"/>
          <w:szCs w:val="20"/>
        </w:rPr>
        <w:t xml:space="preserve"> vor allem Lösungen für die Energieversorgung und in einem weiteren Schritt für das Gebäudemanagement und die Gebäudeautomation anbieten. „In den drei Geschäftsfeldern ‚</w:t>
      </w:r>
      <w:proofErr w:type="spellStart"/>
      <w:r w:rsidRPr="0098547F">
        <w:rPr>
          <w:rFonts w:ascii="Arial" w:hAnsi="Arial" w:cs="Arial"/>
          <w:b/>
          <w:bCs/>
          <w:color w:val="000000"/>
          <w:sz w:val="20"/>
          <w:szCs w:val="20"/>
        </w:rPr>
        <w:t>Communicate</w:t>
      </w:r>
      <w:proofErr w:type="spellEnd"/>
      <w:r w:rsidRPr="0098547F">
        <w:rPr>
          <w:rFonts w:ascii="Arial" w:hAnsi="Arial" w:cs="Arial"/>
          <w:b/>
          <w:bCs/>
          <w:color w:val="000000"/>
          <w:sz w:val="20"/>
          <w:szCs w:val="20"/>
        </w:rPr>
        <w:t xml:space="preserve">‘, ‚Power‘ und ‚Living‘ sind wir in Schweden sehr erfolgreich und wollen diese Kompetenzen auch auf den deutschen Markt übertragen“, erläutert Pierre </w:t>
      </w:r>
      <w:proofErr w:type="spellStart"/>
      <w:r w:rsidRPr="0098547F">
        <w:rPr>
          <w:rFonts w:ascii="Arial" w:hAnsi="Arial" w:cs="Arial"/>
          <w:b/>
          <w:bCs/>
          <w:color w:val="000000"/>
          <w:sz w:val="20"/>
          <w:szCs w:val="20"/>
        </w:rPr>
        <w:t>Wallgren</w:t>
      </w:r>
      <w:proofErr w:type="spellEnd"/>
      <w:r w:rsidRPr="0098547F">
        <w:rPr>
          <w:rFonts w:ascii="Arial" w:hAnsi="Arial" w:cs="Arial"/>
          <w:b/>
          <w:bCs/>
          <w:color w:val="000000"/>
          <w:sz w:val="20"/>
          <w:szCs w:val="20"/>
        </w:rPr>
        <w:t xml:space="preserve">, CEO der </w:t>
      </w:r>
      <w:proofErr w:type="spellStart"/>
      <w:r w:rsidRPr="0098547F">
        <w:rPr>
          <w:rFonts w:ascii="Arial" w:hAnsi="Arial" w:cs="Arial"/>
          <w:b/>
          <w:bCs/>
          <w:color w:val="000000"/>
          <w:sz w:val="20"/>
          <w:szCs w:val="20"/>
        </w:rPr>
        <w:t>Vinnergi</w:t>
      </w:r>
      <w:proofErr w:type="spellEnd"/>
      <w:r w:rsidRPr="0098547F">
        <w:rPr>
          <w:rFonts w:ascii="Arial" w:hAnsi="Arial" w:cs="Arial"/>
          <w:b/>
          <w:bCs/>
          <w:color w:val="000000"/>
          <w:sz w:val="20"/>
          <w:szCs w:val="20"/>
        </w:rPr>
        <w:t xml:space="preserve"> AB, die Strategie. „Dabei werden wir unseren </w:t>
      </w:r>
      <w:proofErr w:type="spellStart"/>
      <w:r w:rsidRPr="0098547F">
        <w:rPr>
          <w:rFonts w:ascii="Arial" w:hAnsi="Arial" w:cs="Arial"/>
          <w:b/>
          <w:bCs/>
          <w:color w:val="000000"/>
          <w:sz w:val="20"/>
          <w:szCs w:val="20"/>
        </w:rPr>
        <w:t>breiten</w:t>
      </w:r>
      <w:proofErr w:type="spellEnd"/>
      <w:r w:rsidRPr="0098547F">
        <w:rPr>
          <w:rFonts w:ascii="Arial" w:hAnsi="Arial" w:cs="Arial"/>
          <w:b/>
          <w:bCs/>
          <w:color w:val="000000"/>
          <w:sz w:val="20"/>
          <w:szCs w:val="20"/>
        </w:rPr>
        <w:t xml:space="preserve"> Erfahrungsschatz und unsere gute Marktposition als Generalunternehmer im Glasfaserausbau nutzen, um die neuen Themen schnell in das Unternehmen zu integrieren und uns </w:t>
      </w:r>
      <w:r w:rsidR="00E92F62">
        <w:rPr>
          <w:rFonts w:ascii="Arial" w:hAnsi="Arial" w:cs="Arial"/>
          <w:b/>
          <w:bCs/>
          <w:color w:val="000000"/>
          <w:sz w:val="20"/>
          <w:szCs w:val="20"/>
        </w:rPr>
        <w:t>damit</w:t>
      </w:r>
      <w:r w:rsidRPr="0098547F">
        <w:rPr>
          <w:rFonts w:ascii="Arial" w:hAnsi="Arial" w:cs="Arial"/>
          <w:b/>
          <w:bCs/>
          <w:color w:val="000000"/>
          <w:sz w:val="20"/>
          <w:szCs w:val="20"/>
        </w:rPr>
        <w:t xml:space="preserve"> ebenfalls am Markt zu etablieren“, konkretisiert Heinz </w:t>
      </w:r>
      <w:proofErr w:type="spellStart"/>
      <w:r w:rsidRPr="0098547F">
        <w:rPr>
          <w:rFonts w:ascii="Arial" w:hAnsi="Arial" w:cs="Arial"/>
          <w:b/>
          <w:bCs/>
          <w:color w:val="000000"/>
          <w:sz w:val="20"/>
          <w:szCs w:val="20"/>
        </w:rPr>
        <w:t>Honemann</w:t>
      </w:r>
      <w:proofErr w:type="spellEnd"/>
      <w:r w:rsidRPr="0098547F">
        <w:rPr>
          <w:rFonts w:ascii="Arial" w:hAnsi="Arial" w:cs="Arial"/>
          <w:b/>
          <w:bCs/>
          <w:color w:val="000000"/>
          <w:sz w:val="20"/>
          <w:szCs w:val="20"/>
        </w:rPr>
        <w:t>, der auch unter der neuen Firmierung Geschäftsführer bleibt.</w:t>
      </w:r>
    </w:p>
    <w:p w14:paraId="5D5AA697" w14:textId="1861E7EA" w:rsidR="0098547F" w:rsidRDefault="0098547F" w:rsidP="0098547F">
      <w:pPr>
        <w:widowControl w:val="0"/>
        <w:autoSpaceDE w:val="0"/>
        <w:autoSpaceDN w:val="0"/>
        <w:adjustRightInd w:val="0"/>
        <w:spacing w:after="0" w:line="360" w:lineRule="auto"/>
        <w:rPr>
          <w:rFonts w:ascii="Arial" w:hAnsi="Arial" w:cs="Arial"/>
          <w:color w:val="000000"/>
          <w:sz w:val="20"/>
          <w:szCs w:val="20"/>
        </w:rPr>
      </w:pPr>
      <w:r w:rsidRPr="0098547F">
        <w:rPr>
          <w:rFonts w:ascii="Arial" w:hAnsi="Arial" w:cs="Arial"/>
          <w:color w:val="000000"/>
          <w:sz w:val="20"/>
          <w:szCs w:val="20"/>
        </w:rPr>
        <w:t xml:space="preserve">So wird kurzfristig neben dem Glasfaserausbau auch der Ausbau der Mobilfunknetze und 5G in den Fokus rücken. Hier bietet die deutsche </w:t>
      </w:r>
      <w:proofErr w:type="spellStart"/>
      <w:r w:rsidRPr="0098547F">
        <w:rPr>
          <w:rFonts w:ascii="Arial" w:hAnsi="Arial" w:cs="Arial"/>
          <w:color w:val="000000"/>
          <w:sz w:val="20"/>
          <w:szCs w:val="20"/>
        </w:rPr>
        <w:t>Vinnergi</w:t>
      </w:r>
      <w:proofErr w:type="spellEnd"/>
      <w:r w:rsidRPr="0098547F">
        <w:rPr>
          <w:rFonts w:ascii="Arial" w:hAnsi="Arial" w:cs="Arial"/>
          <w:color w:val="000000"/>
          <w:sz w:val="20"/>
          <w:szCs w:val="20"/>
        </w:rPr>
        <w:t xml:space="preserve"> künftig schlüsselfertige Komplettlösungen von der Standortsuche über den Netzbau bis </w:t>
      </w:r>
      <w:r w:rsidRPr="0098547F">
        <w:rPr>
          <w:rFonts w:ascii="Arial" w:hAnsi="Arial" w:cs="Arial"/>
          <w:color w:val="000000"/>
          <w:sz w:val="20"/>
          <w:szCs w:val="20"/>
        </w:rPr>
        <w:lastRenderedPageBreak/>
        <w:t xml:space="preserve">hin zur Errichtung der entsprechenden Antennen und Türme an. </w:t>
      </w:r>
      <w:r w:rsidR="009A27ED">
        <w:rPr>
          <w:rFonts w:ascii="Arial" w:hAnsi="Arial" w:cs="Arial"/>
          <w:color w:val="000000"/>
          <w:sz w:val="20"/>
          <w:szCs w:val="20"/>
        </w:rPr>
        <w:t xml:space="preserve">Gleichzeitig wird die </w:t>
      </w:r>
      <w:r w:rsidR="009A27ED" w:rsidRPr="009A27ED">
        <w:rPr>
          <w:rFonts w:ascii="Arial" w:hAnsi="Arial" w:cs="Arial"/>
          <w:color w:val="000000"/>
          <w:sz w:val="20"/>
          <w:szCs w:val="20"/>
        </w:rPr>
        <w:t>OSS/BSS-Software Flow</w:t>
      </w:r>
      <w:r w:rsidR="009A27ED">
        <w:rPr>
          <w:rFonts w:ascii="Arial" w:hAnsi="Arial" w:cs="Arial"/>
          <w:color w:val="000000"/>
          <w:sz w:val="20"/>
          <w:szCs w:val="20"/>
        </w:rPr>
        <w:t xml:space="preserve">, die in Schweden in zahlreichen Open-Access-Netzen im Einsatz ist, an die deutschen Anforderungen angepasst. </w:t>
      </w:r>
      <w:r w:rsidRPr="0098547F">
        <w:rPr>
          <w:rFonts w:ascii="Arial" w:hAnsi="Arial" w:cs="Arial"/>
          <w:color w:val="000000"/>
          <w:sz w:val="20"/>
          <w:szCs w:val="20"/>
        </w:rPr>
        <w:t>Im Zuge der Energiewende bildet die Kombination von Solarparks mit großen Batteriespeichern sowie die Ladeinfrastruktur für Elektromobilität einen zweiten Schwerpunkt des Angebots</w:t>
      </w:r>
      <w:r w:rsidR="009A27ED">
        <w:rPr>
          <w:rFonts w:ascii="Arial" w:hAnsi="Arial" w:cs="Arial"/>
          <w:color w:val="000000"/>
          <w:sz w:val="20"/>
          <w:szCs w:val="20"/>
        </w:rPr>
        <w:t>, inklusive der dazugehörigen Softwareplattformen</w:t>
      </w:r>
      <w:r w:rsidRPr="0098547F">
        <w:rPr>
          <w:rFonts w:ascii="Arial" w:hAnsi="Arial" w:cs="Arial"/>
          <w:color w:val="000000"/>
          <w:sz w:val="20"/>
          <w:szCs w:val="20"/>
        </w:rPr>
        <w:t xml:space="preserve">. </w:t>
      </w:r>
      <w:r w:rsidR="00843009" w:rsidRPr="00843009">
        <w:rPr>
          <w:rFonts w:ascii="Arial" w:hAnsi="Arial" w:cs="Arial"/>
          <w:color w:val="000000"/>
          <w:sz w:val="20"/>
          <w:szCs w:val="20"/>
        </w:rPr>
        <w:t>In einem weiteren Schritt sollen die in Schweden erprobten Lösungen im Bereich</w:t>
      </w:r>
      <w:r w:rsidR="00843009">
        <w:rPr>
          <w:rFonts w:ascii="Arial" w:hAnsi="Arial" w:cs="Arial"/>
          <w:color w:val="000000"/>
          <w:sz w:val="20"/>
          <w:szCs w:val="20"/>
        </w:rPr>
        <w:t xml:space="preserve"> des „Smart </w:t>
      </w:r>
      <w:r w:rsidR="00A529B7">
        <w:rPr>
          <w:rFonts w:ascii="Arial" w:hAnsi="Arial" w:cs="Arial"/>
          <w:color w:val="000000"/>
          <w:sz w:val="20"/>
          <w:szCs w:val="20"/>
        </w:rPr>
        <w:t>Building</w:t>
      </w:r>
      <w:r w:rsidR="00843009">
        <w:rPr>
          <w:rFonts w:ascii="Arial" w:hAnsi="Arial" w:cs="Arial"/>
          <w:color w:val="000000"/>
          <w:sz w:val="20"/>
          <w:szCs w:val="20"/>
        </w:rPr>
        <w:t xml:space="preserve">“ an </w:t>
      </w:r>
      <w:r w:rsidRPr="0098547F">
        <w:rPr>
          <w:rFonts w:ascii="Arial" w:hAnsi="Arial" w:cs="Arial"/>
          <w:color w:val="000000"/>
          <w:sz w:val="20"/>
          <w:szCs w:val="20"/>
        </w:rPr>
        <w:t>den deutschen Markt angepasst werden.</w:t>
      </w:r>
    </w:p>
    <w:p w14:paraId="49D40347" w14:textId="77777777" w:rsidR="0098547F" w:rsidRPr="0098547F" w:rsidRDefault="0098547F" w:rsidP="0098547F">
      <w:pPr>
        <w:widowControl w:val="0"/>
        <w:autoSpaceDE w:val="0"/>
        <w:autoSpaceDN w:val="0"/>
        <w:adjustRightInd w:val="0"/>
        <w:spacing w:after="0" w:line="360" w:lineRule="auto"/>
        <w:rPr>
          <w:rFonts w:ascii="Arial" w:hAnsi="Arial" w:cs="Arial"/>
          <w:color w:val="000000"/>
          <w:sz w:val="20"/>
          <w:szCs w:val="20"/>
        </w:rPr>
      </w:pPr>
    </w:p>
    <w:p w14:paraId="247D0328" w14:textId="77777777" w:rsidR="0098547F" w:rsidRDefault="0098547F" w:rsidP="0098547F">
      <w:pPr>
        <w:widowControl w:val="0"/>
        <w:autoSpaceDE w:val="0"/>
        <w:autoSpaceDN w:val="0"/>
        <w:adjustRightInd w:val="0"/>
        <w:spacing w:after="0" w:line="360" w:lineRule="auto"/>
        <w:rPr>
          <w:rFonts w:ascii="Arial" w:hAnsi="Arial" w:cs="Arial"/>
          <w:color w:val="000000"/>
          <w:sz w:val="20"/>
          <w:szCs w:val="20"/>
        </w:rPr>
      </w:pPr>
      <w:r w:rsidRPr="0098547F">
        <w:rPr>
          <w:rFonts w:ascii="Arial" w:hAnsi="Arial" w:cs="Arial"/>
          <w:color w:val="000000"/>
          <w:sz w:val="20"/>
          <w:szCs w:val="20"/>
        </w:rPr>
        <w:t xml:space="preserve">„Unser Ziel ist es, </w:t>
      </w:r>
      <w:proofErr w:type="spellStart"/>
      <w:r w:rsidRPr="0098547F">
        <w:rPr>
          <w:rFonts w:ascii="Arial" w:hAnsi="Arial" w:cs="Arial"/>
          <w:color w:val="000000"/>
          <w:sz w:val="20"/>
          <w:szCs w:val="20"/>
        </w:rPr>
        <w:t>Vinnergi</w:t>
      </w:r>
      <w:proofErr w:type="spellEnd"/>
      <w:r w:rsidRPr="0098547F">
        <w:rPr>
          <w:rFonts w:ascii="Arial" w:hAnsi="Arial" w:cs="Arial"/>
          <w:color w:val="000000"/>
          <w:sz w:val="20"/>
          <w:szCs w:val="20"/>
        </w:rPr>
        <w:t xml:space="preserve"> in Deutschland als ganzheitlichen Umsetzungspartner zu positionieren. Denn es reicht nicht aus, die digitalen und energetischen Infrastrukturen der Zukunft planen und bauen zu können. Auch der Betrieb muss entsprechend effizient und wirtschaftlich gestaltet werden“, erläutert Heinz </w:t>
      </w:r>
      <w:proofErr w:type="spellStart"/>
      <w:r w:rsidRPr="0098547F">
        <w:rPr>
          <w:rFonts w:ascii="Arial" w:hAnsi="Arial" w:cs="Arial"/>
          <w:color w:val="000000"/>
          <w:sz w:val="20"/>
          <w:szCs w:val="20"/>
        </w:rPr>
        <w:t>Honemann</w:t>
      </w:r>
      <w:proofErr w:type="spellEnd"/>
      <w:r w:rsidRPr="0098547F">
        <w:rPr>
          <w:rFonts w:ascii="Arial" w:hAnsi="Arial" w:cs="Arial"/>
          <w:color w:val="000000"/>
          <w:sz w:val="20"/>
          <w:szCs w:val="20"/>
        </w:rPr>
        <w:t xml:space="preserve"> die Strategie. Deshalb soll kurzfristig auch ein Beratungsangebot aufgebaut werden, das von der Unterstützung bei der Entwicklung von Geschäftsmodellen über IT- und Prozessberatung bis hin zu </w:t>
      </w:r>
      <w:proofErr w:type="spellStart"/>
      <w:r w:rsidRPr="0098547F">
        <w:rPr>
          <w:rFonts w:ascii="Arial" w:hAnsi="Arial" w:cs="Arial"/>
          <w:color w:val="000000"/>
          <w:sz w:val="20"/>
          <w:szCs w:val="20"/>
        </w:rPr>
        <w:t>Merge</w:t>
      </w:r>
      <w:proofErr w:type="spellEnd"/>
      <w:r w:rsidRPr="0098547F">
        <w:rPr>
          <w:rFonts w:ascii="Arial" w:hAnsi="Arial" w:cs="Arial"/>
          <w:color w:val="000000"/>
          <w:sz w:val="20"/>
          <w:szCs w:val="20"/>
        </w:rPr>
        <w:t xml:space="preserve"> &amp; Consolidation Services und High Level Network Design Services reicht.</w:t>
      </w:r>
    </w:p>
    <w:p w14:paraId="2CC01BCE" w14:textId="77777777" w:rsidR="0098547F" w:rsidRDefault="0098547F" w:rsidP="0098547F">
      <w:pPr>
        <w:widowControl w:val="0"/>
        <w:autoSpaceDE w:val="0"/>
        <w:autoSpaceDN w:val="0"/>
        <w:adjustRightInd w:val="0"/>
        <w:spacing w:after="0" w:line="360" w:lineRule="auto"/>
        <w:rPr>
          <w:rFonts w:ascii="Arial" w:hAnsi="Arial" w:cs="Arial"/>
          <w:color w:val="000000"/>
          <w:sz w:val="20"/>
          <w:szCs w:val="20"/>
        </w:rPr>
      </w:pPr>
    </w:p>
    <w:p w14:paraId="419F257E" w14:textId="69F28E11" w:rsidR="00F67E95" w:rsidRPr="0098547F" w:rsidRDefault="00244210" w:rsidP="0098547F">
      <w:pPr>
        <w:widowControl w:val="0"/>
        <w:autoSpaceDE w:val="0"/>
        <w:autoSpaceDN w:val="0"/>
        <w:adjustRightInd w:val="0"/>
        <w:spacing w:line="240" w:lineRule="auto"/>
        <w:ind w:left="34" w:right="743"/>
        <w:rPr>
          <w:rFonts w:ascii="Arial" w:hAnsi="Arial" w:cs="Arial"/>
          <w:b/>
          <w:sz w:val="16"/>
          <w:szCs w:val="16"/>
          <w:lang w:eastAsia="de-DE"/>
        </w:rPr>
      </w:pPr>
      <w:r w:rsidRPr="0098547F">
        <w:rPr>
          <w:rFonts w:ascii="Arial" w:hAnsi="Arial" w:cs="Arial"/>
          <w:b/>
          <w:bCs/>
          <w:color w:val="000000"/>
          <w:sz w:val="16"/>
          <w:szCs w:val="16"/>
        </w:rPr>
        <w:t>Kontakt:</w:t>
      </w:r>
      <w:r w:rsidRPr="0098547F">
        <w:rPr>
          <w:rFonts w:ascii="Arial" w:hAnsi="Arial" w:cs="Arial"/>
          <w:color w:val="000000"/>
          <w:sz w:val="16"/>
          <w:szCs w:val="16"/>
        </w:rPr>
        <w:br/>
      </w:r>
      <w:proofErr w:type="spellStart"/>
      <w:r w:rsidR="00895BF1" w:rsidRPr="00307BE6">
        <w:rPr>
          <w:rFonts w:ascii="Arial" w:hAnsi="Arial" w:cs="Arial"/>
          <w:sz w:val="16"/>
          <w:szCs w:val="16"/>
          <w:lang w:eastAsia="de-DE"/>
        </w:rPr>
        <w:t>Vivax</w:t>
      </w:r>
      <w:proofErr w:type="spellEnd"/>
      <w:r w:rsidR="00895BF1" w:rsidRPr="00307BE6">
        <w:rPr>
          <w:rFonts w:ascii="Arial" w:hAnsi="Arial" w:cs="Arial"/>
          <w:sz w:val="16"/>
          <w:szCs w:val="16"/>
          <w:lang w:eastAsia="de-DE"/>
        </w:rPr>
        <w:t xml:space="preserve"> Net GmbH (ab dem 2. Juni 2025 </w:t>
      </w:r>
      <w:proofErr w:type="spellStart"/>
      <w:r w:rsidR="00895BF1" w:rsidRPr="00307BE6">
        <w:rPr>
          <w:rFonts w:ascii="Arial" w:hAnsi="Arial" w:cs="Arial"/>
          <w:sz w:val="16"/>
          <w:szCs w:val="16"/>
          <w:lang w:eastAsia="de-DE"/>
        </w:rPr>
        <w:t>Vinnergi</w:t>
      </w:r>
      <w:proofErr w:type="spellEnd"/>
      <w:r w:rsidR="00895BF1" w:rsidRPr="00307BE6">
        <w:rPr>
          <w:rFonts w:ascii="Arial" w:hAnsi="Arial" w:cs="Arial"/>
          <w:sz w:val="16"/>
          <w:szCs w:val="16"/>
          <w:lang w:eastAsia="de-DE"/>
        </w:rPr>
        <w:t xml:space="preserve"> GmbH)</w:t>
      </w:r>
      <w:r w:rsidR="00895BF1">
        <w:rPr>
          <w:rFonts w:ascii="Arial" w:hAnsi="Arial" w:cs="Arial"/>
          <w:sz w:val="16"/>
          <w:szCs w:val="16"/>
          <w:lang w:eastAsia="de-DE"/>
        </w:rPr>
        <w:br/>
        <w:t xml:space="preserve">Heinz </w:t>
      </w:r>
      <w:proofErr w:type="spellStart"/>
      <w:r w:rsidR="00895BF1">
        <w:rPr>
          <w:rFonts w:ascii="Arial" w:hAnsi="Arial" w:cs="Arial"/>
          <w:sz w:val="16"/>
          <w:szCs w:val="16"/>
          <w:lang w:eastAsia="de-DE"/>
        </w:rPr>
        <w:t>Honemann</w:t>
      </w:r>
      <w:proofErr w:type="spellEnd"/>
      <w:r w:rsidRPr="0098547F">
        <w:rPr>
          <w:rFonts w:ascii="Arial" w:hAnsi="Arial" w:cs="Arial"/>
          <w:sz w:val="16"/>
          <w:szCs w:val="16"/>
          <w:lang w:eastAsia="de-DE"/>
        </w:rPr>
        <w:br/>
        <w:t>Fasanenstraße 33 – 10719 Berlin</w:t>
      </w:r>
      <w:r w:rsidRPr="0098547F">
        <w:rPr>
          <w:rFonts w:ascii="Arial" w:hAnsi="Arial" w:cs="Arial"/>
          <w:sz w:val="16"/>
          <w:szCs w:val="16"/>
          <w:lang w:eastAsia="de-DE"/>
        </w:rPr>
        <w:br/>
        <w:t>Tel.:+49 30 235 919 270</w:t>
      </w:r>
      <w:r w:rsidRPr="0098547F">
        <w:rPr>
          <w:rFonts w:ascii="Arial" w:hAnsi="Arial" w:cs="Arial"/>
          <w:sz w:val="16"/>
          <w:szCs w:val="16"/>
          <w:lang w:eastAsia="de-DE"/>
        </w:rPr>
        <w:br/>
      </w:r>
      <w:hyperlink r:id="rId7" w:history="1">
        <w:r w:rsidRPr="0098547F">
          <w:rPr>
            <w:rFonts w:ascii="Arial" w:hAnsi="Arial" w:cs="Arial"/>
            <w:sz w:val="16"/>
            <w:szCs w:val="16"/>
            <w:lang w:eastAsia="de-DE"/>
          </w:rPr>
          <w:t>h.honemann@vivax-net.de</w:t>
        </w:r>
      </w:hyperlink>
      <w:r w:rsidRPr="0098547F">
        <w:rPr>
          <w:rFonts w:ascii="Arial" w:hAnsi="Arial" w:cs="Arial"/>
          <w:color w:val="000000"/>
          <w:sz w:val="16"/>
          <w:szCs w:val="16"/>
        </w:rPr>
        <w:br/>
      </w:r>
      <w:r w:rsidRPr="0098547F">
        <w:rPr>
          <w:rFonts w:ascii="Arial" w:hAnsi="Arial" w:cs="Arial"/>
          <w:color w:val="000000"/>
          <w:sz w:val="16"/>
          <w:szCs w:val="16"/>
        </w:rPr>
        <w:br/>
      </w:r>
      <w:r w:rsidRPr="0098547F">
        <w:rPr>
          <w:rFonts w:ascii="Arial" w:hAnsi="Arial" w:cs="Arial"/>
          <w:b/>
          <w:sz w:val="16"/>
          <w:szCs w:val="16"/>
          <w:lang w:eastAsia="de-DE"/>
        </w:rPr>
        <w:t>Presse- und Öffentlichkeitsarbeit:</w:t>
      </w:r>
      <w:r w:rsidRPr="0098547F">
        <w:rPr>
          <w:rFonts w:ascii="Arial" w:hAnsi="Arial" w:cs="Arial"/>
          <w:b/>
          <w:sz w:val="16"/>
          <w:szCs w:val="16"/>
          <w:lang w:eastAsia="de-DE"/>
        </w:rPr>
        <w:br/>
      </w:r>
      <w:r w:rsidRPr="0098547F">
        <w:rPr>
          <w:rFonts w:ascii="Arial" w:hAnsi="Arial" w:cs="Arial"/>
          <w:sz w:val="16"/>
          <w:szCs w:val="16"/>
          <w:lang w:eastAsia="de-DE"/>
        </w:rPr>
        <w:t>Press’n’Relations GmbH</w:t>
      </w:r>
      <w:r w:rsidR="009E5B3E" w:rsidRPr="0098547F">
        <w:rPr>
          <w:rFonts w:ascii="Arial" w:hAnsi="Arial" w:cs="Arial"/>
          <w:sz w:val="16"/>
          <w:szCs w:val="16"/>
          <w:lang w:eastAsia="de-DE"/>
        </w:rPr>
        <w:t xml:space="preserve"> – Uwe Pagel</w:t>
      </w:r>
      <w:r w:rsidRPr="0098547F">
        <w:rPr>
          <w:rFonts w:ascii="Arial" w:hAnsi="Arial" w:cs="Arial"/>
          <w:sz w:val="16"/>
          <w:szCs w:val="16"/>
          <w:lang w:eastAsia="de-DE"/>
        </w:rPr>
        <w:br/>
        <w:t>Magirus-Deutz-Straße 14 – 89077 Ulm</w:t>
      </w:r>
      <w:r w:rsidRPr="0098547F">
        <w:rPr>
          <w:rFonts w:ascii="Arial" w:hAnsi="Arial" w:cs="Arial"/>
          <w:sz w:val="16"/>
          <w:szCs w:val="16"/>
          <w:lang w:eastAsia="de-DE"/>
        </w:rPr>
        <w:br/>
      </w:r>
      <w:r w:rsidR="009E5B3E" w:rsidRPr="0098547F">
        <w:rPr>
          <w:rFonts w:ascii="Arial" w:hAnsi="Arial" w:cs="Arial"/>
          <w:sz w:val="16"/>
          <w:szCs w:val="16"/>
          <w:lang w:eastAsia="de-DE"/>
        </w:rPr>
        <w:t xml:space="preserve">Tel.: </w:t>
      </w:r>
      <w:r w:rsidRPr="0098547F">
        <w:rPr>
          <w:rFonts w:ascii="Arial" w:hAnsi="Arial" w:cs="Arial"/>
          <w:sz w:val="16"/>
          <w:szCs w:val="16"/>
          <w:lang w:eastAsia="de-DE"/>
        </w:rPr>
        <w:t xml:space="preserve">+49 731 146 156-89 </w:t>
      </w:r>
      <w:r w:rsidRPr="0098547F">
        <w:rPr>
          <w:rFonts w:ascii="Arial" w:hAnsi="Arial" w:cs="Arial"/>
          <w:sz w:val="16"/>
          <w:szCs w:val="16"/>
          <w:lang w:eastAsia="de-DE"/>
        </w:rPr>
        <w:br/>
      </w:r>
      <w:hyperlink r:id="rId8" w:history="1">
        <w:r w:rsidRPr="0098547F">
          <w:rPr>
            <w:rStyle w:val="Hyperlink"/>
            <w:rFonts w:ascii="Arial" w:hAnsi="Arial" w:cs="Arial"/>
            <w:sz w:val="16"/>
            <w:szCs w:val="16"/>
            <w:lang w:eastAsia="de-DE"/>
          </w:rPr>
          <w:t>upa@press-n-relations.de</w:t>
        </w:r>
      </w:hyperlink>
      <w:r w:rsidRPr="0098547F">
        <w:rPr>
          <w:rFonts w:ascii="Arial" w:hAnsi="Arial" w:cs="Arial"/>
          <w:sz w:val="16"/>
          <w:szCs w:val="16"/>
          <w:lang w:eastAsia="de-DE"/>
        </w:rPr>
        <w:br/>
      </w:r>
      <w:hyperlink r:id="rId9" w:history="1">
        <w:r w:rsidRPr="0098547F">
          <w:rPr>
            <w:rStyle w:val="Hyperlink"/>
            <w:rFonts w:ascii="Arial" w:hAnsi="Arial" w:cs="Arial"/>
            <w:sz w:val="16"/>
            <w:szCs w:val="16"/>
            <w:lang w:eastAsia="de-DE"/>
          </w:rPr>
          <w:t>https://press-n-relations.com</w:t>
        </w:r>
      </w:hyperlink>
    </w:p>
    <w:p w14:paraId="5D4FDF2F" w14:textId="77777777" w:rsidR="00244210" w:rsidRPr="00244210" w:rsidRDefault="00244210" w:rsidP="00244210">
      <w:pPr>
        <w:widowControl w:val="0"/>
        <w:autoSpaceDE w:val="0"/>
        <w:autoSpaceDN w:val="0"/>
        <w:adjustRightInd w:val="0"/>
        <w:spacing w:line="240" w:lineRule="auto"/>
        <w:ind w:left="34" w:right="743"/>
        <w:rPr>
          <w:rFonts w:ascii="Arial" w:hAnsi="Arial" w:cs="Calibri"/>
          <w:b/>
          <w:sz w:val="16"/>
          <w:szCs w:val="26"/>
          <w:lang w:eastAsia="de-DE"/>
        </w:rPr>
      </w:pPr>
    </w:p>
    <w:p w14:paraId="500624ED" w14:textId="68A4779F" w:rsidR="00E3004C" w:rsidRPr="00E3004C" w:rsidRDefault="00244210" w:rsidP="00244210">
      <w:pPr>
        <w:spacing w:line="240" w:lineRule="auto"/>
        <w:ind w:right="-2126"/>
        <w:rPr>
          <w:rFonts w:ascii="Arial" w:hAnsi="Arial" w:cs="Arial"/>
          <w:color w:val="000000"/>
          <w:sz w:val="16"/>
          <w:szCs w:val="16"/>
        </w:rPr>
      </w:pPr>
      <w:r>
        <w:rPr>
          <w:rFonts w:ascii="Arial" w:hAnsi="Arial" w:cs="Arial"/>
          <w:b/>
          <w:bCs/>
          <w:color w:val="000000"/>
          <w:sz w:val="16"/>
          <w:szCs w:val="16"/>
        </w:rPr>
        <w:t xml:space="preserve">Die </w:t>
      </w:r>
      <w:proofErr w:type="spellStart"/>
      <w:r>
        <w:rPr>
          <w:rFonts w:ascii="Arial" w:hAnsi="Arial" w:cs="Arial"/>
          <w:b/>
          <w:bCs/>
          <w:color w:val="000000"/>
          <w:sz w:val="16"/>
          <w:szCs w:val="16"/>
        </w:rPr>
        <w:t>Vinnergi</w:t>
      </w:r>
      <w:proofErr w:type="spellEnd"/>
      <w:r>
        <w:rPr>
          <w:rFonts w:ascii="Arial" w:hAnsi="Arial" w:cs="Arial"/>
          <w:b/>
          <w:bCs/>
          <w:color w:val="000000"/>
          <w:sz w:val="16"/>
          <w:szCs w:val="16"/>
        </w:rPr>
        <w:t xml:space="preserve"> GmbH (vormals </w:t>
      </w:r>
      <w:proofErr w:type="spellStart"/>
      <w:r w:rsidR="000D14A3" w:rsidRPr="00E3004C">
        <w:rPr>
          <w:rFonts w:ascii="Arial" w:hAnsi="Arial" w:cs="Arial"/>
          <w:b/>
          <w:bCs/>
          <w:color w:val="000000"/>
          <w:sz w:val="16"/>
          <w:szCs w:val="16"/>
        </w:rPr>
        <w:t>Vivax</w:t>
      </w:r>
      <w:proofErr w:type="spellEnd"/>
      <w:r w:rsidR="000D14A3" w:rsidRPr="00E3004C">
        <w:rPr>
          <w:rFonts w:ascii="Arial" w:hAnsi="Arial" w:cs="Arial"/>
          <w:b/>
          <w:bCs/>
          <w:color w:val="000000"/>
          <w:sz w:val="16"/>
          <w:szCs w:val="16"/>
        </w:rPr>
        <w:t xml:space="preserve"> Net</w:t>
      </w:r>
      <w:r>
        <w:rPr>
          <w:rFonts w:ascii="Arial" w:hAnsi="Arial" w:cs="Arial"/>
          <w:b/>
          <w:bCs/>
          <w:color w:val="000000"/>
          <w:sz w:val="16"/>
          <w:szCs w:val="16"/>
        </w:rPr>
        <w:t xml:space="preserve"> GmbH)</w:t>
      </w:r>
      <w:r w:rsidR="000D14A3" w:rsidRPr="00E3004C">
        <w:rPr>
          <w:rFonts w:ascii="Arial" w:hAnsi="Arial" w:cs="Arial"/>
          <w:color w:val="000000"/>
          <w:sz w:val="16"/>
          <w:szCs w:val="16"/>
        </w:rPr>
        <w:t xml:space="preserve"> ist ein deutscher Generalunternehmer im Glasfaserausbau mit Kunden wie OXG (Vodafone JV), 1&amp;1 </w:t>
      </w:r>
      <w:proofErr w:type="spellStart"/>
      <w:r w:rsidR="000D14A3" w:rsidRPr="00E3004C">
        <w:rPr>
          <w:rFonts w:ascii="Arial" w:hAnsi="Arial" w:cs="Arial"/>
          <w:color w:val="000000"/>
          <w:sz w:val="16"/>
          <w:szCs w:val="16"/>
        </w:rPr>
        <w:t>Versatel</w:t>
      </w:r>
      <w:proofErr w:type="spellEnd"/>
      <w:r w:rsidR="000D14A3" w:rsidRPr="00E3004C">
        <w:rPr>
          <w:rFonts w:ascii="Arial" w:hAnsi="Arial" w:cs="Arial"/>
          <w:color w:val="000000"/>
          <w:sz w:val="16"/>
          <w:szCs w:val="16"/>
        </w:rPr>
        <w:t xml:space="preserve">, Deutsche Telekom und Energieversorgern. Das Unternehmen bietet schlüsselfertige Lösungen für Planung, Genehmigung, Bau und Installation von Glasfasernetzen. Mit einem starken Netzwerk von Partnerunternehmen, hoher Lieferfähigkeit und lokalem Management hat sich </w:t>
      </w:r>
      <w:proofErr w:type="spellStart"/>
      <w:r w:rsidR="000D14A3" w:rsidRPr="00E3004C">
        <w:rPr>
          <w:rFonts w:ascii="Arial" w:hAnsi="Arial" w:cs="Arial"/>
          <w:color w:val="000000"/>
          <w:sz w:val="16"/>
          <w:szCs w:val="16"/>
        </w:rPr>
        <w:t>Vivax</w:t>
      </w:r>
      <w:proofErr w:type="spellEnd"/>
      <w:r w:rsidR="000D14A3" w:rsidRPr="00E3004C">
        <w:rPr>
          <w:rFonts w:ascii="Arial" w:hAnsi="Arial" w:cs="Arial"/>
          <w:color w:val="000000"/>
          <w:sz w:val="16"/>
          <w:szCs w:val="16"/>
        </w:rPr>
        <w:t xml:space="preserve"> Net als zuverlässiger Partner für einige der anspruchsvollsten Netzbetreiber auf dem Markt etabliert.</w:t>
      </w:r>
    </w:p>
    <w:p w14:paraId="646C850C" w14:textId="6EE2F494" w:rsidR="00E3004C" w:rsidRPr="00E3004C" w:rsidRDefault="00E3004C" w:rsidP="00244210">
      <w:pPr>
        <w:spacing w:line="240" w:lineRule="auto"/>
        <w:ind w:right="-1984"/>
        <w:rPr>
          <w:rFonts w:ascii="Arial" w:hAnsi="Arial" w:cs="Arial"/>
          <w:color w:val="000000"/>
          <w:sz w:val="16"/>
          <w:szCs w:val="16"/>
        </w:rPr>
      </w:pPr>
      <w:proofErr w:type="spellStart"/>
      <w:r w:rsidRPr="00E3004C">
        <w:rPr>
          <w:rFonts w:ascii="Arial" w:hAnsi="Arial" w:cs="Arial"/>
          <w:b/>
          <w:bCs/>
          <w:color w:val="000000"/>
          <w:sz w:val="16"/>
          <w:szCs w:val="16"/>
        </w:rPr>
        <w:t>Vinnergi</w:t>
      </w:r>
      <w:proofErr w:type="spellEnd"/>
      <w:r w:rsidRPr="00E3004C">
        <w:rPr>
          <w:rFonts w:ascii="Arial" w:hAnsi="Arial" w:cs="Arial"/>
          <w:color w:val="000000"/>
          <w:sz w:val="16"/>
          <w:szCs w:val="16"/>
        </w:rPr>
        <w:t xml:space="preserve"> ist ein schwedisches Technologieberatungsunternehmen, das Kunden aus der Telekommunikations-, Energie- und Baubranche bei der Entwicklung intelligenter Infrastrukturen unterstützt. Mit Beratungsleistungen, die den gesamten Projektlebenszyklus abdecken, und einem synergetischen Angebot von Hardware, Software und Personalvermittlung agiert </w:t>
      </w:r>
      <w:proofErr w:type="spellStart"/>
      <w:r w:rsidRPr="00E3004C">
        <w:rPr>
          <w:rFonts w:ascii="Arial" w:hAnsi="Arial" w:cs="Arial"/>
          <w:color w:val="000000"/>
          <w:sz w:val="16"/>
          <w:szCs w:val="16"/>
        </w:rPr>
        <w:t>Vinnergi</w:t>
      </w:r>
      <w:proofErr w:type="spellEnd"/>
      <w:r w:rsidRPr="00E3004C">
        <w:rPr>
          <w:rFonts w:ascii="Arial" w:hAnsi="Arial" w:cs="Arial"/>
          <w:color w:val="000000"/>
          <w:sz w:val="16"/>
          <w:szCs w:val="16"/>
        </w:rPr>
        <w:t xml:space="preserve"> als Full-Service-Anbieter für seine Kunden. </w:t>
      </w:r>
      <w:proofErr w:type="spellStart"/>
      <w:r w:rsidRPr="00E3004C">
        <w:rPr>
          <w:rFonts w:ascii="Arial" w:hAnsi="Arial" w:cs="Arial"/>
          <w:color w:val="000000"/>
          <w:sz w:val="16"/>
          <w:szCs w:val="16"/>
        </w:rPr>
        <w:t>Vinnergi</w:t>
      </w:r>
      <w:proofErr w:type="spellEnd"/>
      <w:r w:rsidRPr="00E3004C">
        <w:rPr>
          <w:rFonts w:ascii="Arial" w:hAnsi="Arial" w:cs="Arial"/>
          <w:color w:val="000000"/>
          <w:sz w:val="16"/>
          <w:szCs w:val="16"/>
        </w:rPr>
        <w:t xml:space="preserve"> hat eine führende Position in der Telekommunikationsbranche inne und unterstützt die größten Betreiber in Schweden. </w:t>
      </w:r>
      <w:r>
        <w:rPr>
          <w:rFonts w:ascii="Arial" w:hAnsi="Arial" w:cs="Arial"/>
          <w:color w:val="000000"/>
          <w:sz w:val="16"/>
          <w:szCs w:val="16"/>
        </w:rPr>
        <w:t>Das Unternehmen</w:t>
      </w:r>
      <w:r w:rsidRPr="00E3004C">
        <w:rPr>
          <w:rFonts w:ascii="Arial" w:hAnsi="Arial" w:cs="Arial"/>
          <w:color w:val="000000"/>
          <w:sz w:val="16"/>
          <w:szCs w:val="16"/>
        </w:rPr>
        <w:t xml:space="preserve"> hat seinen Hauptsitz in Linköping und verfügt über insgesamt 25 Niederlassungen in ganz Schweden, in denen über 500 Mitarbeiter beschäftigt sind.</w:t>
      </w:r>
      <w:r>
        <w:rPr>
          <w:rFonts w:ascii="Arial" w:hAnsi="Arial" w:cs="Arial"/>
          <w:color w:val="000000"/>
          <w:sz w:val="16"/>
          <w:szCs w:val="16"/>
        </w:rPr>
        <w:t xml:space="preserve"> </w:t>
      </w:r>
      <w:r w:rsidRPr="00E3004C">
        <w:rPr>
          <w:rFonts w:ascii="Arial" w:hAnsi="Arial" w:cs="Arial"/>
          <w:color w:val="000000"/>
          <w:sz w:val="16"/>
          <w:szCs w:val="16"/>
        </w:rPr>
        <w:t xml:space="preserve">Das Unternehmen umfasst </w:t>
      </w:r>
      <w:r w:rsidR="00DE6587">
        <w:rPr>
          <w:rFonts w:ascii="Arial" w:hAnsi="Arial" w:cs="Arial"/>
          <w:color w:val="000000"/>
          <w:sz w:val="16"/>
          <w:szCs w:val="16"/>
        </w:rPr>
        <w:t>drei</w:t>
      </w:r>
      <w:r w:rsidRPr="00E3004C">
        <w:rPr>
          <w:rFonts w:ascii="Arial" w:hAnsi="Arial" w:cs="Arial"/>
          <w:color w:val="000000"/>
          <w:sz w:val="16"/>
          <w:szCs w:val="16"/>
        </w:rPr>
        <w:t xml:space="preserve"> Hauptgeschäftsbereiche: </w:t>
      </w:r>
      <w:r w:rsidR="00DE6587" w:rsidRPr="00E3004C">
        <w:rPr>
          <w:rFonts w:ascii="Arial" w:hAnsi="Arial" w:cs="Arial"/>
          <w:color w:val="000000"/>
          <w:sz w:val="16"/>
          <w:szCs w:val="16"/>
        </w:rPr>
        <w:t>„</w:t>
      </w:r>
      <w:proofErr w:type="spellStart"/>
      <w:r w:rsidR="00DE6587" w:rsidRPr="00E3004C">
        <w:rPr>
          <w:rFonts w:ascii="Arial" w:hAnsi="Arial" w:cs="Arial"/>
          <w:color w:val="000000"/>
          <w:sz w:val="16"/>
          <w:szCs w:val="16"/>
        </w:rPr>
        <w:t>Communicate</w:t>
      </w:r>
      <w:proofErr w:type="spellEnd"/>
      <w:r w:rsidR="00DE6587" w:rsidRPr="00E3004C">
        <w:rPr>
          <w:rFonts w:ascii="Arial" w:hAnsi="Arial" w:cs="Arial"/>
          <w:color w:val="000000"/>
          <w:sz w:val="16"/>
          <w:szCs w:val="16"/>
        </w:rPr>
        <w:t xml:space="preserve">“, das sich auf die Entwicklung von Fest- und Mobilfunknetzen konzentriert; „Power“, das sich auf </w:t>
      </w:r>
      <w:r w:rsidR="00DE6587">
        <w:rPr>
          <w:rFonts w:ascii="Arial" w:hAnsi="Arial" w:cs="Arial"/>
          <w:color w:val="000000"/>
          <w:sz w:val="16"/>
          <w:szCs w:val="16"/>
        </w:rPr>
        <w:t>Energie</w:t>
      </w:r>
      <w:r w:rsidR="00DE6587" w:rsidRPr="00E3004C">
        <w:rPr>
          <w:rFonts w:ascii="Arial" w:hAnsi="Arial" w:cs="Arial"/>
          <w:color w:val="000000"/>
          <w:sz w:val="16"/>
          <w:szCs w:val="16"/>
        </w:rPr>
        <w:t>beratung und Systeme für erneuerbare Energien konzentriert; „Living“, das sich mit Immobilientechnologie und physischer Sicherheit beschäftigt.</w:t>
      </w:r>
    </w:p>
    <w:bookmarkEnd w:id="0"/>
    <w:bookmarkEnd w:id="1"/>
    <w:p w14:paraId="204B3088" w14:textId="40C43B2E" w:rsidR="00BE5255" w:rsidRPr="00E3004C" w:rsidRDefault="00BE5255" w:rsidP="005B6683">
      <w:pPr>
        <w:widowControl w:val="0"/>
        <w:autoSpaceDE w:val="0"/>
        <w:autoSpaceDN w:val="0"/>
        <w:adjustRightInd w:val="0"/>
        <w:spacing w:line="360" w:lineRule="auto"/>
        <w:ind w:left="34" w:right="742"/>
        <w:rPr>
          <w:rFonts w:ascii="Arial" w:hAnsi="Arial" w:cs="Calibri"/>
          <w:b/>
          <w:sz w:val="16"/>
          <w:szCs w:val="26"/>
          <w:lang w:eastAsia="de-DE"/>
        </w:rPr>
      </w:pPr>
    </w:p>
    <w:sectPr w:rsidR="00BE5255" w:rsidRPr="00E3004C"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3A386" w14:textId="77777777" w:rsidR="0038691D" w:rsidRDefault="0038691D" w:rsidP="00BF70FE">
      <w:pPr>
        <w:spacing w:after="0" w:line="240" w:lineRule="auto"/>
      </w:pPr>
      <w:r>
        <w:separator/>
      </w:r>
    </w:p>
  </w:endnote>
  <w:endnote w:type="continuationSeparator" w:id="0">
    <w:p w14:paraId="795D09BA" w14:textId="77777777" w:rsidR="0038691D" w:rsidRDefault="0038691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3C419" w14:textId="77777777" w:rsidR="0038691D" w:rsidRDefault="0038691D" w:rsidP="00BF70FE">
      <w:pPr>
        <w:spacing w:after="0" w:line="240" w:lineRule="auto"/>
      </w:pPr>
      <w:r>
        <w:separator/>
      </w:r>
    </w:p>
  </w:footnote>
  <w:footnote w:type="continuationSeparator" w:id="0">
    <w:p w14:paraId="481ADC89" w14:textId="77777777" w:rsidR="0038691D" w:rsidRDefault="0038691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9685" w14:textId="0FCED7BA" w:rsidR="00B96701" w:rsidRDefault="00E14F96" w:rsidP="00B77863">
    <w:pPr>
      <w:pStyle w:val="Kopfzeile"/>
      <w:tabs>
        <w:tab w:val="clear" w:pos="9072"/>
      </w:tabs>
      <w:ind w:right="-3118"/>
      <w:rPr>
        <w:noProof/>
        <w:lang w:eastAsia="de-DE"/>
      </w:rPr>
    </w:pPr>
    <w:r>
      <w:rPr>
        <w:noProof/>
        <w:lang w:eastAsia="de-DE"/>
      </w:rPr>
      <w:tab/>
    </w:r>
    <w:r>
      <w:rPr>
        <w:noProof/>
        <w:lang w:eastAsia="de-DE"/>
      </w:rPr>
      <w:tab/>
    </w:r>
    <w:r w:rsidR="00384CDB">
      <w:rPr>
        <w:noProof/>
        <w:lang w:eastAsia="de-DE"/>
      </w:rPr>
      <w:tab/>
    </w:r>
    <w:r w:rsidR="00384CDB">
      <w:rPr>
        <w:noProof/>
        <w:lang w:eastAsia="de-DE"/>
      </w:rPr>
      <w:tab/>
    </w:r>
    <w:r w:rsidR="00384CDB">
      <w:rPr>
        <w:noProof/>
        <w:lang w:eastAsia="de-DE"/>
      </w:rPr>
      <w:tab/>
      <w:t xml:space="preserve"> </w:t>
    </w:r>
    <w:r w:rsidR="00776930">
      <w:rPr>
        <w:noProof/>
        <w:lang w:eastAsia="de-DE"/>
      </w:rPr>
      <w:drawing>
        <wp:inline distT="0" distB="0" distL="0" distR="0" wp14:anchorId="0D36AC07" wp14:editId="05723787">
          <wp:extent cx="1305588" cy="777797"/>
          <wp:effectExtent l="0" t="0" r="2540" b="0"/>
          <wp:docPr id="1761173685" name="Grafik 2" descr="Ein Bild, das Logo,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173685" name="Grafik 2" descr="Ein Bild, das Logo, Schrift, Grafiken, Screenshot enthält.&#10;&#10;KI-generierte Inhalte können fehlerhaft sein."/>
                  <pic:cNvPicPr/>
                </pic:nvPicPr>
                <pic:blipFill>
                  <a:blip r:embed="rId1"/>
                  <a:stretch>
                    <a:fillRect/>
                  </a:stretch>
                </pic:blipFill>
                <pic:spPr>
                  <a:xfrm>
                    <a:off x="0" y="0"/>
                    <a:ext cx="1340934" cy="798854"/>
                  </a:xfrm>
                  <a:prstGeom prst="rect">
                    <a:avLst/>
                  </a:prstGeom>
                </pic:spPr>
              </pic:pic>
            </a:graphicData>
          </a:graphic>
        </wp:inline>
      </w:drawing>
    </w:r>
  </w:p>
  <w:p w14:paraId="213171A9" w14:textId="735F8CC6" w:rsidR="00B77863" w:rsidRDefault="00B77863" w:rsidP="00486E71">
    <w:pPr>
      <w:pStyle w:val="Kopfzeile"/>
      <w:tabs>
        <w:tab w:val="clear" w:pos="9072"/>
      </w:tabs>
      <w:ind w:right="-3118"/>
      <w:jc w:val="right"/>
      <w:rPr>
        <w:noProof/>
        <w:lang w:eastAsia="de-DE"/>
      </w:rPr>
    </w:pPr>
  </w:p>
  <w:p w14:paraId="604B7844" w14:textId="424409E1" w:rsidR="00B77863" w:rsidRDefault="00B77863" w:rsidP="00486E71">
    <w:pPr>
      <w:pStyle w:val="Kopfzeile"/>
      <w:tabs>
        <w:tab w:val="clear" w:pos="9072"/>
      </w:tabs>
      <w:ind w:right="-311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2"/>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4D44"/>
    <w:rsid w:val="00037481"/>
    <w:rsid w:val="000379B4"/>
    <w:rsid w:val="00037B8A"/>
    <w:rsid w:val="00040DBA"/>
    <w:rsid w:val="00041A6A"/>
    <w:rsid w:val="00044557"/>
    <w:rsid w:val="00046762"/>
    <w:rsid w:val="00047718"/>
    <w:rsid w:val="000541F5"/>
    <w:rsid w:val="00054244"/>
    <w:rsid w:val="000551FD"/>
    <w:rsid w:val="0006200B"/>
    <w:rsid w:val="000637E0"/>
    <w:rsid w:val="0006394D"/>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95A30"/>
    <w:rsid w:val="000A0F03"/>
    <w:rsid w:val="000A126E"/>
    <w:rsid w:val="000A1C71"/>
    <w:rsid w:val="000A1E6B"/>
    <w:rsid w:val="000A4C5E"/>
    <w:rsid w:val="000A4C93"/>
    <w:rsid w:val="000A5BF7"/>
    <w:rsid w:val="000A752F"/>
    <w:rsid w:val="000A7E9E"/>
    <w:rsid w:val="000B5BA3"/>
    <w:rsid w:val="000B6A65"/>
    <w:rsid w:val="000C1A5E"/>
    <w:rsid w:val="000C2AF9"/>
    <w:rsid w:val="000C36F7"/>
    <w:rsid w:val="000C46B3"/>
    <w:rsid w:val="000C4746"/>
    <w:rsid w:val="000C5BF6"/>
    <w:rsid w:val="000D14A3"/>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1D7"/>
    <w:rsid w:val="00135237"/>
    <w:rsid w:val="00137B1A"/>
    <w:rsid w:val="00143BC5"/>
    <w:rsid w:val="0014450F"/>
    <w:rsid w:val="001449F6"/>
    <w:rsid w:val="001455AB"/>
    <w:rsid w:val="001457D5"/>
    <w:rsid w:val="00145CCF"/>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4EEC"/>
    <w:rsid w:val="00196421"/>
    <w:rsid w:val="00196D43"/>
    <w:rsid w:val="001A14A1"/>
    <w:rsid w:val="001A220F"/>
    <w:rsid w:val="001B01DF"/>
    <w:rsid w:val="001C51EC"/>
    <w:rsid w:val="001C6603"/>
    <w:rsid w:val="001C7838"/>
    <w:rsid w:val="001D2C4D"/>
    <w:rsid w:val="001D2FB7"/>
    <w:rsid w:val="001D5B1D"/>
    <w:rsid w:val="001D7D3B"/>
    <w:rsid w:val="001E3CB7"/>
    <w:rsid w:val="001E6755"/>
    <w:rsid w:val="001E6F47"/>
    <w:rsid w:val="001F293E"/>
    <w:rsid w:val="001F3B90"/>
    <w:rsid w:val="00200031"/>
    <w:rsid w:val="0020049A"/>
    <w:rsid w:val="00205941"/>
    <w:rsid w:val="00207A9F"/>
    <w:rsid w:val="00211928"/>
    <w:rsid w:val="00213AF7"/>
    <w:rsid w:val="00221178"/>
    <w:rsid w:val="00221777"/>
    <w:rsid w:val="002230DC"/>
    <w:rsid w:val="00226C07"/>
    <w:rsid w:val="00231476"/>
    <w:rsid w:val="00233C8C"/>
    <w:rsid w:val="00235235"/>
    <w:rsid w:val="00235F66"/>
    <w:rsid w:val="00236787"/>
    <w:rsid w:val="00237217"/>
    <w:rsid w:val="00243944"/>
    <w:rsid w:val="00244210"/>
    <w:rsid w:val="00244E90"/>
    <w:rsid w:val="002507D4"/>
    <w:rsid w:val="00255BB8"/>
    <w:rsid w:val="00262A08"/>
    <w:rsid w:val="00265589"/>
    <w:rsid w:val="00272427"/>
    <w:rsid w:val="00274204"/>
    <w:rsid w:val="002745F8"/>
    <w:rsid w:val="00274B29"/>
    <w:rsid w:val="00274E41"/>
    <w:rsid w:val="002757A3"/>
    <w:rsid w:val="00276887"/>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C01AF"/>
    <w:rsid w:val="002C0624"/>
    <w:rsid w:val="002C3923"/>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D8C"/>
    <w:rsid w:val="00381FF0"/>
    <w:rsid w:val="00383C82"/>
    <w:rsid w:val="00384CDB"/>
    <w:rsid w:val="0038691D"/>
    <w:rsid w:val="003902A0"/>
    <w:rsid w:val="003911B7"/>
    <w:rsid w:val="00394D5C"/>
    <w:rsid w:val="003953CA"/>
    <w:rsid w:val="003A2601"/>
    <w:rsid w:val="003A2746"/>
    <w:rsid w:val="003A3B30"/>
    <w:rsid w:val="003A43CA"/>
    <w:rsid w:val="003A473C"/>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0FB4"/>
    <w:rsid w:val="00402F7C"/>
    <w:rsid w:val="00404763"/>
    <w:rsid w:val="00406C69"/>
    <w:rsid w:val="00406EFB"/>
    <w:rsid w:val="004112BE"/>
    <w:rsid w:val="004112CC"/>
    <w:rsid w:val="004137FD"/>
    <w:rsid w:val="00415B45"/>
    <w:rsid w:val="00427AD2"/>
    <w:rsid w:val="004306B3"/>
    <w:rsid w:val="00432B1F"/>
    <w:rsid w:val="00437155"/>
    <w:rsid w:val="004422BD"/>
    <w:rsid w:val="004467C0"/>
    <w:rsid w:val="00450286"/>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2B5B"/>
    <w:rsid w:val="00485469"/>
    <w:rsid w:val="00485A86"/>
    <w:rsid w:val="00486E71"/>
    <w:rsid w:val="0049799F"/>
    <w:rsid w:val="00497AEF"/>
    <w:rsid w:val="004A1382"/>
    <w:rsid w:val="004A425F"/>
    <w:rsid w:val="004A7502"/>
    <w:rsid w:val="004B0D7E"/>
    <w:rsid w:val="004B3A46"/>
    <w:rsid w:val="004D73D6"/>
    <w:rsid w:val="004E2673"/>
    <w:rsid w:val="004E3948"/>
    <w:rsid w:val="004E3F39"/>
    <w:rsid w:val="004E5801"/>
    <w:rsid w:val="004E5B2F"/>
    <w:rsid w:val="004E5F9E"/>
    <w:rsid w:val="004F09E6"/>
    <w:rsid w:val="004F0E10"/>
    <w:rsid w:val="004F25A7"/>
    <w:rsid w:val="004F4FB4"/>
    <w:rsid w:val="004F580E"/>
    <w:rsid w:val="004F5892"/>
    <w:rsid w:val="005048EC"/>
    <w:rsid w:val="005071AD"/>
    <w:rsid w:val="0051064C"/>
    <w:rsid w:val="00521E6A"/>
    <w:rsid w:val="00525A27"/>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67EC2"/>
    <w:rsid w:val="005739E1"/>
    <w:rsid w:val="00576A90"/>
    <w:rsid w:val="00576E59"/>
    <w:rsid w:val="00577F31"/>
    <w:rsid w:val="00580B67"/>
    <w:rsid w:val="00580F7D"/>
    <w:rsid w:val="00582EC1"/>
    <w:rsid w:val="00582ECD"/>
    <w:rsid w:val="005845F6"/>
    <w:rsid w:val="00591D88"/>
    <w:rsid w:val="005926D7"/>
    <w:rsid w:val="005958C2"/>
    <w:rsid w:val="00596BC4"/>
    <w:rsid w:val="005A1828"/>
    <w:rsid w:val="005B2C0D"/>
    <w:rsid w:val="005B3C72"/>
    <w:rsid w:val="005B50F1"/>
    <w:rsid w:val="005B6683"/>
    <w:rsid w:val="005C1147"/>
    <w:rsid w:val="005C4CB9"/>
    <w:rsid w:val="005D1AA8"/>
    <w:rsid w:val="005D3D1E"/>
    <w:rsid w:val="005D5E32"/>
    <w:rsid w:val="005D61BC"/>
    <w:rsid w:val="005E1591"/>
    <w:rsid w:val="005E18AE"/>
    <w:rsid w:val="005E204F"/>
    <w:rsid w:val="005E5E93"/>
    <w:rsid w:val="005F2DF5"/>
    <w:rsid w:val="005F5177"/>
    <w:rsid w:val="005F63B7"/>
    <w:rsid w:val="00600833"/>
    <w:rsid w:val="00603620"/>
    <w:rsid w:val="0060472D"/>
    <w:rsid w:val="00605163"/>
    <w:rsid w:val="00612B5F"/>
    <w:rsid w:val="00613B84"/>
    <w:rsid w:val="006166CF"/>
    <w:rsid w:val="00626E47"/>
    <w:rsid w:val="00630497"/>
    <w:rsid w:val="00632072"/>
    <w:rsid w:val="00632BA3"/>
    <w:rsid w:val="00633111"/>
    <w:rsid w:val="0064032A"/>
    <w:rsid w:val="00640EED"/>
    <w:rsid w:val="00650109"/>
    <w:rsid w:val="00650F5E"/>
    <w:rsid w:val="006514AF"/>
    <w:rsid w:val="00653201"/>
    <w:rsid w:val="006563BE"/>
    <w:rsid w:val="00664ABC"/>
    <w:rsid w:val="00664FF9"/>
    <w:rsid w:val="006663C8"/>
    <w:rsid w:val="00666C16"/>
    <w:rsid w:val="006721DA"/>
    <w:rsid w:val="0067331D"/>
    <w:rsid w:val="00673F12"/>
    <w:rsid w:val="00674BD0"/>
    <w:rsid w:val="006802FF"/>
    <w:rsid w:val="00681349"/>
    <w:rsid w:val="006824CB"/>
    <w:rsid w:val="00682686"/>
    <w:rsid w:val="00682E83"/>
    <w:rsid w:val="006847AC"/>
    <w:rsid w:val="006862AC"/>
    <w:rsid w:val="006966C5"/>
    <w:rsid w:val="006A1AAA"/>
    <w:rsid w:val="006A30BD"/>
    <w:rsid w:val="006A652B"/>
    <w:rsid w:val="006B38E4"/>
    <w:rsid w:val="006B4049"/>
    <w:rsid w:val="006B4FEB"/>
    <w:rsid w:val="006D118E"/>
    <w:rsid w:val="006D2116"/>
    <w:rsid w:val="006D38DD"/>
    <w:rsid w:val="006D5955"/>
    <w:rsid w:val="006D6479"/>
    <w:rsid w:val="006E3A41"/>
    <w:rsid w:val="006E3EF8"/>
    <w:rsid w:val="006E792C"/>
    <w:rsid w:val="006E7E8E"/>
    <w:rsid w:val="006F2189"/>
    <w:rsid w:val="006F6690"/>
    <w:rsid w:val="006F7DEC"/>
    <w:rsid w:val="00703CD0"/>
    <w:rsid w:val="00703D47"/>
    <w:rsid w:val="00705635"/>
    <w:rsid w:val="00706A13"/>
    <w:rsid w:val="00710978"/>
    <w:rsid w:val="00711122"/>
    <w:rsid w:val="007116E8"/>
    <w:rsid w:val="00712F91"/>
    <w:rsid w:val="007148EC"/>
    <w:rsid w:val="00714AB5"/>
    <w:rsid w:val="00715711"/>
    <w:rsid w:val="007162A5"/>
    <w:rsid w:val="0071697E"/>
    <w:rsid w:val="007169F8"/>
    <w:rsid w:val="007232AF"/>
    <w:rsid w:val="007234F3"/>
    <w:rsid w:val="00726D0D"/>
    <w:rsid w:val="00732AF9"/>
    <w:rsid w:val="00732F57"/>
    <w:rsid w:val="007408FB"/>
    <w:rsid w:val="007410A9"/>
    <w:rsid w:val="00742C79"/>
    <w:rsid w:val="00743904"/>
    <w:rsid w:val="007448A8"/>
    <w:rsid w:val="00751621"/>
    <w:rsid w:val="00751A87"/>
    <w:rsid w:val="00752985"/>
    <w:rsid w:val="00753CE4"/>
    <w:rsid w:val="007543B9"/>
    <w:rsid w:val="007568C5"/>
    <w:rsid w:val="00764363"/>
    <w:rsid w:val="00766B7A"/>
    <w:rsid w:val="00766DB4"/>
    <w:rsid w:val="007704B1"/>
    <w:rsid w:val="00770DBF"/>
    <w:rsid w:val="007749DD"/>
    <w:rsid w:val="007768B7"/>
    <w:rsid w:val="00776930"/>
    <w:rsid w:val="00777197"/>
    <w:rsid w:val="00780026"/>
    <w:rsid w:val="00785A83"/>
    <w:rsid w:val="00785BC8"/>
    <w:rsid w:val="007A253C"/>
    <w:rsid w:val="007A3E9E"/>
    <w:rsid w:val="007A3ED5"/>
    <w:rsid w:val="007A585C"/>
    <w:rsid w:val="007B0E5E"/>
    <w:rsid w:val="007B40BC"/>
    <w:rsid w:val="007B561B"/>
    <w:rsid w:val="007B59E3"/>
    <w:rsid w:val="007C0C1B"/>
    <w:rsid w:val="007C19F4"/>
    <w:rsid w:val="007D3F81"/>
    <w:rsid w:val="007E21C4"/>
    <w:rsid w:val="007E401A"/>
    <w:rsid w:val="007E4D6B"/>
    <w:rsid w:val="007F0DE9"/>
    <w:rsid w:val="007F21F3"/>
    <w:rsid w:val="007F32B3"/>
    <w:rsid w:val="007F3F43"/>
    <w:rsid w:val="007F45CF"/>
    <w:rsid w:val="007F4A3D"/>
    <w:rsid w:val="007F5FBA"/>
    <w:rsid w:val="007F6F27"/>
    <w:rsid w:val="00802DFA"/>
    <w:rsid w:val="0080388E"/>
    <w:rsid w:val="00803966"/>
    <w:rsid w:val="00803A77"/>
    <w:rsid w:val="008100F7"/>
    <w:rsid w:val="0081727B"/>
    <w:rsid w:val="00822F51"/>
    <w:rsid w:val="00825564"/>
    <w:rsid w:val="00825E47"/>
    <w:rsid w:val="0082641D"/>
    <w:rsid w:val="00841C40"/>
    <w:rsid w:val="00843009"/>
    <w:rsid w:val="008457BE"/>
    <w:rsid w:val="00860C87"/>
    <w:rsid w:val="008627A4"/>
    <w:rsid w:val="00870824"/>
    <w:rsid w:val="008709F4"/>
    <w:rsid w:val="00872376"/>
    <w:rsid w:val="00872E24"/>
    <w:rsid w:val="00873943"/>
    <w:rsid w:val="0088232C"/>
    <w:rsid w:val="00883CE3"/>
    <w:rsid w:val="0089252B"/>
    <w:rsid w:val="008956CD"/>
    <w:rsid w:val="00895BF1"/>
    <w:rsid w:val="008A0DBF"/>
    <w:rsid w:val="008A484E"/>
    <w:rsid w:val="008A52B6"/>
    <w:rsid w:val="008A6550"/>
    <w:rsid w:val="008A663A"/>
    <w:rsid w:val="008B2353"/>
    <w:rsid w:val="008B464E"/>
    <w:rsid w:val="008B5FAE"/>
    <w:rsid w:val="008C3088"/>
    <w:rsid w:val="008C3262"/>
    <w:rsid w:val="008D0D7C"/>
    <w:rsid w:val="008D58C3"/>
    <w:rsid w:val="008D6422"/>
    <w:rsid w:val="008E08D3"/>
    <w:rsid w:val="008E0B37"/>
    <w:rsid w:val="008E363F"/>
    <w:rsid w:val="008E3944"/>
    <w:rsid w:val="008F64E2"/>
    <w:rsid w:val="00902E3D"/>
    <w:rsid w:val="00912C77"/>
    <w:rsid w:val="00913D33"/>
    <w:rsid w:val="0091465C"/>
    <w:rsid w:val="009154DD"/>
    <w:rsid w:val="00915DD5"/>
    <w:rsid w:val="009223A3"/>
    <w:rsid w:val="009225CB"/>
    <w:rsid w:val="009234F0"/>
    <w:rsid w:val="00925538"/>
    <w:rsid w:val="0092764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0C1A"/>
    <w:rsid w:val="0098474D"/>
    <w:rsid w:val="00984774"/>
    <w:rsid w:val="0098547F"/>
    <w:rsid w:val="00993991"/>
    <w:rsid w:val="009A21D7"/>
    <w:rsid w:val="009A27ED"/>
    <w:rsid w:val="009A2BF1"/>
    <w:rsid w:val="009A5414"/>
    <w:rsid w:val="009B04A2"/>
    <w:rsid w:val="009B2F63"/>
    <w:rsid w:val="009B3042"/>
    <w:rsid w:val="009B3976"/>
    <w:rsid w:val="009B6FBC"/>
    <w:rsid w:val="009B7074"/>
    <w:rsid w:val="009B782B"/>
    <w:rsid w:val="009C0CE4"/>
    <w:rsid w:val="009D30A6"/>
    <w:rsid w:val="009D4DFD"/>
    <w:rsid w:val="009E32E3"/>
    <w:rsid w:val="009E44F0"/>
    <w:rsid w:val="009E4804"/>
    <w:rsid w:val="009E5B3E"/>
    <w:rsid w:val="009E6B35"/>
    <w:rsid w:val="009F013E"/>
    <w:rsid w:val="009F0C3D"/>
    <w:rsid w:val="009F0F94"/>
    <w:rsid w:val="009F673E"/>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3B34"/>
    <w:rsid w:val="00A461EC"/>
    <w:rsid w:val="00A462DC"/>
    <w:rsid w:val="00A50D16"/>
    <w:rsid w:val="00A529B7"/>
    <w:rsid w:val="00A549CB"/>
    <w:rsid w:val="00A551F1"/>
    <w:rsid w:val="00A55C3C"/>
    <w:rsid w:val="00A56E5A"/>
    <w:rsid w:val="00A57C12"/>
    <w:rsid w:val="00A636C0"/>
    <w:rsid w:val="00A66B0E"/>
    <w:rsid w:val="00A71BF1"/>
    <w:rsid w:val="00A726EB"/>
    <w:rsid w:val="00A72FA1"/>
    <w:rsid w:val="00A8365C"/>
    <w:rsid w:val="00A86E2E"/>
    <w:rsid w:val="00A909F7"/>
    <w:rsid w:val="00A90FA9"/>
    <w:rsid w:val="00A93908"/>
    <w:rsid w:val="00AA41E7"/>
    <w:rsid w:val="00AA55F2"/>
    <w:rsid w:val="00AA7551"/>
    <w:rsid w:val="00AB1EDE"/>
    <w:rsid w:val="00AB23C8"/>
    <w:rsid w:val="00AB55A0"/>
    <w:rsid w:val="00AC053B"/>
    <w:rsid w:val="00AC2478"/>
    <w:rsid w:val="00AC2BFD"/>
    <w:rsid w:val="00AC30EE"/>
    <w:rsid w:val="00AC3868"/>
    <w:rsid w:val="00AC5D02"/>
    <w:rsid w:val="00AC6091"/>
    <w:rsid w:val="00AD08BE"/>
    <w:rsid w:val="00AD256F"/>
    <w:rsid w:val="00AD4250"/>
    <w:rsid w:val="00AD6AC7"/>
    <w:rsid w:val="00AE0DBD"/>
    <w:rsid w:val="00AE0E89"/>
    <w:rsid w:val="00AE0EC0"/>
    <w:rsid w:val="00AE22CD"/>
    <w:rsid w:val="00AE343E"/>
    <w:rsid w:val="00AE3FFD"/>
    <w:rsid w:val="00AE7DD0"/>
    <w:rsid w:val="00AF0672"/>
    <w:rsid w:val="00B001E6"/>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453C"/>
    <w:rsid w:val="00B67EDA"/>
    <w:rsid w:val="00B7163B"/>
    <w:rsid w:val="00B71C92"/>
    <w:rsid w:val="00B753D5"/>
    <w:rsid w:val="00B77863"/>
    <w:rsid w:val="00B819A5"/>
    <w:rsid w:val="00B82239"/>
    <w:rsid w:val="00B82E68"/>
    <w:rsid w:val="00B857E2"/>
    <w:rsid w:val="00B871C2"/>
    <w:rsid w:val="00B96701"/>
    <w:rsid w:val="00BA0B62"/>
    <w:rsid w:val="00BA0FAD"/>
    <w:rsid w:val="00BA3625"/>
    <w:rsid w:val="00BA48AC"/>
    <w:rsid w:val="00BA51BE"/>
    <w:rsid w:val="00BA7304"/>
    <w:rsid w:val="00BB0C3F"/>
    <w:rsid w:val="00BB3C47"/>
    <w:rsid w:val="00BB728C"/>
    <w:rsid w:val="00BC042E"/>
    <w:rsid w:val="00BC1CCE"/>
    <w:rsid w:val="00BC3A66"/>
    <w:rsid w:val="00BD177C"/>
    <w:rsid w:val="00BD30B2"/>
    <w:rsid w:val="00BD464F"/>
    <w:rsid w:val="00BD5694"/>
    <w:rsid w:val="00BD7836"/>
    <w:rsid w:val="00BE3481"/>
    <w:rsid w:val="00BE3C7C"/>
    <w:rsid w:val="00BE5255"/>
    <w:rsid w:val="00BE59E1"/>
    <w:rsid w:val="00BF1EA1"/>
    <w:rsid w:val="00BF3BB4"/>
    <w:rsid w:val="00BF3DDF"/>
    <w:rsid w:val="00BF70BC"/>
    <w:rsid w:val="00BF70FE"/>
    <w:rsid w:val="00C005D3"/>
    <w:rsid w:val="00C0266F"/>
    <w:rsid w:val="00C03892"/>
    <w:rsid w:val="00C048D9"/>
    <w:rsid w:val="00C105F2"/>
    <w:rsid w:val="00C1759A"/>
    <w:rsid w:val="00C27553"/>
    <w:rsid w:val="00C32033"/>
    <w:rsid w:val="00C3376B"/>
    <w:rsid w:val="00C353A0"/>
    <w:rsid w:val="00C3665C"/>
    <w:rsid w:val="00C424EF"/>
    <w:rsid w:val="00C50FED"/>
    <w:rsid w:val="00C52268"/>
    <w:rsid w:val="00C61B5D"/>
    <w:rsid w:val="00C6235A"/>
    <w:rsid w:val="00C641A4"/>
    <w:rsid w:val="00C643B3"/>
    <w:rsid w:val="00C72339"/>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2E2B"/>
    <w:rsid w:val="00CC44E9"/>
    <w:rsid w:val="00CC4D60"/>
    <w:rsid w:val="00CD21DB"/>
    <w:rsid w:val="00CD26B7"/>
    <w:rsid w:val="00CD3EF6"/>
    <w:rsid w:val="00CD417B"/>
    <w:rsid w:val="00CD490F"/>
    <w:rsid w:val="00CD5183"/>
    <w:rsid w:val="00CE2F19"/>
    <w:rsid w:val="00CE391E"/>
    <w:rsid w:val="00CF04AC"/>
    <w:rsid w:val="00CF1E1B"/>
    <w:rsid w:val="00CF3ACA"/>
    <w:rsid w:val="00CF3F7D"/>
    <w:rsid w:val="00CF6D14"/>
    <w:rsid w:val="00D0005C"/>
    <w:rsid w:val="00D02991"/>
    <w:rsid w:val="00D1662C"/>
    <w:rsid w:val="00D16EBD"/>
    <w:rsid w:val="00D2023B"/>
    <w:rsid w:val="00D205C5"/>
    <w:rsid w:val="00D20803"/>
    <w:rsid w:val="00D23074"/>
    <w:rsid w:val="00D2582F"/>
    <w:rsid w:val="00D27A64"/>
    <w:rsid w:val="00D3083D"/>
    <w:rsid w:val="00D36A88"/>
    <w:rsid w:val="00D40D6F"/>
    <w:rsid w:val="00D429BE"/>
    <w:rsid w:val="00D44930"/>
    <w:rsid w:val="00D45085"/>
    <w:rsid w:val="00D45EBD"/>
    <w:rsid w:val="00D46770"/>
    <w:rsid w:val="00D52A64"/>
    <w:rsid w:val="00D5306F"/>
    <w:rsid w:val="00D572B9"/>
    <w:rsid w:val="00D61E26"/>
    <w:rsid w:val="00D63982"/>
    <w:rsid w:val="00D64707"/>
    <w:rsid w:val="00D64AA2"/>
    <w:rsid w:val="00D655DB"/>
    <w:rsid w:val="00D7166D"/>
    <w:rsid w:val="00D72678"/>
    <w:rsid w:val="00D75724"/>
    <w:rsid w:val="00D7666E"/>
    <w:rsid w:val="00D77478"/>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3AB1"/>
    <w:rsid w:val="00DC7658"/>
    <w:rsid w:val="00DD0093"/>
    <w:rsid w:val="00DD349E"/>
    <w:rsid w:val="00DE0A90"/>
    <w:rsid w:val="00DE2B22"/>
    <w:rsid w:val="00DE2BF2"/>
    <w:rsid w:val="00DE2FBD"/>
    <w:rsid w:val="00DE3A4C"/>
    <w:rsid w:val="00DE4605"/>
    <w:rsid w:val="00DE6377"/>
    <w:rsid w:val="00DE6587"/>
    <w:rsid w:val="00DF17AA"/>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04C"/>
    <w:rsid w:val="00E305B4"/>
    <w:rsid w:val="00E3135E"/>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18EC"/>
    <w:rsid w:val="00E62D7E"/>
    <w:rsid w:val="00E64CFD"/>
    <w:rsid w:val="00E66715"/>
    <w:rsid w:val="00E67610"/>
    <w:rsid w:val="00E7002A"/>
    <w:rsid w:val="00E704E3"/>
    <w:rsid w:val="00E73FD3"/>
    <w:rsid w:val="00E74375"/>
    <w:rsid w:val="00E77A35"/>
    <w:rsid w:val="00E833E9"/>
    <w:rsid w:val="00E835B3"/>
    <w:rsid w:val="00E91F67"/>
    <w:rsid w:val="00E92706"/>
    <w:rsid w:val="00E92F62"/>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3CA1"/>
    <w:rsid w:val="00EF4362"/>
    <w:rsid w:val="00EF500E"/>
    <w:rsid w:val="00EF7E0B"/>
    <w:rsid w:val="00F0224E"/>
    <w:rsid w:val="00F02294"/>
    <w:rsid w:val="00F047D8"/>
    <w:rsid w:val="00F059E8"/>
    <w:rsid w:val="00F05D27"/>
    <w:rsid w:val="00F05E79"/>
    <w:rsid w:val="00F139FA"/>
    <w:rsid w:val="00F152A7"/>
    <w:rsid w:val="00F17F2A"/>
    <w:rsid w:val="00F25235"/>
    <w:rsid w:val="00F25E8D"/>
    <w:rsid w:val="00F31351"/>
    <w:rsid w:val="00F3605E"/>
    <w:rsid w:val="00F36632"/>
    <w:rsid w:val="00F36753"/>
    <w:rsid w:val="00F36DE3"/>
    <w:rsid w:val="00F40E03"/>
    <w:rsid w:val="00F4188B"/>
    <w:rsid w:val="00F42643"/>
    <w:rsid w:val="00F45322"/>
    <w:rsid w:val="00F469CA"/>
    <w:rsid w:val="00F53665"/>
    <w:rsid w:val="00F550CE"/>
    <w:rsid w:val="00F60AEE"/>
    <w:rsid w:val="00F61423"/>
    <w:rsid w:val="00F62891"/>
    <w:rsid w:val="00F6520C"/>
    <w:rsid w:val="00F66C89"/>
    <w:rsid w:val="00F66CAF"/>
    <w:rsid w:val="00F67E95"/>
    <w:rsid w:val="00F723FE"/>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C3166"/>
    <w:rsid w:val="00FD28E7"/>
    <w:rsid w:val="00FD57F4"/>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 w:type="character" w:customStyle="1" w:styleId="apple-converted-space">
    <w:name w:val="apple-converted-space"/>
    <w:basedOn w:val="Absatz-Standardschriftart"/>
    <w:rsid w:val="002442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5673">
      <w:bodyDiv w:val="1"/>
      <w:marLeft w:val="0"/>
      <w:marRight w:val="0"/>
      <w:marTop w:val="0"/>
      <w:marBottom w:val="0"/>
      <w:divBdr>
        <w:top w:val="none" w:sz="0" w:space="0" w:color="auto"/>
        <w:left w:val="none" w:sz="0" w:space="0" w:color="auto"/>
        <w:bottom w:val="none" w:sz="0" w:space="0" w:color="auto"/>
        <w:right w:val="none" w:sz="0" w:space="0" w:color="auto"/>
      </w:divBdr>
    </w:div>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06769577">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384258698">
      <w:bodyDiv w:val="1"/>
      <w:marLeft w:val="0"/>
      <w:marRight w:val="0"/>
      <w:marTop w:val="0"/>
      <w:marBottom w:val="0"/>
      <w:divBdr>
        <w:top w:val="none" w:sz="0" w:space="0" w:color="auto"/>
        <w:left w:val="none" w:sz="0" w:space="0" w:color="auto"/>
        <w:bottom w:val="none" w:sz="0" w:space="0" w:color="auto"/>
        <w:right w:val="none" w:sz="0" w:space="0" w:color="auto"/>
      </w:divBdr>
      <w:divsChild>
        <w:div w:id="1868133649">
          <w:marLeft w:val="734"/>
          <w:marRight w:val="0"/>
          <w:marTop w:val="200"/>
          <w:marBottom w:val="0"/>
          <w:divBdr>
            <w:top w:val="none" w:sz="0" w:space="0" w:color="auto"/>
            <w:left w:val="none" w:sz="0" w:space="0" w:color="auto"/>
            <w:bottom w:val="none" w:sz="0" w:space="0" w:color="auto"/>
            <w:right w:val="none" w:sz="0" w:space="0" w:color="auto"/>
          </w:divBdr>
        </w:div>
        <w:div w:id="2110925141">
          <w:marLeft w:val="734"/>
          <w:marRight w:val="0"/>
          <w:marTop w:val="200"/>
          <w:marBottom w:val="0"/>
          <w:divBdr>
            <w:top w:val="none" w:sz="0" w:space="0" w:color="auto"/>
            <w:left w:val="none" w:sz="0" w:space="0" w:color="auto"/>
            <w:bottom w:val="none" w:sz="0" w:space="0" w:color="auto"/>
            <w:right w:val="none" w:sz="0" w:space="0" w:color="auto"/>
          </w:divBdr>
        </w:div>
        <w:div w:id="1905413548">
          <w:marLeft w:val="734"/>
          <w:marRight w:val="0"/>
          <w:marTop w:val="200"/>
          <w:marBottom w:val="0"/>
          <w:divBdr>
            <w:top w:val="none" w:sz="0" w:space="0" w:color="auto"/>
            <w:left w:val="none" w:sz="0" w:space="0" w:color="auto"/>
            <w:bottom w:val="none" w:sz="0" w:space="0" w:color="auto"/>
            <w:right w:val="none" w:sz="0" w:space="0" w:color="auto"/>
          </w:divBdr>
        </w:div>
        <w:div w:id="1217938442">
          <w:marLeft w:val="734"/>
          <w:marRight w:val="0"/>
          <w:marTop w:val="200"/>
          <w:marBottom w:val="0"/>
          <w:divBdr>
            <w:top w:val="none" w:sz="0" w:space="0" w:color="auto"/>
            <w:left w:val="none" w:sz="0" w:space="0" w:color="auto"/>
            <w:bottom w:val="none" w:sz="0" w:space="0" w:color="auto"/>
            <w:right w:val="none" w:sz="0" w:space="0" w:color="auto"/>
          </w:divBdr>
        </w:div>
      </w:divsChild>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587112354">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5059109">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16216608">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62177519">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0787412">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h.honemann@vivax-net.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4193</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2022-06-03T06:41:00Z</cp:lastPrinted>
  <dcterms:created xsi:type="dcterms:W3CDTF">2025-05-19T07:04:00Z</dcterms:created>
  <dcterms:modified xsi:type="dcterms:W3CDTF">2025-05-21T07:03:00Z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