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03BD4" w14:textId="77B66F17" w:rsidR="00C51C55" w:rsidRPr="00B2745D" w:rsidRDefault="00C51C55" w:rsidP="00FC1FC2">
      <w:pPr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4D4EEA90" w:rsidR="00970937" w:rsidRDefault="00216DBF" w:rsidP="00064DC6">
      <w:pPr>
        <w:ind w:right="-709"/>
        <w:outlineLvl w:val="0"/>
        <w:rPr>
          <w:sz w:val="20"/>
        </w:rPr>
      </w:pPr>
      <w:r>
        <w:rPr>
          <w:sz w:val="20"/>
        </w:rPr>
        <w:t>Burglengenfeld</w:t>
      </w:r>
      <w:r w:rsidR="00C51C55" w:rsidRPr="00B2745D">
        <w:rPr>
          <w:sz w:val="20"/>
        </w:rPr>
        <w:t xml:space="preserve">, </w:t>
      </w:r>
      <w:r w:rsidR="0052739F">
        <w:rPr>
          <w:sz w:val="20"/>
        </w:rPr>
        <w:t>3</w:t>
      </w:r>
      <w:r w:rsidR="001019ED">
        <w:rPr>
          <w:sz w:val="20"/>
        </w:rPr>
        <w:t>. Dez</w:t>
      </w:r>
      <w:r w:rsidR="00F61A36">
        <w:rPr>
          <w:sz w:val="20"/>
        </w:rPr>
        <w:t>ember</w:t>
      </w:r>
      <w:r w:rsidR="00C51C55" w:rsidRPr="00B2745D">
        <w:rPr>
          <w:sz w:val="20"/>
        </w:rPr>
        <w:t xml:space="preserve"> 201</w:t>
      </w:r>
      <w:r w:rsidR="0052739F">
        <w:rPr>
          <w:sz w:val="20"/>
        </w:rPr>
        <w:t>8</w:t>
      </w:r>
    </w:p>
    <w:p w14:paraId="2ACA755F" w14:textId="745FA789" w:rsidR="000E54C9" w:rsidRPr="000E54C9" w:rsidRDefault="000E54C9" w:rsidP="00256C43">
      <w:pPr>
        <w:ind w:right="-1417"/>
        <w:rPr>
          <w:rFonts w:cs="Arial"/>
          <w:b/>
        </w:rPr>
      </w:pPr>
      <w:r w:rsidRPr="002E4FB3">
        <w:rPr>
          <w:rFonts w:cs="Arial"/>
          <w:b/>
        </w:rPr>
        <w:t>E-world 201</w:t>
      </w:r>
      <w:r w:rsidR="0052739F">
        <w:rPr>
          <w:rFonts w:cs="Arial"/>
          <w:b/>
        </w:rPr>
        <w:t>9</w:t>
      </w:r>
      <w:r>
        <w:rPr>
          <w:rFonts w:cs="Arial"/>
          <w:b/>
        </w:rPr>
        <w:t xml:space="preserve"> – </w:t>
      </w:r>
      <w:r w:rsidR="0052739F">
        <w:rPr>
          <w:rFonts w:cs="Arial"/>
          <w:b/>
        </w:rPr>
        <w:t>5</w:t>
      </w:r>
      <w:r w:rsidRPr="002E4FB3">
        <w:rPr>
          <w:rFonts w:cs="Arial"/>
          <w:b/>
        </w:rPr>
        <w:t xml:space="preserve">. </w:t>
      </w:r>
      <w:r>
        <w:rPr>
          <w:rFonts w:cs="Arial"/>
          <w:b/>
        </w:rPr>
        <w:t>bis</w:t>
      </w:r>
      <w:r w:rsidRPr="002E4FB3">
        <w:rPr>
          <w:rFonts w:cs="Arial"/>
          <w:b/>
        </w:rPr>
        <w:t xml:space="preserve"> </w:t>
      </w:r>
      <w:r w:rsidR="0052739F">
        <w:rPr>
          <w:rFonts w:cs="Arial"/>
          <w:b/>
        </w:rPr>
        <w:t>7</w:t>
      </w:r>
      <w:r>
        <w:rPr>
          <w:rFonts w:cs="Arial"/>
          <w:b/>
        </w:rPr>
        <w:t>. Februar 201</w:t>
      </w:r>
      <w:r w:rsidR="0052739F">
        <w:rPr>
          <w:rFonts w:cs="Arial"/>
          <w:b/>
        </w:rPr>
        <w:t>9</w:t>
      </w:r>
      <w:r w:rsidRPr="002E4FB3">
        <w:rPr>
          <w:rFonts w:cs="Arial"/>
          <w:b/>
        </w:rPr>
        <w:t xml:space="preserve"> in Essen </w:t>
      </w:r>
      <w:r>
        <w:rPr>
          <w:rFonts w:cs="Arial"/>
          <w:b/>
        </w:rPr>
        <w:t>–</w:t>
      </w:r>
      <w:r w:rsidRPr="002E4FB3">
        <w:rPr>
          <w:rFonts w:cs="Arial"/>
          <w:b/>
        </w:rPr>
        <w:t xml:space="preserve"> </w:t>
      </w:r>
      <w:r w:rsidR="00256C43" w:rsidRPr="00256C43">
        <w:rPr>
          <w:rFonts w:cs="Arial"/>
          <w:b/>
        </w:rPr>
        <w:t>Halle 5, Stand 412</w:t>
      </w:r>
      <w:r w:rsidR="00256C43">
        <w:rPr>
          <w:rFonts w:cs="Arial"/>
          <w:b/>
        </w:rPr>
        <w:t xml:space="preserve"> (</w:t>
      </w:r>
      <w:proofErr w:type="spellStart"/>
      <w:r w:rsidR="00256C43">
        <w:rPr>
          <w:rFonts w:cs="Arial"/>
          <w:b/>
        </w:rPr>
        <w:t>meterpan</w:t>
      </w:r>
      <w:proofErr w:type="spellEnd"/>
      <w:r w:rsidR="00256C43">
        <w:rPr>
          <w:rFonts w:cs="Arial"/>
          <w:b/>
        </w:rPr>
        <w:t>)</w:t>
      </w:r>
    </w:p>
    <w:p w14:paraId="67E2BA79" w14:textId="580D7CE1" w:rsidR="007E1E5C" w:rsidRPr="0052739F" w:rsidRDefault="00256C43" w:rsidP="00A77B4C">
      <w:pPr>
        <w:spacing w:line="312" w:lineRule="auto"/>
        <w:ind w:right="-1985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Tremondi</w:t>
      </w:r>
      <w:proofErr w:type="spellEnd"/>
      <w:r>
        <w:rPr>
          <w:b/>
          <w:bCs/>
          <w:sz w:val="28"/>
          <w:szCs w:val="28"/>
        </w:rPr>
        <w:t>: Die neue Plattform für die Gateway-Administration</w:t>
      </w:r>
      <w:r w:rsidR="004F5AC0" w:rsidRPr="0052739F">
        <w:rPr>
          <w:b/>
          <w:bCs/>
          <w:sz w:val="28"/>
          <w:szCs w:val="28"/>
        </w:rPr>
        <w:br/>
      </w:r>
      <w:proofErr w:type="gramStart"/>
      <w:r w:rsidR="00216DBF">
        <w:rPr>
          <w:b/>
          <w:bCs/>
          <w:szCs w:val="22"/>
        </w:rPr>
        <w:t>Offen</w:t>
      </w:r>
      <w:proofErr w:type="gramEnd"/>
      <w:r w:rsidR="00216DBF">
        <w:rPr>
          <w:b/>
          <w:bCs/>
          <w:szCs w:val="22"/>
        </w:rPr>
        <w:t xml:space="preserve"> für die Anbindung aller etablierten Branchenlösungen</w:t>
      </w:r>
    </w:p>
    <w:p w14:paraId="020AAA45" w14:textId="7953A682" w:rsidR="00D130C0" w:rsidRDefault="00D36E22" w:rsidP="0068616E">
      <w:pPr>
        <w:rPr>
          <w:rFonts w:cs="Helvetica"/>
          <w:b/>
          <w:bCs/>
          <w:sz w:val="20"/>
        </w:rPr>
      </w:pPr>
      <w:bookmarkStart w:id="0" w:name="_GoBack"/>
      <w:r>
        <w:rPr>
          <w:rFonts w:cs="Helvetica"/>
          <w:b/>
          <w:bCs/>
          <w:sz w:val="20"/>
        </w:rPr>
        <w:t xml:space="preserve">Mit </w:t>
      </w:r>
      <w:proofErr w:type="spellStart"/>
      <w:r>
        <w:rPr>
          <w:rFonts w:cs="Helvetica"/>
          <w:b/>
          <w:bCs/>
          <w:sz w:val="20"/>
        </w:rPr>
        <w:t>Tremondi</w:t>
      </w:r>
      <w:proofErr w:type="spellEnd"/>
      <w:r>
        <w:rPr>
          <w:rFonts w:cs="Helvetica"/>
          <w:b/>
          <w:bCs/>
          <w:sz w:val="20"/>
        </w:rPr>
        <w:t xml:space="preserve"> feiert ein neuer Player im Markt der Lösungen für die Smart-Meter-Gateway-Administration (SMGA) seine E-world-Premiere. </w:t>
      </w:r>
      <w:r w:rsidR="001521B1">
        <w:rPr>
          <w:rFonts w:cs="Helvetica"/>
          <w:b/>
          <w:bCs/>
          <w:sz w:val="20"/>
        </w:rPr>
        <w:t>Über die</w:t>
      </w:r>
      <w:r>
        <w:rPr>
          <w:rFonts w:cs="Helvetica"/>
          <w:b/>
          <w:bCs/>
          <w:sz w:val="20"/>
        </w:rPr>
        <w:t xml:space="preserve"> </w:t>
      </w:r>
      <w:r w:rsidR="001521B1">
        <w:rPr>
          <w:rFonts w:cs="Helvetica"/>
          <w:b/>
          <w:bCs/>
          <w:sz w:val="20"/>
        </w:rPr>
        <w:t>Module</w:t>
      </w:r>
      <w:r>
        <w:rPr>
          <w:rFonts w:cs="Helvetica"/>
          <w:b/>
          <w:bCs/>
          <w:sz w:val="20"/>
        </w:rPr>
        <w:t xml:space="preserve"> </w:t>
      </w:r>
      <w:proofErr w:type="spellStart"/>
      <w:r>
        <w:rPr>
          <w:rFonts w:cs="Helvetica"/>
          <w:b/>
          <w:bCs/>
          <w:sz w:val="20"/>
        </w:rPr>
        <w:t>iGWA</w:t>
      </w:r>
      <w:proofErr w:type="spellEnd"/>
      <w:r>
        <w:rPr>
          <w:rFonts w:cs="Helvetica"/>
          <w:b/>
          <w:bCs/>
          <w:sz w:val="20"/>
        </w:rPr>
        <w:t xml:space="preserve">, </w:t>
      </w:r>
      <w:proofErr w:type="spellStart"/>
      <w:r>
        <w:rPr>
          <w:rFonts w:cs="Helvetica"/>
          <w:b/>
          <w:bCs/>
          <w:sz w:val="20"/>
        </w:rPr>
        <w:t>iMD</w:t>
      </w:r>
      <w:proofErr w:type="spellEnd"/>
      <w:r>
        <w:rPr>
          <w:rFonts w:cs="Helvetica"/>
          <w:b/>
          <w:bCs/>
          <w:sz w:val="20"/>
        </w:rPr>
        <w:t xml:space="preserve"> und </w:t>
      </w:r>
      <w:proofErr w:type="spellStart"/>
      <w:r>
        <w:rPr>
          <w:rFonts w:cs="Helvetica"/>
          <w:b/>
          <w:bCs/>
          <w:sz w:val="20"/>
        </w:rPr>
        <w:t>iEMT</w:t>
      </w:r>
      <w:proofErr w:type="spellEnd"/>
      <w:r>
        <w:rPr>
          <w:rFonts w:cs="Helvetica"/>
          <w:b/>
          <w:bCs/>
          <w:sz w:val="20"/>
        </w:rPr>
        <w:t xml:space="preserve"> deckt </w:t>
      </w:r>
      <w:proofErr w:type="spellStart"/>
      <w:r>
        <w:rPr>
          <w:rFonts w:cs="Helvetica"/>
          <w:b/>
          <w:bCs/>
          <w:sz w:val="20"/>
        </w:rPr>
        <w:t>Tremondi</w:t>
      </w:r>
      <w:proofErr w:type="spellEnd"/>
      <w:r>
        <w:rPr>
          <w:rFonts w:cs="Helvetica"/>
          <w:b/>
          <w:bCs/>
          <w:sz w:val="20"/>
        </w:rPr>
        <w:t xml:space="preserve"> alle Anforderungen an den Aufbau einer integrierten Lösung für d</w:t>
      </w:r>
      <w:r w:rsidR="004A170C">
        <w:rPr>
          <w:rFonts w:cs="Helvetica"/>
          <w:b/>
          <w:bCs/>
          <w:sz w:val="20"/>
        </w:rPr>
        <w:t>ie</w:t>
      </w:r>
      <w:r>
        <w:rPr>
          <w:rFonts w:cs="Helvetica"/>
          <w:b/>
          <w:bCs/>
          <w:sz w:val="20"/>
        </w:rPr>
        <w:t xml:space="preserve"> </w:t>
      </w:r>
      <w:r w:rsidR="004A170C">
        <w:rPr>
          <w:rFonts w:cs="Helvetica"/>
          <w:b/>
          <w:bCs/>
          <w:sz w:val="20"/>
        </w:rPr>
        <w:t>Umsetzung</w:t>
      </w:r>
      <w:r>
        <w:rPr>
          <w:rFonts w:cs="Helvetica"/>
          <w:b/>
          <w:bCs/>
          <w:sz w:val="20"/>
        </w:rPr>
        <w:t xml:space="preserve"> einer schlanken SMGA, für die Überwachung des Betriebs sowie für die Abbildung von Mehrwertangeboten auf Basis des CLS-Managements ab. Die </w:t>
      </w:r>
      <w:r w:rsidR="0018604C">
        <w:rPr>
          <w:rFonts w:cs="Helvetica"/>
          <w:b/>
          <w:bCs/>
          <w:sz w:val="20"/>
        </w:rPr>
        <w:t>Plattform</w:t>
      </w:r>
      <w:r>
        <w:rPr>
          <w:rFonts w:cs="Helvetica"/>
          <w:b/>
          <w:bCs/>
          <w:sz w:val="20"/>
        </w:rPr>
        <w:t xml:space="preserve"> ist offen für alle gängigen Branchen</w:t>
      </w:r>
      <w:r w:rsidR="0018604C">
        <w:rPr>
          <w:rFonts w:cs="Helvetica"/>
          <w:b/>
          <w:bCs/>
          <w:sz w:val="20"/>
        </w:rPr>
        <w:t>lösungen</w:t>
      </w:r>
      <w:r>
        <w:rPr>
          <w:rFonts w:cs="Helvetica"/>
          <w:b/>
          <w:bCs/>
          <w:sz w:val="20"/>
        </w:rPr>
        <w:t xml:space="preserve"> und kann integriert mit SAP</w:t>
      </w:r>
      <w:r w:rsidR="00A12E50">
        <w:rPr>
          <w:rFonts w:cs="Helvetica"/>
          <w:b/>
          <w:bCs/>
          <w:sz w:val="20"/>
        </w:rPr>
        <w:t xml:space="preserve"> und</w:t>
      </w:r>
      <w:r>
        <w:rPr>
          <w:rFonts w:cs="Helvetica"/>
          <w:b/>
          <w:bCs/>
          <w:sz w:val="20"/>
        </w:rPr>
        <w:t xml:space="preserve"> Wilken ENER:GY</w:t>
      </w:r>
      <w:r w:rsidR="00632EAA">
        <w:rPr>
          <w:rFonts w:cs="Helvetica"/>
          <w:b/>
          <w:bCs/>
          <w:sz w:val="20"/>
        </w:rPr>
        <w:t xml:space="preserve"> oder </w:t>
      </w:r>
      <w:proofErr w:type="spellStart"/>
      <w:r>
        <w:rPr>
          <w:rFonts w:cs="Helvetica"/>
          <w:b/>
          <w:bCs/>
          <w:sz w:val="20"/>
        </w:rPr>
        <w:t>NTS.suite</w:t>
      </w:r>
      <w:proofErr w:type="spellEnd"/>
      <w:r>
        <w:rPr>
          <w:rFonts w:cs="Helvetica"/>
          <w:b/>
          <w:bCs/>
          <w:sz w:val="20"/>
        </w:rPr>
        <w:t xml:space="preserve"> </w:t>
      </w:r>
      <w:r w:rsidR="00A12E50">
        <w:rPr>
          <w:rFonts w:cs="Helvetica"/>
          <w:b/>
          <w:bCs/>
          <w:sz w:val="20"/>
        </w:rPr>
        <w:t xml:space="preserve">sowie </w:t>
      </w:r>
      <w:r w:rsidR="00632EAA">
        <w:rPr>
          <w:rFonts w:cs="Helvetica"/>
          <w:b/>
          <w:bCs/>
          <w:sz w:val="20"/>
        </w:rPr>
        <w:t xml:space="preserve">mit </w:t>
      </w:r>
      <w:r w:rsidR="00A12E50">
        <w:rPr>
          <w:rFonts w:cs="Helvetica"/>
          <w:b/>
          <w:bCs/>
          <w:sz w:val="20"/>
        </w:rPr>
        <w:t xml:space="preserve">anderen Systemen </w:t>
      </w:r>
      <w:r>
        <w:rPr>
          <w:rFonts w:cs="Helvetica"/>
          <w:b/>
          <w:bCs/>
          <w:sz w:val="20"/>
        </w:rPr>
        <w:t>eingesetzt werden. D</w:t>
      </w:r>
      <w:r w:rsidR="0018604C">
        <w:rPr>
          <w:rFonts w:cs="Helvetica"/>
          <w:b/>
          <w:bCs/>
          <w:sz w:val="20"/>
        </w:rPr>
        <w:t>as</w:t>
      </w:r>
      <w:r>
        <w:rPr>
          <w:rFonts w:cs="Helvetica"/>
          <w:b/>
          <w:bCs/>
          <w:sz w:val="20"/>
        </w:rPr>
        <w:t xml:space="preserve"> </w:t>
      </w:r>
      <w:r w:rsidR="0018604C">
        <w:rPr>
          <w:rFonts w:cs="Helvetica"/>
          <w:b/>
          <w:bCs/>
          <w:sz w:val="20"/>
        </w:rPr>
        <w:t>System</w:t>
      </w:r>
      <w:r>
        <w:rPr>
          <w:rFonts w:cs="Helvetica"/>
          <w:b/>
          <w:bCs/>
          <w:sz w:val="20"/>
        </w:rPr>
        <w:t xml:space="preserve"> wird in zwei geo-redundanten </w:t>
      </w:r>
      <w:r w:rsidR="00632EAA">
        <w:rPr>
          <w:rFonts w:cs="Helvetica"/>
          <w:b/>
          <w:bCs/>
          <w:sz w:val="20"/>
        </w:rPr>
        <w:t xml:space="preserve">Rechenzentren </w:t>
      </w:r>
      <w:r w:rsidR="00774C38">
        <w:rPr>
          <w:rFonts w:cs="Helvetica"/>
          <w:b/>
          <w:bCs/>
          <w:sz w:val="20"/>
        </w:rPr>
        <w:t>auf Basis einer</w:t>
      </w:r>
      <w:r w:rsidR="004F4356">
        <w:rPr>
          <w:rFonts w:cs="Helvetica"/>
          <w:b/>
          <w:bCs/>
          <w:sz w:val="20"/>
        </w:rPr>
        <w:t xml:space="preserve"> </w:t>
      </w:r>
      <w:r w:rsidR="004F4356" w:rsidRPr="004F4356">
        <w:rPr>
          <w:rFonts w:cs="Helvetica"/>
          <w:b/>
          <w:bCs/>
          <w:sz w:val="20"/>
        </w:rPr>
        <w:t>ISMS</w:t>
      </w:r>
      <w:r w:rsidR="00774C38">
        <w:rPr>
          <w:rFonts w:cs="Helvetica"/>
          <w:b/>
          <w:bCs/>
          <w:sz w:val="20"/>
        </w:rPr>
        <w:t>-</w:t>
      </w:r>
      <w:r w:rsidR="004F4356" w:rsidRPr="004F4356">
        <w:rPr>
          <w:rFonts w:cs="Helvetica"/>
          <w:b/>
          <w:bCs/>
          <w:sz w:val="20"/>
        </w:rPr>
        <w:t xml:space="preserve"> und TR- 3109-6 konformen Serv</w:t>
      </w:r>
      <w:r w:rsidR="003B5872">
        <w:rPr>
          <w:rFonts w:cs="Helvetica"/>
          <w:b/>
          <w:bCs/>
          <w:sz w:val="20"/>
        </w:rPr>
        <w:t>er-A</w:t>
      </w:r>
      <w:r w:rsidR="004F4356" w:rsidRPr="004F4356">
        <w:rPr>
          <w:rFonts w:cs="Helvetica"/>
          <w:b/>
          <w:bCs/>
          <w:sz w:val="20"/>
        </w:rPr>
        <w:t xml:space="preserve">rchitektur </w:t>
      </w:r>
      <w:r>
        <w:rPr>
          <w:rFonts w:cs="Helvetica"/>
          <w:b/>
          <w:bCs/>
          <w:sz w:val="20"/>
        </w:rPr>
        <w:t>betrieben</w:t>
      </w:r>
      <w:r w:rsidR="00822CEB">
        <w:rPr>
          <w:rFonts w:cs="Helvetica"/>
          <w:b/>
          <w:bCs/>
          <w:sz w:val="20"/>
        </w:rPr>
        <w:t>, kann aber auch „on premise“ eingesetzt werden</w:t>
      </w:r>
      <w:r w:rsidR="00774C38">
        <w:rPr>
          <w:rFonts w:cs="Helvetica"/>
          <w:b/>
          <w:bCs/>
          <w:sz w:val="20"/>
        </w:rPr>
        <w:t>.</w:t>
      </w:r>
      <w:r w:rsidR="004F4356">
        <w:rPr>
          <w:rFonts w:cs="Helvetica"/>
          <w:b/>
          <w:bCs/>
          <w:sz w:val="20"/>
        </w:rPr>
        <w:t xml:space="preserve"> </w:t>
      </w:r>
      <w:r w:rsidR="00774C38">
        <w:rPr>
          <w:rFonts w:cs="Helvetica"/>
          <w:b/>
          <w:bCs/>
          <w:sz w:val="20"/>
        </w:rPr>
        <w:t>S</w:t>
      </w:r>
      <w:r w:rsidR="004F4356">
        <w:rPr>
          <w:rFonts w:cs="Helvetica"/>
          <w:b/>
          <w:bCs/>
          <w:sz w:val="20"/>
        </w:rPr>
        <w:t>ie</w:t>
      </w:r>
      <w:r w:rsidR="00774C38">
        <w:rPr>
          <w:rFonts w:cs="Helvetica"/>
          <w:b/>
          <w:bCs/>
          <w:sz w:val="20"/>
        </w:rPr>
        <w:t xml:space="preserve"> wird</w:t>
      </w:r>
      <w:r w:rsidR="004F4356">
        <w:rPr>
          <w:rFonts w:cs="Helvetica"/>
          <w:b/>
          <w:bCs/>
          <w:sz w:val="20"/>
        </w:rPr>
        <w:t xml:space="preserve"> im ersten Quartal 2019 entsprechend zertifiziert sein. </w:t>
      </w:r>
      <w:proofErr w:type="spellStart"/>
      <w:r w:rsidR="004F4356">
        <w:rPr>
          <w:rFonts w:cs="Helvetica"/>
          <w:b/>
          <w:bCs/>
          <w:sz w:val="20"/>
        </w:rPr>
        <w:t>Tr</w:t>
      </w:r>
      <w:r w:rsidR="00216DBF">
        <w:rPr>
          <w:rFonts w:cs="Helvetica"/>
          <w:b/>
          <w:bCs/>
          <w:sz w:val="20"/>
        </w:rPr>
        <w:t>e</w:t>
      </w:r>
      <w:r w:rsidR="004F4356">
        <w:rPr>
          <w:rFonts w:cs="Helvetica"/>
          <w:b/>
          <w:bCs/>
          <w:sz w:val="20"/>
        </w:rPr>
        <w:t>mondi</w:t>
      </w:r>
      <w:proofErr w:type="spellEnd"/>
      <w:r w:rsidR="004F4356">
        <w:rPr>
          <w:rFonts w:cs="Helvetica"/>
          <w:b/>
          <w:bCs/>
          <w:sz w:val="20"/>
        </w:rPr>
        <w:t xml:space="preserve"> tritt als Mitaussteller auf dem Stand von </w:t>
      </w:r>
      <w:proofErr w:type="spellStart"/>
      <w:r w:rsidR="004F4356">
        <w:rPr>
          <w:rFonts w:cs="Helvetica"/>
          <w:b/>
          <w:bCs/>
          <w:sz w:val="20"/>
        </w:rPr>
        <w:t>meterpan</w:t>
      </w:r>
      <w:proofErr w:type="spellEnd"/>
      <w:r w:rsidR="004F4356">
        <w:rPr>
          <w:rFonts w:cs="Helvetica"/>
          <w:b/>
          <w:bCs/>
          <w:sz w:val="20"/>
        </w:rPr>
        <w:t xml:space="preserve"> auf, der auf Basis der </w:t>
      </w:r>
      <w:proofErr w:type="spellStart"/>
      <w:r w:rsidR="004F4356">
        <w:rPr>
          <w:rFonts w:cs="Helvetica"/>
          <w:b/>
          <w:bCs/>
          <w:sz w:val="20"/>
        </w:rPr>
        <w:t>Tremondi</w:t>
      </w:r>
      <w:proofErr w:type="spellEnd"/>
      <w:r w:rsidR="004F4356">
        <w:rPr>
          <w:rFonts w:cs="Helvetica"/>
          <w:b/>
          <w:bCs/>
          <w:sz w:val="20"/>
        </w:rPr>
        <w:t>-Plattform die Gateway-Administration auch als Full-Service anbietet</w:t>
      </w:r>
      <w:r w:rsidR="003B5872">
        <w:rPr>
          <w:rFonts w:cs="Helvetica"/>
          <w:b/>
          <w:bCs/>
          <w:sz w:val="20"/>
        </w:rPr>
        <w:t xml:space="preserve"> – sowohl für den grundzuständigen als auch für den wet</w:t>
      </w:r>
      <w:r w:rsidR="00216DBF">
        <w:rPr>
          <w:rFonts w:cs="Helvetica"/>
          <w:b/>
          <w:bCs/>
          <w:sz w:val="20"/>
        </w:rPr>
        <w:t>t</w:t>
      </w:r>
      <w:r w:rsidR="003B5872">
        <w:rPr>
          <w:rFonts w:cs="Helvetica"/>
          <w:b/>
          <w:bCs/>
          <w:sz w:val="20"/>
        </w:rPr>
        <w:t>bewerblichen Messstellenbetrieb</w:t>
      </w:r>
      <w:r w:rsidR="00216DBF">
        <w:rPr>
          <w:rFonts w:cs="Helvetica"/>
          <w:b/>
          <w:bCs/>
          <w:sz w:val="20"/>
        </w:rPr>
        <w:t xml:space="preserve"> </w:t>
      </w:r>
      <w:r w:rsidR="00216DBF" w:rsidRPr="00216DBF">
        <w:rPr>
          <w:rFonts w:cs="Helvetica"/>
          <w:b/>
          <w:bCs/>
          <w:sz w:val="20"/>
        </w:rPr>
        <w:t>(gMSB/</w:t>
      </w:r>
      <w:proofErr w:type="spellStart"/>
      <w:r w:rsidR="00216DBF" w:rsidRPr="00216DBF">
        <w:rPr>
          <w:rFonts w:cs="Helvetica"/>
          <w:b/>
          <w:bCs/>
          <w:sz w:val="20"/>
        </w:rPr>
        <w:t>wMSB</w:t>
      </w:r>
      <w:proofErr w:type="spellEnd"/>
      <w:r w:rsidR="00216DBF" w:rsidRPr="00216DBF">
        <w:rPr>
          <w:rFonts w:cs="Helvetica"/>
          <w:b/>
          <w:bCs/>
          <w:sz w:val="20"/>
        </w:rPr>
        <w:t>)</w:t>
      </w:r>
      <w:r w:rsidR="003B5872">
        <w:rPr>
          <w:rFonts w:cs="Helvetica"/>
          <w:b/>
          <w:bCs/>
          <w:sz w:val="20"/>
        </w:rPr>
        <w:t>.</w:t>
      </w:r>
    </w:p>
    <w:p w14:paraId="1EF618CB" w14:textId="67398601" w:rsidR="00A12E50" w:rsidRDefault="00A12E50" w:rsidP="004F4356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Bei der Entwicklung der neuen Plattform wurde nicht nur besonders auf eine anwenderfreundliche Bedienung geachtet. Auch die Unterstützung von Mehrwertdiensten sollte einfach realisierbar sein. So können </w:t>
      </w:r>
      <w:r w:rsidR="00632EAA">
        <w:rPr>
          <w:rFonts w:cs="Helvetica"/>
          <w:sz w:val="20"/>
        </w:rPr>
        <w:t xml:space="preserve">nun </w:t>
      </w:r>
      <w:r>
        <w:rPr>
          <w:rFonts w:cs="Helvetica"/>
          <w:sz w:val="20"/>
        </w:rPr>
        <w:t xml:space="preserve">mithilfe der </w:t>
      </w:r>
      <w:proofErr w:type="spellStart"/>
      <w:r>
        <w:rPr>
          <w:rFonts w:cs="Helvetica"/>
          <w:sz w:val="20"/>
        </w:rPr>
        <w:t>Tremondi</w:t>
      </w:r>
      <w:proofErr w:type="spellEnd"/>
      <w:r>
        <w:rPr>
          <w:rFonts w:cs="Helvetica"/>
          <w:sz w:val="20"/>
        </w:rPr>
        <w:t xml:space="preserve">-Plattform auch weitergehende Angebote ohne großen Aufwand umgesetzt werden: etwa in den Bereichen </w:t>
      </w:r>
      <w:proofErr w:type="spellStart"/>
      <w:r>
        <w:rPr>
          <w:rFonts w:cs="Helvetica"/>
          <w:sz w:val="20"/>
        </w:rPr>
        <w:t>Submetering</w:t>
      </w:r>
      <w:proofErr w:type="spellEnd"/>
      <w:r>
        <w:rPr>
          <w:rFonts w:cs="Helvetica"/>
          <w:sz w:val="20"/>
        </w:rPr>
        <w:t xml:space="preserve">, Mehrspartenauslesung, Eigenverbrauchsoptimierung oder für den Aufbau von </w:t>
      </w:r>
      <w:proofErr w:type="spellStart"/>
      <w:r w:rsidR="00632EAA">
        <w:rPr>
          <w:rFonts w:cs="Helvetica"/>
          <w:sz w:val="20"/>
        </w:rPr>
        <w:t>Pro</w:t>
      </w:r>
      <w:r>
        <w:rPr>
          <w:rFonts w:cs="Helvetica"/>
          <w:sz w:val="20"/>
        </w:rPr>
        <w:t>sumer</w:t>
      </w:r>
      <w:proofErr w:type="spellEnd"/>
      <w:r>
        <w:rPr>
          <w:rFonts w:cs="Helvetica"/>
          <w:sz w:val="20"/>
        </w:rPr>
        <w:t>-Geschäftsmodellen.</w:t>
      </w:r>
    </w:p>
    <w:p w14:paraId="1BB6D12B" w14:textId="19A9B79F" w:rsidR="003B5872" w:rsidRDefault="004F4356" w:rsidP="004F4356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Das </w:t>
      </w:r>
      <w:r w:rsidRPr="004F4356">
        <w:rPr>
          <w:rFonts w:cs="Helvetica"/>
          <w:b/>
          <w:bCs/>
          <w:sz w:val="20"/>
        </w:rPr>
        <w:t xml:space="preserve">Modul </w:t>
      </w:r>
      <w:proofErr w:type="spellStart"/>
      <w:r w:rsidRPr="004F4356">
        <w:rPr>
          <w:rFonts w:cs="Helvetica"/>
          <w:b/>
          <w:bCs/>
          <w:sz w:val="20"/>
        </w:rPr>
        <w:t>iGWA</w:t>
      </w:r>
      <w:proofErr w:type="spellEnd"/>
      <w:r>
        <w:rPr>
          <w:rFonts w:cs="Helvetica"/>
          <w:sz w:val="20"/>
        </w:rPr>
        <w:t xml:space="preserve"> bildet die Kernprozesse der Gateway-Administration ab. Ü</w:t>
      </w:r>
      <w:r w:rsidRPr="004F4356">
        <w:rPr>
          <w:rFonts w:cs="Helvetica"/>
          <w:sz w:val="20"/>
        </w:rPr>
        <w:t xml:space="preserve">ber die integrierten </w:t>
      </w:r>
      <w:proofErr w:type="spellStart"/>
      <w:r w:rsidRPr="004F4356">
        <w:rPr>
          <w:rFonts w:cs="Helvetica"/>
          <w:sz w:val="20"/>
        </w:rPr>
        <w:t>Billing</w:t>
      </w:r>
      <w:proofErr w:type="spellEnd"/>
      <w:r w:rsidRPr="004F4356">
        <w:rPr>
          <w:rFonts w:cs="Helvetica"/>
          <w:sz w:val="20"/>
        </w:rPr>
        <w:t>-Konnektoren k</w:t>
      </w:r>
      <w:r>
        <w:rPr>
          <w:rFonts w:cs="Helvetica"/>
          <w:sz w:val="20"/>
        </w:rPr>
        <w:t>ö</w:t>
      </w:r>
      <w:r w:rsidRPr="004F4356">
        <w:rPr>
          <w:rFonts w:cs="Helvetica"/>
          <w:sz w:val="20"/>
        </w:rPr>
        <w:t xml:space="preserve">nnen </w:t>
      </w:r>
      <w:r>
        <w:rPr>
          <w:rFonts w:cs="Helvetica"/>
          <w:sz w:val="20"/>
        </w:rPr>
        <w:t>die entsprechenden Branchenl</w:t>
      </w:r>
      <w:r w:rsidR="003B5872">
        <w:rPr>
          <w:rFonts w:cs="Helvetica"/>
          <w:sz w:val="20"/>
        </w:rPr>
        <w:t>ö</w:t>
      </w:r>
      <w:r w:rsidRPr="004F4356">
        <w:rPr>
          <w:rFonts w:cs="Helvetica"/>
          <w:sz w:val="20"/>
        </w:rPr>
        <w:t>sungen</w:t>
      </w:r>
      <w:r>
        <w:rPr>
          <w:rFonts w:cs="Helvetica"/>
          <w:sz w:val="20"/>
        </w:rPr>
        <w:t xml:space="preserve"> angebunden werden</w:t>
      </w:r>
      <w:r w:rsidRPr="004F4356">
        <w:rPr>
          <w:rFonts w:cs="Helvetica"/>
          <w:sz w:val="20"/>
        </w:rPr>
        <w:t xml:space="preserve">. </w:t>
      </w:r>
      <w:r w:rsidR="003B5872">
        <w:rPr>
          <w:rFonts w:cs="Helvetica"/>
          <w:sz w:val="20"/>
        </w:rPr>
        <w:t>H</w:t>
      </w:r>
      <w:r>
        <w:rPr>
          <w:rFonts w:cs="Helvetica"/>
          <w:sz w:val="20"/>
        </w:rPr>
        <w:t xml:space="preserve">ierzu </w:t>
      </w:r>
      <w:r w:rsidR="003B5872">
        <w:rPr>
          <w:rFonts w:cs="Helvetica"/>
          <w:sz w:val="20"/>
        </w:rPr>
        <w:t xml:space="preserve">stehen </w:t>
      </w:r>
      <w:r w:rsidRPr="004F4356">
        <w:rPr>
          <w:rFonts w:cs="Helvetica"/>
          <w:sz w:val="20"/>
        </w:rPr>
        <w:t xml:space="preserve">ein standardisiertes </w:t>
      </w:r>
      <w:r w:rsidRPr="004F4356">
        <w:rPr>
          <w:rFonts w:cs="Helvetica"/>
          <w:sz w:val="20"/>
        </w:rPr>
        <w:lastRenderedPageBreak/>
        <w:t xml:space="preserve">Interface </w:t>
      </w:r>
      <w:r>
        <w:rPr>
          <w:rFonts w:cs="Helvetica"/>
          <w:sz w:val="20"/>
        </w:rPr>
        <w:t>sowie</w:t>
      </w:r>
      <w:r w:rsidRPr="004F4356">
        <w:rPr>
          <w:rFonts w:cs="Helvetica"/>
          <w:sz w:val="20"/>
        </w:rPr>
        <w:t xml:space="preserve"> IM4G SAP-Applikationen bereit</w:t>
      </w:r>
      <w:r>
        <w:rPr>
          <w:rFonts w:cs="Helvetica"/>
          <w:sz w:val="20"/>
        </w:rPr>
        <w:t xml:space="preserve">. </w:t>
      </w:r>
      <w:r w:rsidR="003B5872">
        <w:rPr>
          <w:rFonts w:cs="Helvetica"/>
          <w:sz w:val="20"/>
        </w:rPr>
        <w:t>Die Anbindung kann aber auch über</w:t>
      </w:r>
      <w:r w:rsidRPr="004F4356">
        <w:rPr>
          <w:rFonts w:cs="Helvetica"/>
          <w:sz w:val="20"/>
        </w:rPr>
        <w:t xml:space="preserve"> ERP-spezifische Schnittstellen</w:t>
      </w:r>
      <w:r w:rsidR="003B5872">
        <w:rPr>
          <w:rFonts w:cs="Helvetica"/>
          <w:sz w:val="20"/>
        </w:rPr>
        <w:t xml:space="preserve"> realisiert werden</w:t>
      </w:r>
      <w:r w:rsidRPr="004F4356">
        <w:rPr>
          <w:rFonts w:cs="Helvetica"/>
          <w:sz w:val="20"/>
        </w:rPr>
        <w:t>. Zentraler Vorteil dieser L</w:t>
      </w:r>
      <w:r>
        <w:rPr>
          <w:rFonts w:cs="Helvetica"/>
          <w:sz w:val="20"/>
        </w:rPr>
        <w:t>ö</w:t>
      </w:r>
      <w:r w:rsidRPr="004F4356">
        <w:rPr>
          <w:rFonts w:cs="Helvetica"/>
          <w:sz w:val="20"/>
        </w:rPr>
        <w:t>sung ist die Nutzung bestehender Daten des jeweiligen ERP-Systems – ohne redundante und fehleranf</w:t>
      </w:r>
      <w:r>
        <w:rPr>
          <w:rFonts w:cs="Helvetica"/>
          <w:sz w:val="20"/>
        </w:rPr>
        <w:t>ä</w:t>
      </w:r>
      <w:r w:rsidRPr="004F4356">
        <w:rPr>
          <w:rFonts w:cs="Helvetica"/>
          <w:sz w:val="20"/>
        </w:rPr>
        <w:t xml:space="preserve">llige Pflege derselben Daten. </w:t>
      </w:r>
    </w:p>
    <w:p w14:paraId="1BCC4B2E" w14:textId="5CF3E580" w:rsidR="003B5872" w:rsidRDefault="003B5872" w:rsidP="004F4356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Das </w:t>
      </w:r>
      <w:r w:rsidRPr="003B5872">
        <w:rPr>
          <w:rFonts w:cs="Helvetica"/>
          <w:b/>
          <w:bCs/>
          <w:sz w:val="20"/>
        </w:rPr>
        <w:t xml:space="preserve">Modul </w:t>
      </w:r>
      <w:proofErr w:type="spellStart"/>
      <w:r w:rsidRPr="003B5872">
        <w:rPr>
          <w:rFonts w:cs="Helvetica"/>
          <w:b/>
          <w:bCs/>
          <w:sz w:val="20"/>
        </w:rPr>
        <w:t>iEMT</w:t>
      </w:r>
      <w:proofErr w:type="spellEnd"/>
      <w:r>
        <w:rPr>
          <w:rFonts w:cs="Helvetica"/>
          <w:sz w:val="20"/>
        </w:rPr>
        <w:t xml:space="preserve"> übernimmt die Messdatenverarbeitung sowie die bidirektionale Kommunikation über die CLS-Schnittstellen. </w:t>
      </w:r>
      <w:r w:rsidRPr="003B5872">
        <w:rPr>
          <w:rFonts w:cs="Helvetica"/>
          <w:sz w:val="20"/>
        </w:rPr>
        <w:t>Je nach Auspr</w:t>
      </w:r>
      <w:r>
        <w:rPr>
          <w:rFonts w:cs="Helvetica"/>
          <w:sz w:val="20"/>
        </w:rPr>
        <w:t>ä</w:t>
      </w:r>
      <w:r w:rsidRPr="003B5872">
        <w:rPr>
          <w:rFonts w:cs="Helvetica"/>
          <w:sz w:val="20"/>
        </w:rPr>
        <w:t xml:space="preserve">gung der angeschlossenen Hardware lassen sich so beliebige Schalthandlungen und Parametrierungen </w:t>
      </w:r>
      <w:r w:rsidR="00774C38">
        <w:rPr>
          <w:rFonts w:cs="Helvetica"/>
          <w:sz w:val="20"/>
        </w:rPr>
        <w:t xml:space="preserve">durch den Anwender </w:t>
      </w:r>
      <w:r w:rsidRPr="003B5872">
        <w:rPr>
          <w:rFonts w:cs="Helvetica"/>
          <w:sz w:val="20"/>
        </w:rPr>
        <w:t>durchf</w:t>
      </w:r>
      <w:r>
        <w:rPr>
          <w:rFonts w:cs="Helvetica"/>
          <w:sz w:val="20"/>
        </w:rPr>
        <w:t>ü</w:t>
      </w:r>
      <w:r w:rsidRPr="003B5872">
        <w:rPr>
          <w:rFonts w:cs="Helvetica"/>
          <w:sz w:val="20"/>
        </w:rPr>
        <w:t>hren. M</w:t>
      </w:r>
      <w:r>
        <w:rPr>
          <w:rFonts w:cs="Helvetica"/>
          <w:sz w:val="20"/>
        </w:rPr>
        <w:t>ö</w:t>
      </w:r>
      <w:r w:rsidRPr="003B5872">
        <w:rPr>
          <w:rFonts w:cs="Helvetica"/>
          <w:sz w:val="20"/>
        </w:rPr>
        <w:t>gliche Szenarien sind dabei die Einbindung von Kiwi-</w:t>
      </w:r>
      <w:proofErr w:type="spellStart"/>
      <w:r w:rsidRPr="003B5872">
        <w:rPr>
          <w:rFonts w:cs="Helvetica"/>
          <w:sz w:val="20"/>
        </w:rPr>
        <w:t>Grid</w:t>
      </w:r>
      <w:proofErr w:type="spellEnd"/>
      <w:r>
        <w:rPr>
          <w:rFonts w:cs="Helvetica"/>
          <w:sz w:val="20"/>
        </w:rPr>
        <w:t>-</w:t>
      </w:r>
      <w:r w:rsidRPr="003B5872">
        <w:rPr>
          <w:rFonts w:cs="Helvetica"/>
          <w:sz w:val="20"/>
        </w:rPr>
        <w:t xml:space="preserve">, </w:t>
      </w:r>
      <w:proofErr w:type="spellStart"/>
      <w:r w:rsidRPr="003B5872">
        <w:rPr>
          <w:rFonts w:cs="Helvetica"/>
          <w:sz w:val="20"/>
        </w:rPr>
        <w:t>Gridsense</w:t>
      </w:r>
      <w:proofErr w:type="spellEnd"/>
      <w:r>
        <w:rPr>
          <w:rFonts w:cs="Helvetica"/>
          <w:sz w:val="20"/>
        </w:rPr>
        <w:t>-</w:t>
      </w:r>
      <w:r w:rsidRPr="003B5872">
        <w:rPr>
          <w:rFonts w:cs="Helvetica"/>
          <w:sz w:val="20"/>
        </w:rPr>
        <w:t xml:space="preserve"> oder </w:t>
      </w:r>
      <w:proofErr w:type="spellStart"/>
      <w:r w:rsidRPr="003B5872">
        <w:rPr>
          <w:rFonts w:cs="Helvetica"/>
          <w:sz w:val="20"/>
        </w:rPr>
        <w:t>LoRa</w:t>
      </w:r>
      <w:proofErr w:type="spellEnd"/>
      <w:r>
        <w:rPr>
          <w:rFonts w:cs="Helvetica"/>
          <w:sz w:val="20"/>
        </w:rPr>
        <w:t>-</w:t>
      </w:r>
      <w:r w:rsidRPr="003B5872">
        <w:rPr>
          <w:rFonts w:cs="Helvetica"/>
          <w:sz w:val="20"/>
        </w:rPr>
        <w:t>Ger</w:t>
      </w:r>
      <w:r>
        <w:rPr>
          <w:rFonts w:cs="Helvetica"/>
          <w:sz w:val="20"/>
        </w:rPr>
        <w:t>ä</w:t>
      </w:r>
      <w:r w:rsidRPr="003B5872">
        <w:rPr>
          <w:rFonts w:cs="Helvetica"/>
          <w:sz w:val="20"/>
        </w:rPr>
        <w:t>ten f</w:t>
      </w:r>
      <w:r>
        <w:rPr>
          <w:rFonts w:cs="Helvetica"/>
          <w:sz w:val="20"/>
        </w:rPr>
        <w:t>ü</w:t>
      </w:r>
      <w:r w:rsidRPr="003B5872">
        <w:rPr>
          <w:rFonts w:cs="Helvetica"/>
          <w:sz w:val="20"/>
        </w:rPr>
        <w:t xml:space="preserve">r die Implementierung von </w:t>
      </w:r>
      <w:proofErr w:type="spellStart"/>
      <w:r w:rsidRPr="003B5872">
        <w:rPr>
          <w:rFonts w:cs="Helvetica"/>
          <w:sz w:val="20"/>
        </w:rPr>
        <w:t>IoT</w:t>
      </w:r>
      <w:proofErr w:type="spellEnd"/>
      <w:r w:rsidRPr="003B5872">
        <w:rPr>
          <w:rFonts w:cs="Helvetica"/>
          <w:sz w:val="20"/>
        </w:rPr>
        <w:t xml:space="preserve">-Anwendungen </w:t>
      </w:r>
      <w:r>
        <w:rPr>
          <w:rFonts w:cs="Helvetica"/>
          <w:sz w:val="20"/>
        </w:rPr>
        <w:t>ü</w:t>
      </w:r>
      <w:r w:rsidRPr="003B5872">
        <w:rPr>
          <w:rFonts w:cs="Helvetica"/>
          <w:sz w:val="20"/>
        </w:rPr>
        <w:t>ber Smart-Meter-Gateways.</w:t>
      </w:r>
    </w:p>
    <w:p w14:paraId="6E83D066" w14:textId="6484FD53" w:rsidR="00FC1FC2" w:rsidRPr="0001328D" w:rsidRDefault="004F4356" w:rsidP="005E3AF8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Das </w:t>
      </w:r>
      <w:r w:rsidRPr="004F4356">
        <w:rPr>
          <w:rFonts w:cs="Helvetica"/>
          <w:b/>
          <w:bCs/>
          <w:sz w:val="20"/>
        </w:rPr>
        <w:t xml:space="preserve">Modul </w:t>
      </w:r>
      <w:proofErr w:type="spellStart"/>
      <w:r w:rsidRPr="004F4356">
        <w:rPr>
          <w:rFonts w:cs="Helvetica"/>
          <w:b/>
          <w:bCs/>
          <w:sz w:val="20"/>
        </w:rPr>
        <w:t>iMD</w:t>
      </w:r>
      <w:proofErr w:type="spellEnd"/>
      <w:r>
        <w:rPr>
          <w:rFonts w:cs="Helvetica"/>
          <w:b/>
          <w:bCs/>
          <w:sz w:val="20"/>
        </w:rPr>
        <w:t xml:space="preserve"> </w:t>
      </w:r>
      <w:r w:rsidRPr="004F4356">
        <w:rPr>
          <w:rFonts w:cs="Helvetica"/>
          <w:sz w:val="20"/>
        </w:rPr>
        <w:t xml:space="preserve">bietet </w:t>
      </w:r>
      <w:r w:rsidR="003B5872">
        <w:rPr>
          <w:rFonts w:cs="Helvetica"/>
          <w:sz w:val="20"/>
        </w:rPr>
        <w:t xml:space="preserve">schließlich </w:t>
      </w:r>
      <w:r w:rsidRPr="004F4356">
        <w:rPr>
          <w:rFonts w:cs="Helvetica"/>
          <w:sz w:val="20"/>
        </w:rPr>
        <w:t>ein</w:t>
      </w:r>
      <w:r>
        <w:rPr>
          <w:rFonts w:cs="Helvetica"/>
          <w:sz w:val="20"/>
        </w:rPr>
        <w:t xml:space="preserve"> </w:t>
      </w:r>
      <w:r w:rsidRPr="004F4356">
        <w:rPr>
          <w:rFonts w:cs="Helvetica"/>
          <w:sz w:val="20"/>
        </w:rPr>
        <w:t>Meter-Dashboard</w:t>
      </w:r>
      <w:r>
        <w:rPr>
          <w:rFonts w:cs="Helvetica"/>
          <w:sz w:val="20"/>
        </w:rPr>
        <w:t xml:space="preserve"> für die Visualisierung und Überwachung des intelligenten Messstellenbetriebs. </w:t>
      </w:r>
      <w:r w:rsidRPr="004F4356">
        <w:rPr>
          <w:rFonts w:cs="Helvetica"/>
          <w:sz w:val="20"/>
        </w:rPr>
        <w:t xml:space="preserve">Bei der Entwicklung des </w:t>
      </w:r>
      <w:proofErr w:type="spellStart"/>
      <w:r w:rsidRPr="004F4356">
        <w:rPr>
          <w:rFonts w:cs="Helvetica"/>
          <w:sz w:val="20"/>
        </w:rPr>
        <w:t>iMD</w:t>
      </w:r>
      <w:proofErr w:type="spellEnd"/>
      <w:r w:rsidRPr="004F4356">
        <w:rPr>
          <w:rFonts w:cs="Helvetica"/>
          <w:sz w:val="20"/>
        </w:rPr>
        <w:t xml:space="preserve"> stand das einfache Handling sowie eine intuitive Visualisierung der Zust</w:t>
      </w:r>
      <w:r>
        <w:rPr>
          <w:rFonts w:cs="Helvetica"/>
          <w:sz w:val="20"/>
        </w:rPr>
        <w:t>ä</w:t>
      </w:r>
      <w:r w:rsidRPr="004F4356">
        <w:rPr>
          <w:rFonts w:cs="Helvetica"/>
          <w:sz w:val="20"/>
        </w:rPr>
        <w:t>nde des Systems im Vordergrund</w:t>
      </w:r>
      <w:r>
        <w:rPr>
          <w:rFonts w:cs="Helvetica"/>
          <w:sz w:val="20"/>
        </w:rPr>
        <w:t>, beispielsweise</w:t>
      </w:r>
      <w:r w:rsidR="003B5872">
        <w:rPr>
          <w:rFonts w:cs="Helvetica"/>
          <w:sz w:val="20"/>
        </w:rPr>
        <w:t xml:space="preserve"> über eine integrierte Ampelfunktion. </w:t>
      </w:r>
      <w:r w:rsidR="002D3DA8" w:rsidRPr="0001328D">
        <w:rPr>
          <w:rFonts w:cs="Helvetica"/>
          <w:sz w:val="20"/>
        </w:rPr>
        <w:tab/>
      </w:r>
    </w:p>
    <w:tbl>
      <w:tblPr>
        <w:tblW w:w="9180" w:type="dxa"/>
        <w:tblInd w:w="-104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95EA6" w:rsidRPr="00595EA6" w14:paraId="6328E0C0" w14:textId="77777777" w:rsidTr="0052739F">
        <w:tc>
          <w:tcPr>
            <w:tcW w:w="4361" w:type="dxa"/>
            <w:shd w:val="clear" w:color="auto" w:fill="auto"/>
          </w:tcPr>
          <w:p w14:paraId="3CDF43F2" w14:textId="09E45AE5" w:rsidR="00595EA6" w:rsidRPr="00256C43" w:rsidRDefault="00595EA6" w:rsidP="00595EA6">
            <w:pPr>
              <w:spacing w:line="240" w:lineRule="auto"/>
              <w:ind w:right="-1701"/>
            </w:pP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="00F25C78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Tre</w:t>
            </w:r>
            <w:r w:rsidR="00256C43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mondi</w:t>
            </w:r>
            <w:proofErr w:type="spellEnd"/>
            <w:r w:rsidR="00256C43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GmbH – Julian Stenzel &amp; Frank </w:t>
            </w:r>
            <w:proofErr w:type="spellStart"/>
            <w:r w:rsidR="00256C43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Technow</w:t>
            </w:r>
            <w:proofErr w:type="spellEnd"/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r w:rsidR="00256C43" w:rsidRPr="00256C43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Paul-Dietrich-Straße 14</w:t>
            </w:r>
            <w:r w:rsidR="00256C43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 </w:t>
            </w:r>
            <w:r w:rsidR="00256C43" w:rsidRPr="00216DBF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93133</w:t>
            </w:r>
            <w:r w:rsidR="00256C43" w:rsidRPr="00256C43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Burglengenfeld</w:t>
            </w:r>
            <w:r w:rsidR="00256C43" w:rsidRPr="00256C43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Tel. </w:t>
            </w:r>
            <w:r w:rsidR="00256C43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+49 </w:t>
            </w:r>
            <w:r w:rsidR="00256C43" w:rsidRPr="00256C43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947130 73 237</w:t>
            </w:r>
            <w:r w:rsidR="00256C43" w:rsidRPr="00256C43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7" w:history="1">
              <w:r w:rsidR="00256C43" w:rsidRPr="00D161DA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julian.stenzel@tremondi.eu</w:t>
              </w:r>
            </w:hyperlink>
            <w:r w:rsidR="00256C43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 www.tremondi.eu</w:t>
            </w:r>
          </w:p>
        </w:tc>
        <w:tc>
          <w:tcPr>
            <w:tcW w:w="4819" w:type="dxa"/>
            <w:shd w:val="clear" w:color="auto" w:fill="auto"/>
          </w:tcPr>
          <w:p w14:paraId="5C3E755A" w14:textId="77777777" w:rsidR="00595EA6" w:rsidRPr="00595EA6" w:rsidRDefault="00595EA6" w:rsidP="00595EA6">
            <w:pPr>
              <w:spacing w:line="240" w:lineRule="auto"/>
              <w:ind w:right="-1701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Press’n’Relations GmbH – Uwe Pagel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>Magirusstraße 33 – 89077 Ulm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8" w:history="1">
              <w:r w:rsidRPr="00595EA6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 </w:t>
            </w:r>
            <w:hyperlink r:id="rId9" w:history="1">
              <w:r w:rsidRPr="00595EA6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59D4E868" w14:textId="102E0378" w:rsidR="0052739F" w:rsidRDefault="0052739F" w:rsidP="0052739F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 xml:space="preserve">Über </w:t>
      </w:r>
      <w:proofErr w:type="spellStart"/>
      <w:r w:rsidR="00256C43">
        <w:rPr>
          <w:rFonts w:ascii="Arial" w:hAnsi="Arial" w:cs="Calibri"/>
          <w:b/>
          <w:sz w:val="16"/>
          <w:szCs w:val="26"/>
          <w:lang w:eastAsia="de-DE"/>
        </w:rPr>
        <w:t>Tremondi</w:t>
      </w:r>
      <w:proofErr w:type="spellEnd"/>
      <w:r>
        <w:rPr>
          <w:rFonts w:ascii="Arial" w:hAnsi="Arial" w:cs="Calibri"/>
          <w:b/>
          <w:sz w:val="16"/>
          <w:szCs w:val="26"/>
          <w:lang w:eastAsia="de-DE"/>
        </w:rPr>
        <w:br/>
      </w:r>
      <w:proofErr w:type="spellStart"/>
      <w:r w:rsidR="003B5872">
        <w:rPr>
          <w:rFonts w:ascii="Arial" w:hAnsi="Arial" w:cs="Calibri"/>
          <w:bCs/>
          <w:sz w:val="16"/>
          <w:szCs w:val="26"/>
          <w:lang w:eastAsia="de-DE"/>
        </w:rPr>
        <w:t>Tremondi</w:t>
      </w:r>
      <w:proofErr w:type="spellEnd"/>
      <w:r w:rsidR="003B5872">
        <w:rPr>
          <w:rFonts w:ascii="Arial" w:hAnsi="Arial" w:cs="Calibri"/>
          <w:bCs/>
          <w:sz w:val="16"/>
          <w:szCs w:val="26"/>
          <w:lang w:eastAsia="de-DE"/>
        </w:rPr>
        <w:t xml:space="preserve"> ist ein Gemeinschaftsunternehmen der Wilken Software Group</w:t>
      </w:r>
      <w:r w:rsidR="00216DBF">
        <w:rPr>
          <w:rFonts w:ascii="Arial" w:hAnsi="Arial" w:cs="Calibri"/>
          <w:bCs/>
          <w:sz w:val="16"/>
          <w:szCs w:val="26"/>
          <w:lang w:eastAsia="de-DE"/>
        </w:rPr>
        <w:t>, Ulm,</w:t>
      </w:r>
      <w:r w:rsidR="003B5872">
        <w:rPr>
          <w:rFonts w:ascii="Arial" w:hAnsi="Arial" w:cs="Calibri"/>
          <w:bCs/>
          <w:sz w:val="16"/>
          <w:szCs w:val="26"/>
          <w:lang w:eastAsia="de-DE"/>
        </w:rPr>
        <w:t xml:space="preserve"> und der IVU GmbH</w:t>
      </w:r>
      <w:r w:rsidR="00216DBF">
        <w:rPr>
          <w:rFonts w:ascii="Arial" w:hAnsi="Arial" w:cs="Calibri"/>
          <w:bCs/>
          <w:sz w:val="16"/>
          <w:szCs w:val="26"/>
          <w:lang w:eastAsia="de-DE"/>
        </w:rPr>
        <w:t>, Norderstedt</w:t>
      </w:r>
      <w:r w:rsidR="003B5872">
        <w:rPr>
          <w:rFonts w:ascii="Arial" w:hAnsi="Arial" w:cs="Calibri"/>
          <w:bCs/>
          <w:sz w:val="16"/>
          <w:szCs w:val="26"/>
          <w:lang w:eastAsia="de-DE"/>
        </w:rPr>
        <w:t xml:space="preserve">. Es wurde als unabhängiger Plattformanbieter von Lösungen für die Smart-Meter-Gateway-Administration aufgestellt, der die Integration der SMGA-Prozesse mit allen etablierten </w:t>
      </w:r>
      <w:proofErr w:type="spellStart"/>
      <w:r w:rsidR="003B5872">
        <w:rPr>
          <w:rFonts w:ascii="Arial" w:hAnsi="Arial" w:cs="Calibri"/>
          <w:bCs/>
          <w:sz w:val="16"/>
          <w:szCs w:val="26"/>
          <w:lang w:eastAsia="de-DE"/>
        </w:rPr>
        <w:t>Billing</w:t>
      </w:r>
      <w:proofErr w:type="spellEnd"/>
      <w:r w:rsidR="003B5872">
        <w:rPr>
          <w:rFonts w:ascii="Arial" w:hAnsi="Arial" w:cs="Calibri"/>
          <w:bCs/>
          <w:sz w:val="16"/>
          <w:szCs w:val="26"/>
          <w:lang w:eastAsia="de-DE"/>
        </w:rPr>
        <w:t>- und Branche</w:t>
      </w:r>
      <w:r w:rsidR="00216DBF">
        <w:rPr>
          <w:rFonts w:ascii="Arial" w:hAnsi="Arial" w:cs="Calibri"/>
          <w:bCs/>
          <w:sz w:val="16"/>
          <w:szCs w:val="26"/>
          <w:lang w:eastAsia="de-DE"/>
        </w:rPr>
        <w:t>n</w:t>
      </w:r>
      <w:r w:rsidR="003B5872">
        <w:rPr>
          <w:rFonts w:ascii="Arial" w:hAnsi="Arial" w:cs="Calibri"/>
          <w:bCs/>
          <w:sz w:val="16"/>
          <w:szCs w:val="26"/>
          <w:lang w:eastAsia="de-DE"/>
        </w:rPr>
        <w:t xml:space="preserve">systemen für die Versorgungswirtschaft unterstützt. Die Plattform wird in zwei geo-redundanten Rechenzentren in Ulm und Norderstedt betrieben, die allen Anforderungen der technischen Richtlinie </w:t>
      </w:r>
      <w:r w:rsidR="003B5872" w:rsidRPr="003B5872">
        <w:rPr>
          <w:rFonts w:ascii="Arial" w:hAnsi="Arial" w:cs="Calibri"/>
          <w:sz w:val="16"/>
          <w:szCs w:val="26"/>
          <w:lang w:eastAsia="de-DE"/>
        </w:rPr>
        <w:t>TR- 3109-6 genügen und nach ISO 27001 zertifiziert sind</w:t>
      </w:r>
      <w:r w:rsidR="003B5872">
        <w:rPr>
          <w:rFonts w:ascii="Arial" w:hAnsi="Arial" w:cs="Calibri"/>
          <w:sz w:val="16"/>
          <w:szCs w:val="26"/>
          <w:lang w:eastAsia="de-DE"/>
        </w:rPr>
        <w:t xml:space="preserve">. Mit seiner Plattform unterstützt </w:t>
      </w:r>
      <w:proofErr w:type="spellStart"/>
      <w:r w:rsidR="003B5872">
        <w:rPr>
          <w:rFonts w:ascii="Arial" w:hAnsi="Arial" w:cs="Calibri"/>
          <w:sz w:val="16"/>
          <w:szCs w:val="26"/>
          <w:lang w:eastAsia="de-DE"/>
        </w:rPr>
        <w:t>Tremondi</w:t>
      </w:r>
      <w:proofErr w:type="spellEnd"/>
      <w:r w:rsidR="003B5872">
        <w:rPr>
          <w:rFonts w:ascii="Arial" w:hAnsi="Arial" w:cs="Calibri"/>
          <w:sz w:val="16"/>
          <w:szCs w:val="26"/>
          <w:lang w:eastAsia="de-DE"/>
        </w:rPr>
        <w:t xml:space="preserve"> sowohl den </w:t>
      </w:r>
      <w:r w:rsidR="003B5872" w:rsidRPr="003B5872">
        <w:rPr>
          <w:rFonts w:ascii="Arial" w:hAnsi="Arial" w:cs="Calibri"/>
          <w:sz w:val="16"/>
          <w:szCs w:val="26"/>
          <w:lang w:eastAsia="de-DE"/>
        </w:rPr>
        <w:t>grundzuständigen als auch für den wettbewerblichen Messstellenbe</w:t>
      </w:r>
      <w:r w:rsidR="003B5872">
        <w:rPr>
          <w:rFonts w:ascii="Arial" w:hAnsi="Arial" w:cs="Calibri"/>
          <w:sz w:val="16"/>
          <w:szCs w:val="26"/>
          <w:lang w:eastAsia="de-DE"/>
        </w:rPr>
        <w:t>t</w:t>
      </w:r>
      <w:r w:rsidR="003B5872" w:rsidRPr="003B5872">
        <w:rPr>
          <w:rFonts w:ascii="Arial" w:hAnsi="Arial" w:cs="Calibri"/>
          <w:sz w:val="16"/>
          <w:szCs w:val="26"/>
          <w:lang w:eastAsia="de-DE"/>
        </w:rPr>
        <w:t>rieb</w:t>
      </w:r>
      <w:r w:rsidR="003B5872">
        <w:rPr>
          <w:rFonts w:ascii="Arial" w:hAnsi="Arial" w:cs="Calibri"/>
          <w:sz w:val="16"/>
          <w:szCs w:val="26"/>
          <w:lang w:eastAsia="de-DE"/>
        </w:rPr>
        <w:t xml:space="preserve"> (</w:t>
      </w:r>
      <w:r w:rsidR="00216DBF">
        <w:rPr>
          <w:rFonts w:ascii="Arial" w:hAnsi="Arial" w:cs="Calibri"/>
          <w:sz w:val="16"/>
          <w:szCs w:val="26"/>
          <w:lang w:eastAsia="de-DE"/>
        </w:rPr>
        <w:t>gMSB/</w:t>
      </w:r>
      <w:proofErr w:type="spellStart"/>
      <w:r w:rsidR="00216DBF">
        <w:rPr>
          <w:rFonts w:ascii="Arial" w:hAnsi="Arial" w:cs="Calibri"/>
          <w:sz w:val="16"/>
          <w:szCs w:val="26"/>
          <w:lang w:eastAsia="de-DE"/>
        </w:rPr>
        <w:t>wMSB</w:t>
      </w:r>
      <w:proofErr w:type="spellEnd"/>
      <w:r w:rsidR="00216DBF">
        <w:rPr>
          <w:rFonts w:ascii="Arial" w:hAnsi="Arial" w:cs="Calibri"/>
          <w:sz w:val="16"/>
          <w:szCs w:val="26"/>
          <w:lang w:eastAsia="de-DE"/>
        </w:rPr>
        <w:t>)</w:t>
      </w:r>
      <w:r w:rsidR="003B5872">
        <w:rPr>
          <w:rFonts w:ascii="Arial" w:hAnsi="Arial" w:cs="Calibri"/>
          <w:sz w:val="16"/>
          <w:szCs w:val="26"/>
          <w:lang w:eastAsia="de-DE"/>
        </w:rPr>
        <w:t>.</w:t>
      </w:r>
    </w:p>
    <w:bookmarkEnd w:id="0"/>
    <w:p w14:paraId="615863D1" w14:textId="067733F3" w:rsidR="00FE48A6" w:rsidRPr="00B2745D" w:rsidRDefault="00FE48A6" w:rsidP="00C51C55"/>
    <w:sectPr w:rsidR="00FE48A6" w:rsidRPr="00B2745D" w:rsidSect="00FC1FC2">
      <w:headerReference w:type="default" r:id="rId10"/>
      <w:footerReference w:type="even" r:id="rId11"/>
      <w:footerReference w:type="default" r:id="rId12"/>
      <w:pgSz w:w="11906" w:h="16838"/>
      <w:pgMar w:top="2009" w:right="3400" w:bottom="1396" w:left="1418" w:header="611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897467" w14:textId="77777777" w:rsidR="003E34A1" w:rsidRDefault="003E34A1">
      <w:r>
        <w:separator/>
      </w:r>
    </w:p>
  </w:endnote>
  <w:endnote w:type="continuationSeparator" w:id="0">
    <w:p w14:paraId="23B4EF4C" w14:textId="77777777" w:rsidR="003E34A1" w:rsidRDefault="003E3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A3351D" w14:textId="77777777" w:rsidR="003E34A1" w:rsidRDefault="003E34A1">
      <w:r>
        <w:separator/>
      </w:r>
    </w:p>
  </w:footnote>
  <w:footnote w:type="continuationSeparator" w:id="0">
    <w:p w14:paraId="7AD2D526" w14:textId="77777777" w:rsidR="003E34A1" w:rsidRDefault="003E34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BBE6D" w14:textId="20E673B4" w:rsidR="003A43A2" w:rsidRDefault="00D64EBD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</w:rPr>
      <w:drawing>
        <wp:inline distT="0" distB="0" distL="0" distR="0" wp14:anchorId="43F19309" wp14:editId="44D95FC5">
          <wp:extent cx="2038944" cy="532749"/>
          <wp:effectExtent l="0" t="0" r="0" b="1270"/>
          <wp:docPr id="3" name="Grafik 3" descr="Ein Bild, das ClipArt enthält.&#10;&#10;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remondi Logo_300ppi-800p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9242" cy="5458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344B8C">
    <w:pPr>
      <w:pStyle w:val="Kopfzeil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31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76"/>
    <w:rsid w:val="00000644"/>
    <w:rsid w:val="000017B9"/>
    <w:rsid w:val="0000454B"/>
    <w:rsid w:val="00011F67"/>
    <w:rsid w:val="000120D4"/>
    <w:rsid w:val="0001328D"/>
    <w:rsid w:val="00020962"/>
    <w:rsid w:val="0002498B"/>
    <w:rsid w:val="00032F50"/>
    <w:rsid w:val="00036B01"/>
    <w:rsid w:val="00040D86"/>
    <w:rsid w:val="00045258"/>
    <w:rsid w:val="0005086D"/>
    <w:rsid w:val="00051FB3"/>
    <w:rsid w:val="00052E90"/>
    <w:rsid w:val="00060F4F"/>
    <w:rsid w:val="00064DC6"/>
    <w:rsid w:val="000712DC"/>
    <w:rsid w:val="000734D1"/>
    <w:rsid w:val="00076C03"/>
    <w:rsid w:val="000809E7"/>
    <w:rsid w:val="00092780"/>
    <w:rsid w:val="00093AA5"/>
    <w:rsid w:val="00097330"/>
    <w:rsid w:val="000A3319"/>
    <w:rsid w:val="000A6D42"/>
    <w:rsid w:val="000A7E7E"/>
    <w:rsid w:val="000B2038"/>
    <w:rsid w:val="000B5AD9"/>
    <w:rsid w:val="000C0569"/>
    <w:rsid w:val="000C08EF"/>
    <w:rsid w:val="000C13A4"/>
    <w:rsid w:val="000C2BB8"/>
    <w:rsid w:val="000C313B"/>
    <w:rsid w:val="000C7E9B"/>
    <w:rsid w:val="000D5A8E"/>
    <w:rsid w:val="000D5B06"/>
    <w:rsid w:val="000D5FE9"/>
    <w:rsid w:val="000E54C9"/>
    <w:rsid w:val="000E5D79"/>
    <w:rsid w:val="000F6D38"/>
    <w:rsid w:val="001019ED"/>
    <w:rsid w:val="00102BB9"/>
    <w:rsid w:val="00106410"/>
    <w:rsid w:val="00107620"/>
    <w:rsid w:val="00114F49"/>
    <w:rsid w:val="00122599"/>
    <w:rsid w:val="00122695"/>
    <w:rsid w:val="00122B29"/>
    <w:rsid w:val="00122F47"/>
    <w:rsid w:val="0012491E"/>
    <w:rsid w:val="00127E87"/>
    <w:rsid w:val="001307C5"/>
    <w:rsid w:val="00135DEE"/>
    <w:rsid w:val="001521B1"/>
    <w:rsid w:val="00152D07"/>
    <w:rsid w:val="00165471"/>
    <w:rsid w:val="001708FB"/>
    <w:rsid w:val="001721DE"/>
    <w:rsid w:val="00172559"/>
    <w:rsid w:val="00175745"/>
    <w:rsid w:val="001858F8"/>
    <w:rsid w:val="0018604C"/>
    <w:rsid w:val="00194E4F"/>
    <w:rsid w:val="00196851"/>
    <w:rsid w:val="001A1096"/>
    <w:rsid w:val="001A2076"/>
    <w:rsid w:val="001A4984"/>
    <w:rsid w:val="001A7985"/>
    <w:rsid w:val="001B016B"/>
    <w:rsid w:val="001B1862"/>
    <w:rsid w:val="001B38F7"/>
    <w:rsid w:val="001C58AF"/>
    <w:rsid w:val="001C6862"/>
    <w:rsid w:val="001C6A6A"/>
    <w:rsid w:val="001D12AA"/>
    <w:rsid w:val="001E0FCA"/>
    <w:rsid w:val="001E200F"/>
    <w:rsid w:val="001E308F"/>
    <w:rsid w:val="001E46E6"/>
    <w:rsid w:val="00216DBF"/>
    <w:rsid w:val="00227EBC"/>
    <w:rsid w:val="00230D33"/>
    <w:rsid w:val="00235691"/>
    <w:rsid w:val="00235AB8"/>
    <w:rsid w:val="002556E7"/>
    <w:rsid w:val="00256C43"/>
    <w:rsid w:val="00272362"/>
    <w:rsid w:val="00275197"/>
    <w:rsid w:val="002751DA"/>
    <w:rsid w:val="002A28CE"/>
    <w:rsid w:val="002A4BEA"/>
    <w:rsid w:val="002B275A"/>
    <w:rsid w:val="002C201B"/>
    <w:rsid w:val="002C5994"/>
    <w:rsid w:val="002D0338"/>
    <w:rsid w:val="002D1696"/>
    <w:rsid w:val="002D19F2"/>
    <w:rsid w:val="002D1F28"/>
    <w:rsid w:val="002D28F5"/>
    <w:rsid w:val="002D32ED"/>
    <w:rsid w:val="002D3DA8"/>
    <w:rsid w:val="002D7510"/>
    <w:rsid w:val="002E05CF"/>
    <w:rsid w:val="002E1BC0"/>
    <w:rsid w:val="0031677D"/>
    <w:rsid w:val="003179A3"/>
    <w:rsid w:val="00317F93"/>
    <w:rsid w:val="00324F5C"/>
    <w:rsid w:val="00333E51"/>
    <w:rsid w:val="00344B8C"/>
    <w:rsid w:val="00345753"/>
    <w:rsid w:val="003467EA"/>
    <w:rsid w:val="00363C56"/>
    <w:rsid w:val="00366811"/>
    <w:rsid w:val="00366E84"/>
    <w:rsid w:val="0037633E"/>
    <w:rsid w:val="00376B33"/>
    <w:rsid w:val="0038387B"/>
    <w:rsid w:val="003A1A5E"/>
    <w:rsid w:val="003A1B6D"/>
    <w:rsid w:val="003A43A2"/>
    <w:rsid w:val="003A775C"/>
    <w:rsid w:val="003B5872"/>
    <w:rsid w:val="003C2165"/>
    <w:rsid w:val="003D55A3"/>
    <w:rsid w:val="003D7800"/>
    <w:rsid w:val="003E10C2"/>
    <w:rsid w:val="003E189B"/>
    <w:rsid w:val="003E1CF6"/>
    <w:rsid w:val="003E34A1"/>
    <w:rsid w:val="003E5F6C"/>
    <w:rsid w:val="003F3403"/>
    <w:rsid w:val="003F55EF"/>
    <w:rsid w:val="004043AF"/>
    <w:rsid w:val="004054D6"/>
    <w:rsid w:val="00405CCA"/>
    <w:rsid w:val="00406D81"/>
    <w:rsid w:val="00410CD5"/>
    <w:rsid w:val="004110F6"/>
    <w:rsid w:val="00415041"/>
    <w:rsid w:val="00425A22"/>
    <w:rsid w:val="00425E5F"/>
    <w:rsid w:val="00432E47"/>
    <w:rsid w:val="0044765C"/>
    <w:rsid w:val="00454B81"/>
    <w:rsid w:val="00457490"/>
    <w:rsid w:val="00470089"/>
    <w:rsid w:val="004712B6"/>
    <w:rsid w:val="00477E0F"/>
    <w:rsid w:val="0048030E"/>
    <w:rsid w:val="004851B3"/>
    <w:rsid w:val="0048658B"/>
    <w:rsid w:val="004909C2"/>
    <w:rsid w:val="00490E87"/>
    <w:rsid w:val="00493267"/>
    <w:rsid w:val="004A170C"/>
    <w:rsid w:val="004A2502"/>
    <w:rsid w:val="004A32B5"/>
    <w:rsid w:val="004A76DC"/>
    <w:rsid w:val="004B430F"/>
    <w:rsid w:val="004B6B57"/>
    <w:rsid w:val="004C24AD"/>
    <w:rsid w:val="004C35FA"/>
    <w:rsid w:val="004C38CC"/>
    <w:rsid w:val="004D42F9"/>
    <w:rsid w:val="004E2379"/>
    <w:rsid w:val="004E5964"/>
    <w:rsid w:val="004F2F02"/>
    <w:rsid w:val="004F4356"/>
    <w:rsid w:val="004F56F1"/>
    <w:rsid w:val="004F5AC0"/>
    <w:rsid w:val="004F79BE"/>
    <w:rsid w:val="0050632B"/>
    <w:rsid w:val="00511F1D"/>
    <w:rsid w:val="00513A25"/>
    <w:rsid w:val="00517604"/>
    <w:rsid w:val="00521E09"/>
    <w:rsid w:val="005246FF"/>
    <w:rsid w:val="0052739F"/>
    <w:rsid w:val="00532F73"/>
    <w:rsid w:val="00535049"/>
    <w:rsid w:val="00535FC2"/>
    <w:rsid w:val="005519C2"/>
    <w:rsid w:val="0055421E"/>
    <w:rsid w:val="00560751"/>
    <w:rsid w:val="005639AD"/>
    <w:rsid w:val="00565FD4"/>
    <w:rsid w:val="00574C52"/>
    <w:rsid w:val="00575F36"/>
    <w:rsid w:val="00576A13"/>
    <w:rsid w:val="00576B32"/>
    <w:rsid w:val="00583BF7"/>
    <w:rsid w:val="0058795D"/>
    <w:rsid w:val="005937FF"/>
    <w:rsid w:val="00595CF3"/>
    <w:rsid w:val="00595EA6"/>
    <w:rsid w:val="0059648C"/>
    <w:rsid w:val="005B3718"/>
    <w:rsid w:val="005B4249"/>
    <w:rsid w:val="005C0411"/>
    <w:rsid w:val="005D06AC"/>
    <w:rsid w:val="005D070B"/>
    <w:rsid w:val="005D23B7"/>
    <w:rsid w:val="005E006B"/>
    <w:rsid w:val="005E198E"/>
    <w:rsid w:val="005E3AF8"/>
    <w:rsid w:val="005F2C2F"/>
    <w:rsid w:val="005F375D"/>
    <w:rsid w:val="005F3918"/>
    <w:rsid w:val="005F52E2"/>
    <w:rsid w:val="0060646D"/>
    <w:rsid w:val="00614428"/>
    <w:rsid w:val="00617317"/>
    <w:rsid w:val="006205F9"/>
    <w:rsid w:val="006235F9"/>
    <w:rsid w:val="00632098"/>
    <w:rsid w:val="00632EAA"/>
    <w:rsid w:val="00635CE5"/>
    <w:rsid w:val="00644E9F"/>
    <w:rsid w:val="00645730"/>
    <w:rsid w:val="006568C1"/>
    <w:rsid w:val="00667499"/>
    <w:rsid w:val="00667CBE"/>
    <w:rsid w:val="00675809"/>
    <w:rsid w:val="00680AC4"/>
    <w:rsid w:val="0068533A"/>
    <w:rsid w:val="0068616E"/>
    <w:rsid w:val="00693603"/>
    <w:rsid w:val="006963F7"/>
    <w:rsid w:val="006A0673"/>
    <w:rsid w:val="006A0FEA"/>
    <w:rsid w:val="006B0312"/>
    <w:rsid w:val="006B72FA"/>
    <w:rsid w:val="006C7239"/>
    <w:rsid w:val="006D3182"/>
    <w:rsid w:val="006D7C69"/>
    <w:rsid w:val="006E0BB7"/>
    <w:rsid w:val="006E1927"/>
    <w:rsid w:val="006E468B"/>
    <w:rsid w:val="006E5937"/>
    <w:rsid w:val="006F6C95"/>
    <w:rsid w:val="00733F48"/>
    <w:rsid w:val="0073656F"/>
    <w:rsid w:val="007367F7"/>
    <w:rsid w:val="00737E3A"/>
    <w:rsid w:val="00741F98"/>
    <w:rsid w:val="00746812"/>
    <w:rsid w:val="00752F6B"/>
    <w:rsid w:val="00753EF9"/>
    <w:rsid w:val="00757073"/>
    <w:rsid w:val="0076126F"/>
    <w:rsid w:val="00764A09"/>
    <w:rsid w:val="00770008"/>
    <w:rsid w:val="007706D1"/>
    <w:rsid w:val="00770853"/>
    <w:rsid w:val="00772476"/>
    <w:rsid w:val="00774940"/>
    <w:rsid w:val="00774C38"/>
    <w:rsid w:val="00783CEE"/>
    <w:rsid w:val="00791F82"/>
    <w:rsid w:val="00793AB8"/>
    <w:rsid w:val="007A2057"/>
    <w:rsid w:val="007B0E4F"/>
    <w:rsid w:val="007B4B9E"/>
    <w:rsid w:val="007C1274"/>
    <w:rsid w:val="007C3EFB"/>
    <w:rsid w:val="007C5A78"/>
    <w:rsid w:val="007D36F2"/>
    <w:rsid w:val="007E1E5C"/>
    <w:rsid w:val="007E37CB"/>
    <w:rsid w:val="007F7D4A"/>
    <w:rsid w:val="00801EC6"/>
    <w:rsid w:val="00803D59"/>
    <w:rsid w:val="00804587"/>
    <w:rsid w:val="00811D53"/>
    <w:rsid w:val="0081245E"/>
    <w:rsid w:val="00822CEB"/>
    <w:rsid w:val="00823230"/>
    <w:rsid w:val="00823A31"/>
    <w:rsid w:val="008331D8"/>
    <w:rsid w:val="0083770B"/>
    <w:rsid w:val="0084392B"/>
    <w:rsid w:val="008474DE"/>
    <w:rsid w:val="008513EE"/>
    <w:rsid w:val="00853823"/>
    <w:rsid w:val="00863D68"/>
    <w:rsid w:val="00864136"/>
    <w:rsid w:val="0088157B"/>
    <w:rsid w:val="00881E0F"/>
    <w:rsid w:val="008825F3"/>
    <w:rsid w:val="00882AF0"/>
    <w:rsid w:val="0088514D"/>
    <w:rsid w:val="00894092"/>
    <w:rsid w:val="00894BE0"/>
    <w:rsid w:val="008A57BB"/>
    <w:rsid w:val="008B4462"/>
    <w:rsid w:val="008B5B1E"/>
    <w:rsid w:val="008B69E2"/>
    <w:rsid w:val="008B7437"/>
    <w:rsid w:val="008C5997"/>
    <w:rsid w:val="008D185B"/>
    <w:rsid w:val="008D3090"/>
    <w:rsid w:val="008D392D"/>
    <w:rsid w:val="008E6C77"/>
    <w:rsid w:val="008F07C1"/>
    <w:rsid w:val="008F2D96"/>
    <w:rsid w:val="008F3EA0"/>
    <w:rsid w:val="008F68EF"/>
    <w:rsid w:val="00902719"/>
    <w:rsid w:val="00903A51"/>
    <w:rsid w:val="009043EE"/>
    <w:rsid w:val="00914A72"/>
    <w:rsid w:val="00916458"/>
    <w:rsid w:val="00921B7A"/>
    <w:rsid w:val="0093086E"/>
    <w:rsid w:val="009333FD"/>
    <w:rsid w:val="009378C5"/>
    <w:rsid w:val="00943667"/>
    <w:rsid w:val="00947BDC"/>
    <w:rsid w:val="009520FE"/>
    <w:rsid w:val="00961AD9"/>
    <w:rsid w:val="009668A5"/>
    <w:rsid w:val="0096745F"/>
    <w:rsid w:val="00970937"/>
    <w:rsid w:val="00971D24"/>
    <w:rsid w:val="00973837"/>
    <w:rsid w:val="00980D69"/>
    <w:rsid w:val="00984451"/>
    <w:rsid w:val="00984EEC"/>
    <w:rsid w:val="009873C5"/>
    <w:rsid w:val="009A30BF"/>
    <w:rsid w:val="009A7A52"/>
    <w:rsid w:val="009B0EFC"/>
    <w:rsid w:val="009B1B65"/>
    <w:rsid w:val="009C6A33"/>
    <w:rsid w:val="009C7BF7"/>
    <w:rsid w:val="009D20BB"/>
    <w:rsid w:val="009E3BDC"/>
    <w:rsid w:val="009F1031"/>
    <w:rsid w:val="009F5E96"/>
    <w:rsid w:val="00A0122C"/>
    <w:rsid w:val="00A0763D"/>
    <w:rsid w:val="00A10E4F"/>
    <w:rsid w:val="00A12303"/>
    <w:rsid w:val="00A124CC"/>
    <w:rsid w:val="00A12E20"/>
    <w:rsid w:val="00A12E50"/>
    <w:rsid w:val="00A14223"/>
    <w:rsid w:val="00A30012"/>
    <w:rsid w:val="00A30045"/>
    <w:rsid w:val="00A31345"/>
    <w:rsid w:val="00A3451E"/>
    <w:rsid w:val="00A363D4"/>
    <w:rsid w:val="00A44E69"/>
    <w:rsid w:val="00A51F3A"/>
    <w:rsid w:val="00A56D07"/>
    <w:rsid w:val="00A604E8"/>
    <w:rsid w:val="00A64B2E"/>
    <w:rsid w:val="00A65506"/>
    <w:rsid w:val="00A6600D"/>
    <w:rsid w:val="00A672F6"/>
    <w:rsid w:val="00A67754"/>
    <w:rsid w:val="00A678B8"/>
    <w:rsid w:val="00A73AC3"/>
    <w:rsid w:val="00A77B4C"/>
    <w:rsid w:val="00A77BBC"/>
    <w:rsid w:val="00A85E92"/>
    <w:rsid w:val="00A92B64"/>
    <w:rsid w:val="00A941BA"/>
    <w:rsid w:val="00AA2FE1"/>
    <w:rsid w:val="00AB7591"/>
    <w:rsid w:val="00AE0B77"/>
    <w:rsid w:val="00AE3863"/>
    <w:rsid w:val="00AF0BE2"/>
    <w:rsid w:val="00AF1D9E"/>
    <w:rsid w:val="00B1628C"/>
    <w:rsid w:val="00B2187B"/>
    <w:rsid w:val="00B2745D"/>
    <w:rsid w:val="00B4126D"/>
    <w:rsid w:val="00B54F30"/>
    <w:rsid w:val="00B606BA"/>
    <w:rsid w:val="00B62065"/>
    <w:rsid w:val="00B63171"/>
    <w:rsid w:val="00B86EC2"/>
    <w:rsid w:val="00B87471"/>
    <w:rsid w:val="00BA5FB0"/>
    <w:rsid w:val="00BA7303"/>
    <w:rsid w:val="00BB2877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13B12"/>
    <w:rsid w:val="00C25852"/>
    <w:rsid w:val="00C51C55"/>
    <w:rsid w:val="00C6146F"/>
    <w:rsid w:val="00C6183F"/>
    <w:rsid w:val="00C62E40"/>
    <w:rsid w:val="00C644DB"/>
    <w:rsid w:val="00C73CA9"/>
    <w:rsid w:val="00C7604D"/>
    <w:rsid w:val="00C83E25"/>
    <w:rsid w:val="00C87F52"/>
    <w:rsid w:val="00C96BC2"/>
    <w:rsid w:val="00CA2704"/>
    <w:rsid w:val="00CD395A"/>
    <w:rsid w:val="00CE3C40"/>
    <w:rsid w:val="00CE4B1C"/>
    <w:rsid w:val="00CF4E1F"/>
    <w:rsid w:val="00D0021E"/>
    <w:rsid w:val="00D130C0"/>
    <w:rsid w:val="00D13CB5"/>
    <w:rsid w:val="00D16139"/>
    <w:rsid w:val="00D20DFE"/>
    <w:rsid w:val="00D26FA2"/>
    <w:rsid w:val="00D35749"/>
    <w:rsid w:val="00D35F0E"/>
    <w:rsid w:val="00D36E22"/>
    <w:rsid w:val="00D500C9"/>
    <w:rsid w:val="00D50D14"/>
    <w:rsid w:val="00D52F3D"/>
    <w:rsid w:val="00D5304C"/>
    <w:rsid w:val="00D53DA2"/>
    <w:rsid w:val="00D641CA"/>
    <w:rsid w:val="00D64EBD"/>
    <w:rsid w:val="00D77FE4"/>
    <w:rsid w:val="00D83959"/>
    <w:rsid w:val="00D8426B"/>
    <w:rsid w:val="00D923CC"/>
    <w:rsid w:val="00D93A8E"/>
    <w:rsid w:val="00D947DF"/>
    <w:rsid w:val="00D95B01"/>
    <w:rsid w:val="00DA2579"/>
    <w:rsid w:val="00DA3F70"/>
    <w:rsid w:val="00DA4F82"/>
    <w:rsid w:val="00DB0CE5"/>
    <w:rsid w:val="00DB68F8"/>
    <w:rsid w:val="00DC31CE"/>
    <w:rsid w:val="00DC445F"/>
    <w:rsid w:val="00DC5F6C"/>
    <w:rsid w:val="00DC7643"/>
    <w:rsid w:val="00DD7286"/>
    <w:rsid w:val="00DE1531"/>
    <w:rsid w:val="00DE2EB6"/>
    <w:rsid w:val="00DE4B79"/>
    <w:rsid w:val="00DF68C5"/>
    <w:rsid w:val="00E02730"/>
    <w:rsid w:val="00E059D0"/>
    <w:rsid w:val="00E1218D"/>
    <w:rsid w:val="00E37B54"/>
    <w:rsid w:val="00E409DF"/>
    <w:rsid w:val="00E47E25"/>
    <w:rsid w:val="00E530A5"/>
    <w:rsid w:val="00E54882"/>
    <w:rsid w:val="00E62903"/>
    <w:rsid w:val="00E62CBD"/>
    <w:rsid w:val="00E83A83"/>
    <w:rsid w:val="00E915CC"/>
    <w:rsid w:val="00EA0E6E"/>
    <w:rsid w:val="00EA755D"/>
    <w:rsid w:val="00EB026E"/>
    <w:rsid w:val="00EB1349"/>
    <w:rsid w:val="00EB77F7"/>
    <w:rsid w:val="00EC14F0"/>
    <w:rsid w:val="00ED247E"/>
    <w:rsid w:val="00ED53FF"/>
    <w:rsid w:val="00EE15AD"/>
    <w:rsid w:val="00EE403A"/>
    <w:rsid w:val="00EE44FC"/>
    <w:rsid w:val="00EF0E88"/>
    <w:rsid w:val="00EF1E53"/>
    <w:rsid w:val="00F02FBC"/>
    <w:rsid w:val="00F112E3"/>
    <w:rsid w:val="00F11A58"/>
    <w:rsid w:val="00F122B4"/>
    <w:rsid w:val="00F13B0D"/>
    <w:rsid w:val="00F20B7D"/>
    <w:rsid w:val="00F23364"/>
    <w:rsid w:val="00F24B57"/>
    <w:rsid w:val="00F254C3"/>
    <w:rsid w:val="00F25C78"/>
    <w:rsid w:val="00F3050A"/>
    <w:rsid w:val="00F30C59"/>
    <w:rsid w:val="00F31CE5"/>
    <w:rsid w:val="00F33075"/>
    <w:rsid w:val="00F40142"/>
    <w:rsid w:val="00F42BC2"/>
    <w:rsid w:val="00F44C5C"/>
    <w:rsid w:val="00F45E0A"/>
    <w:rsid w:val="00F47247"/>
    <w:rsid w:val="00F50498"/>
    <w:rsid w:val="00F51E70"/>
    <w:rsid w:val="00F55A89"/>
    <w:rsid w:val="00F61560"/>
    <w:rsid w:val="00F61A36"/>
    <w:rsid w:val="00F717EB"/>
    <w:rsid w:val="00F771FF"/>
    <w:rsid w:val="00F9031E"/>
    <w:rsid w:val="00F96E98"/>
    <w:rsid w:val="00FA13E1"/>
    <w:rsid w:val="00FA3705"/>
    <w:rsid w:val="00FB0927"/>
    <w:rsid w:val="00FB3528"/>
    <w:rsid w:val="00FB6A61"/>
    <w:rsid w:val="00FB7D61"/>
    <w:rsid w:val="00FC18FD"/>
    <w:rsid w:val="00FC1FC2"/>
    <w:rsid w:val="00FC4BAD"/>
    <w:rsid w:val="00FD7591"/>
    <w:rsid w:val="00FE48A6"/>
    <w:rsid w:val="00FF3351"/>
    <w:rsid w:val="00FF3B5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Listenabsatz">
    <w:name w:val="List Paragraph"/>
    <w:basedOn w:val="Standard"/>
    <w:uiPriority w:val="34"/>
    <w:qFormat/>
    <w:rsid w:val="0068616E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rsid w:val="00256C43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4F4356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4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2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32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19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33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3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9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3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7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066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64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9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0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3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06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880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80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81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2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31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129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ulian.stenzel@tremondi.eu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press-n-relations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3620</Characters>
  <Application>Microsoft Office Word</Application>
  <DocSecurity>0</DocSecurity>
  <Lines>30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1. Dezember 2017</vt:lpstr>
    </vt:vector>
  </TitlesOfParts>
  <Company>Press'n'Relations </Company>
  <LinksUpToDate>false</LinksUpToDate>
  <CharactersWithSpaces>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6</cp:revision>
  <cp:lastPrinted>2018-11-30T12:18:00Z</cp:lastPrinted>
  <dcterms:created xsi:type="dcterms:W3CDTF">2018-11-30T10:31:00Z</dcterms:created>
  <dcterms:modified xsi:type="dcterms:W3CDTF">2018-12-03T07:42:00Z</dcterms:modified>
</cp:coreProperties>
</file>