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A86F1" w14:textId="77777777" w:rsidR="00A65944" w:rsidRDefault="00A65944"/>
    <w:p w14:paraId="74A78ED5" w14:textId="41DD1EF0" w:rsidR="00A070CB" w:rsidRDefault="004B6EE0" w:rsidP="00A070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Terrakottaarmee s</w:t>
      </w:r>
      <w:r w:rsidR="00652A78">
        <w:rPr>
          <w:b/>
          <w:bCs/>
          <w:sz w:val="28"/>
          <w:szCs w:val="28"/>
        </w:rPr>
        <w:t>ieben</w:t>
      </w:r>
      <w:r>
        <w:rPr>
          <w:b/>
          <w:bCs/>
          <w:sz w:val="28"/>
          <w:szCs w:val="28"/>
        </w:rPr>
        <w:t xml:space="preserve"> Wochen länger zu sehen</w:t>
      </w:r>
    </w:p>
    <w:p w14:paraId="5B1F85ED" w14:textId="77777777" w:rsidR="00A070CB" w:rsidRDefault="00A070CB" w:rsidP="00A070CB">
      <w:pPr>
        <w:jc w:val="center"/>
        <w:rPr>
          <w:b/>
          <w:bCs/>
          <w:sz w:val="28"/>
          <w:szCs w:val="28"/>
        </w:rPr>
      </w:pPr>
    </w:p>
    <w:p w14:paraId="6361C6E9" w14:textId="5182FAAD" w:rsidR="005E4BF6" w:rsidRPr="00D738AA" w:rsidRDefault="00A070CB" w:rsidP="005E4BF6">
      <w:pPr>
        <w:jc w:val="both"/>
        <w:rPr>
          <w:b/>
          <w:bCs/>
          <w:i/>
          <w:iCs/>
          <w:color w:val="FF0000"/>
          <w:sz w:val="22"/>
          <w:szCs w:val="22"/>
        </w:rPr>
      </w:pPr>
      <w:r w:rsidRPr="000C7138">
        <w:rPr>
          <w:b/>
          <w:bCs/>
          <w:sz w:val="22"/>
          <w:szCs w:val="22"/>
        </w:rPr>
        <w:t xml:space="preserve">Ulm. </w:t>
      </w:r>
      <w:r w:rsidR="009C195B" w:rsidRPr="009C195B">
        <w:rPr>
          <w:sz w:val="22"/>
          <w:szCs w:val="22"/>
        </w:rPr>
        <w:t xml:space="preserve">Die Ausstellung </w:t>
      </w:r>
      <w:r w:rsidRPr="009C195B">
        <w:rPr>
          <w:sz w:val="22"/>
          <w:szCs w:val="22"/>
        </w:rPr>
        <w:t xml:space="preserve">„Die Terrakottaarmee &amp; das Vermächtnis des Ewigen Kaisers“ im </w:t>
      </w:r>
      <w:r w:rsidR="009C195B" w:rsidRPr="009C195B">
        <w:rPr>
          <w:sz w:val="22"/>
          <w:szCs w:val="22"/>
        </w:rPr>
        <w:t xml:space="preserve">Ulmer </w:t>
      </w:r>
      <w:r w:rsidRPr="009C195B">
        <w:rPr>
          <w:sz w:val="22"/>
          <w:szCs w:val="22"/>
        </w:rPr>
        <w:t>Blautal-Center</w:t>
      </w:r>
      <w:r w:rsidR="009C195B">
        <w:rPr>
          <w:sz w:val="22"/>
          <w:szCs w:val="22"/>
        </w:rPr>
        <w:t xml:space="preserve"> wird bis zum </w:t>
      </w:r>
      <w:r w:rsidR="00652A78">
        <w:rPr>
          <w:sz w:val="22"/>
          <w:szCs w:val="22"/>
        </w:rPr>
        <w:t>1</w:t>
      </w:r>
      <w:r w:rsidR="009C195B">
        <w:rPr>
          <w:sz w:val="22"/>
          <w:szCs w:val="22"/>
        </w:rPr>
        <w:t xml:space="preserve">. </w:t>
      </w:r>
      <w:r w:rsidR="00652A78">
        <w:rPr>
          <w:sz w:val="22"/>
          <w:szCs w:val="22"/>
        </w:rPr>
        <w:t>November</w:t>
      </w:r>
      <w:r w:rsidR="009C195B">
        <w:rPr>
          <w:sz w:val="22"/>
          <w:szCs w:val="22"/>
        </w:rPr>
        <w:t xml:space="preserve"> 2020 verlängert</w:t>
      </w:r>
      <w:r w:rsidRPr="009C195B">
        <w:rPr>
          <w:sz w:val="22"/>
          <w:szCs w:val="22"/>
        </w:rPr>
        <w:t>.</w:t>
      </w:r>
      <w:r w:rsidRPr="000C7138">
        <w:rPr>
          <w:sz w:val="22"/>
          <w:szCs w:val="22"/>
        </w:rPr>
        <w:t xml:space="preserve"> </w:t>
      </w:r>
      <w:r w:rsidR="009C195B">
        <w:rPr>
          <w:sz w:val="22"/>
          <w:szCs w:val="22"/>
        </w:rPr>
        <w:t xml:space="preserve">Ursprünglich wären am Sonntag, den 13. September 2020 die </w:t>
      </w:r>
      <w:r w:rsidR="009C195B" w:rsidRPr="000C7138">
        <w:rPr>
          <w:sz w:val="22"/>
          <w:szCs w:val="22"/>
        </w:rPr>
        <w:t>mehr als 250 Exponate, darunter 150 Terrakottafiguren, Funde aus der Grabanlage sowie Filme und Bilder,</w:t>
      </w:r>
      <w:r w:rsidR="009C195B">
        <w:rPr>
          <w:sz w:val="22"/>
          <w:szCs w:val="22"/>
        </w:rPr>
        <w:t xml:space="preserve"> zum letzten Mal gezeigt worden. Viele Gäste hatten jedoch durch die wochenlange Schließung noch keine Möglichkeit, die Ausstellung zu besuchen. </w:t>
      </w:r>
      <w:r w:rsidR="009C195B" w:rsidRPr="009C195B">
        <w:rPr>
          <w:sz w:val="22"/>
          <w:szCs w:val="22"/>
        </w:rPr>
        <w:t>Michael Scholz, Geschäftsführer der Veranstaltungsfirma Eventstifter GmbH,</w:t>
      </w:r>
      <w:r w:rsidR="009C195B">
        <w:rPr>
          <w:sz w:val="22"/>
          <w:szCs w:val="22"/>
        </w:rPr>
        <w:t xml:space="preserve"> und Centermanager Guido Reuter reagieren mit dieser Entscheidung auf die zahlreichen Nachfragen interessierter Gäste.</w:t>
      </w:r>
      <w:r w:rsidR="00EF7E30">
        <w:rPr>
          <w:sz w:val="22"/>
          <w:szCs w:val="22"/>
        </w:rPr>
        <w:t xml:space="preserve"> </w:t>
      </w:r>
      <w:r w:rsidR="00EF7E30" w:rsidRPr="00EF7E30">
        <w:rPr>
          <w:sz w:val="22"/>
          <w:szCs w:val="22"/>
        </w:rPr>
        <w:t xml:space="preserve">„Da aufgrund der Corona bedingten Schließung die Ausstellung </w:t>
      </w:r>
      <w:r w:rsidR="00EF7E30">
        <w:rPr>
          <w:sz w:val="22"/>
          <w:szCs w:val="22"/>
        </w:rPr>
        <w:t>sechs</w:t>
      </w:r>
      <w:r w:rsidR="00EF7E30" w:rsidRPr="00EF7E30">
        <w:rPr>
          <w:sz w:val="22"/>
          <w:szCs w:val="22"/>
        </w:rPr>
        <w:t xml:space="preserve"> Wochen nicht zugänglich war, freuen wir uns, dass die „Terrakottaarmee mit seinen Kriegern“ dafür </w:t>
      </w:r>
      <w:r w:rsidR="00EF7E30">
        <w:rPr>
          <w:sz w:val="22"/>
          <w:szCs w:val="22"/>
        </w:rPr>
        <w:t>sieben</w:t>
      </w:r>
      <w:r w:rsidR="00EF7E30" w:rsidRPr="00EF7E30">
        <w:rPr>
          <w:sz w:val="22"/>
          <w:szCs w:val="22"/>
        </w:rPr>
        <w:t xml:space="preserve"> Wochen länger als ursprünglich geplant im Blautal-Center gastiert. So können wir auch über die Sommerferien hinaus das Thema Kultur mit Einkaufen verbinden. Da in diesem Sommer viele Menschen </w:t>
      </w:r>
      <w:r w:rsidR="00EF7E30">
        <w:rPr>
          <w:sz w:val="22"/>
          <w:szCs w:val="22"/>
        </w:rPr>
        <w:t>i</w:t>
      </w:r>
      <w:r w:rsidR="00EF7E30" w:rsidRPr="00EF7E30">
        <w:rPr>
          <w:sz w:val="22"/>
          <w:szCs w:val="22"/>
        </w:rPr>
        <w:t>hre Ferien in Deutschland verbringen, hoffen wir natürlich auf viele Touristen als Besucher der Ausstellung, die in Ulm und Umgebung Ihren Urlaub verbringen“</w:t>
      </w:r>
      <w:r w:rsidR="00EF7E30">
        <w:rPr>
          <w:sz w:val="22"/>
          <w:szCs w:val="22"/>
        </w:rPr>
        <w:t>, erklärt Centermanager Guido Reuter.</w:t>
      </w:r>
      <w:r w:rsidR="00D738AA" w:rsidRPr="00D738AA">
        <w:t xml:space="preserve"> </w:t>
      </w:r>
      <w:r w:rsidR="00D738AA" w:rsidRPr="00D738AA">
        <w:rPr>
          <w:sz w:val="22"/>
          <w:szCs w:val="22"/>
        </w:rPr>
        <w:t>Auch Wolfgang Dieterich, Geschäftsführer der Ulm/Neu-Ulm Touristik GmbH (UNT) sieht den Bedarf an einer Verlängerung: „In unserer Tourist-Information haben wir eine spürbare und hohe Nachfrage und viel Interesse für die gleichermaßen geheimnisvolle wie spektakuläre Ausstellung zur Terrakotta-Armee. Dieses Angebot stellt in veranstaltungsarmen Zeiten wie diesen eine gewisse Entschädigung dar und wird deshalb von Besuchern und Einheimischen gerne wahrgenommen.“</w:t>
      </w:r>
    </w:p>
    <w:p w14:paraId="3918D57A" w14:textId="77777777" w:rsidR="005E4BF6" w:rsidRPr="000C7138" w:rsidRDefault="005E4BF6" w:rsidP="005E4BF6">
      <w:pPr>
        <w:jc w:val="both"/>
        <w:rPr>
          <w:sz w:val="22"/>
          <w:szCs w:val="22"/>
        </w:rPr>
      </w:pPr>
    </w:p>
    <w:p w14:paraId="633B5B74" w14:textId="0697F52B" w:rsidR="004B6EE0" w:rsidRPr="005E4BF6" w:rsidRDefault="00A070CB" w:rsidP="004B6EE0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2"/>
          <w:szCs w:val="22"/>
          <w:lang w:eastAsia="de-DE"/>
        </w:rPr>
      </w:pPr>
      <w:r w:rsidRPr="000C7138">
        <w:rPr>
          <w:rFonts w:cstheme="minorHAnsi"/>
          <w:sz w:val="22"/>
          <w:szCs w:val="22"/>
        </w:rPr>
        <w:t xml:space="preserve">Sie gilt als die </w:t>
      </w:r>
      <w:r w:rsidR="004B6EE0" w:rsidRPr="000C7138">
        <w:rPr>
          <w:rFonts w:cstheme="minorHAnsi"/>
          <w:sz w:val="22"/>
          <w:szCs w:val="22"/>
        </w:rPr>
        <w:t>die friedlichste Armee der Welt</w:t>
      </w:r>
      <w:r w:rsidR="004B6EE0">
        <w:rPr>
          <w:rFonts w:cstheme="minorHAnsi"/>
          <w:sz w:val="22"/>
          <w:szCs w:val="22"/>
        </w:rPr>
        <w:t xml:space="preserve">: </w:t>
      </w:r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Unter den insgesamt 250 </w:t>
      </w:r>
      <w:proofErr w:type="spellStart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>Ausstellungsstücken</w:t>
      </w:r>
      <w:proofErr w:type="spellEnd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befinden sich </w:t>
      </w:r>
      <w:r w:rsidR="004B6EE0">
        <w:rPr>
          <w:rFonts w:ascii="Calibri" w:eastAsia="Times New Roman" w:hAnsi="Calibri" w:cs="Calibri"/>
          <w:sz w:val="22"/>
          <w:szCs w:val="22"/>
          <w:lang w:eastAsia="de-DE"/>
        </w:rPr>
        <w:t xml:space="preserve">neben den </w:t>
      </w:r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>Terrakottakrieger</w:t>
      </w:r>
      <w:r w:rsidR="004B6EE0">
        <w:rPr>
          <w:rFonts w:ascii="Calibri" w:eastAsia="Times New Roman" w:hAnsi="Calibri" w:cs="Calibri"/>
          <w:sz w:val="22"/>
          <w:szCs w:val="22"/>
          <w:lang w:eastAsia="de-DE"/>
        </w:rPr>
        <w:t>n</w:t>
      </w:r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lebensechte Tierdarstellungen, Waffenrekonstruktionen, </w:t>
      </w:r>
      <w:proofErr w:type="spellStart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>Rüstungen</w:t>
      </w:r>
      <w:proofErr w:type="spellEnd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sowie Kleider der verschiedenen Kaiser-Dynastien: Nicht die Terrakottaarmee alleine, sondern </w:t>
      </w:r>
      <w:proofErr w:type="spellStart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>sämtliche</w:t>
      </w:r>
      <w:proofErr w:type="spellEnd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Funde aus der Grabanlage von Qin Shi Huang Di sind faszinierend und in ihrer </w:t>
      </w:r>
      <w:proofErr w:type="spellStart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>archäologischen</w:t>
      </w:r>
      <w:proofErr w:type="spellEnd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sowie kunst- und kulturhistorischen Bedeutung nicht hoch genug </w:t>
      </w:r>
      <w:proofErr w:type="spellStart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>einzuschätzen</w:t>
      </w:r>
      <w:proofErr w:type="spellEnd"/>
      <w:r w:rsidR="004B6EE0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. </w:t>
      </w:r>
    </w:p>
    <w:p w14:paraId="26F5672D" w14:textId="4552F28C" w:rsidR="00A070CB" w:rsidRPr="000C7138" w:rsidRDefault="00A070CB" w:rsidP="005E4BF6">
      <w:pPr>
        <w:pStyle w:val="StandardWeb"/>
        <w:jc w:val="both"/>
        <w:rPr>
          <w:rFonts w:asciiTheme="minorHAnsi" w:hAnsiTheme="minorHAnsi" w:cstheme="minorHAnsi"/>
          <w:sz w:val="22"/>
          <w:szCs w:val="22"/>
        </w:rPr>
      </w:pPr>
      <w:r w:rsidRPr="000C7138">
        <w:rPr>
          <w:rFonts w:asciiTheme="minorHAnsi" w:hAnsiTheme="minorHAnsi" w:cstheme="minorHAnsi"/>
          <w:sz w:val="22"/>
          <w:szCs w:val="22"/>
        </w:rPr>
        <w:t>Die originalgetreuen,</w:t>
      </w:r>
      <w:r w:rsidR="005E4BF6" w:rsidRPr="000C713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künstlerisch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aufbereiteten Repliken der Krieger werden von Handwerkern nach genau dem gleichen Verfahren und mit der handwerklichen Kunstfertigkeit hergestellt wie die Originale – direkt neben der Grabanlage in der chinesischen Provinz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Shaanxi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, in uralten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Brennöfen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und mit Material aus denselben Lehmgruben</w:t>
      </w:r>
      <w:r w:rsidR="00352572">
        <w:rPr>
          <w:rFonts w:asciiTheme="minorHAnsi" w:hAnsiTheme="minorHAnsi" w:cstheme="minorHAnsi"/>
          <w:sz w:val="22"/>
          <w:szCs w:val="22"/>
        </w:rPr>
        <w:t xml:space="preserve">. </w:t>
      </w:r>
      <w:r w:rsidRPr="000C7138">
        <w:rPr>
          <w:rFonts w:asciiTheme="minorHAnsi" w:hAnsiTheme="minorHAnsi" w:cstheme="minorHAnsi"/>
          <w:sz w:val="22"/>
          <w:szCs w:val="22"/>
        </w:rPr>
        <w:t xml:space="preserve">Damit ist jedes Replikat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für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sich ebenfalls ein Original</w:t>
      </w:r>
      <w:r w:rsidR="00352572">
        <w:rPr>
          <w:rFonts w:asciiTheme="minorHAnsi" w:hAnsiTheme="minorHAnsi" w:cstheme="minorHAnsi"/>
          <w:sz w:val="22"/>
          <w:szCs w:val="22"/>
        </w:rPr>
        <w:t>!</w:t>
      </w:r>
      <w:r w:rsidRPr="000C7138">
        <w:rPr>
          <w:rFonts w:asciiTheme="minorHAnsi" w:hAnsiTheme="minorHAnsi" w:cstheme="minorHAnsi"/>
          <w:sz w:val="22"/>
          <w:szCs w:val="22"/>
        </w:rPr>
        <w:t xml:space="preserve"> Die Figur besteht dabei aus bis zu sieben hohlen Einzelteilen, die beim Brennen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zusammengefügt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werden. So sind die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Körper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immer gleich – die Krieger unterscheiden sich nur durch ihre individuellen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Köpfe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, die jeweils aufgesetzt werden. </w:t>
      </w:r>
    </w:p>
    <w:p w14:paraId="3B204F1C" w14:textId="77777777" w:rsidR="005E4BF6" w:rsidRPr="005E4BF6" w:rsidRDefault="000C7138" w:rsidP="005E4BF6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2"/>
          <w:szCs w:val="22"/>
          <w:lang w:eastAsia="de-DE"/>
        </w:rPr>
      </w:pPr>
      <w:r w:rsidRPr="000C7138">
        <w:rPr>
          <w:rFonts w:ascii="Calibri" w:hAnsi="Calibri" w:cs="Calibr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FBBE0" wp14:editId="01175A38">
                <wp:simplePos x="0" y="0"/>
                <wp:positionH relativeFrom="column">
                  <wp:posOffset>-38558</wp:posOffset>
                </wp:positionH>
                <wp:positionV relativeFrom="paragraph">
                  <wp:posOffset>679598</wp:posOffset>
                </wp:positionV>
                <wp:extent cx="5773420" cy="1169581"/>
                <wp:effectExtent l="0" t="0" r="17780" b="1206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3420" cy="11695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ABD6D71" w14:textId="77777777" w:rsidR="005E4BF6" w:rsidRPr="000C7138" w:rsidRDefault="005E4BF6">
                            <w:pPr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Die Terrakottaarmee &amp; Das Vermächtnis des Ewigen Kaisers</w:t>
                            </w:r>
                          </w:p>
                          <w:p w14:paraId="601C68EE" w14:textId="2F6ADB40" w:rsidR="005E4BF6" w:rsidRPr="004B6EE0" w:rsidRDefault="005E4BF6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Wann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: 07.03. – </w:t>
                            </w:r>
                            <w:r w:rsidR="00AF1415" w:rsidRPr="00AF1415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01.11</w:t>
                            </w:r>
                            <w:r w:rsidRPr="00AF1415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.2020</w:t>
                            </w:r>
                          </w:p>
                          <w:p w14:paraId="3CF26D58" w14:textId="77777777" w:rsidR="005E4BF6" w:rsidRDefault="005E4BF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Wo: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Blautal-Center,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Blaubeurer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Straße 95, </w:t>
                            </w:r>
                            <w:r w:rsidR="000C7138">
                              <w:rPr>
                                <w:sz w:val="22"/>
                                <w:szCs w:val="22"/>
                              </w:rPr>
                              <w:t>89077 Ulm</w:t>
                            </w:r>
                          </w:p>
                          <w:p w14:paraId="3B599E9D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Öffnungszeiten: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Mittwoch – Sonntag, 10:00 – 18:00 Uhr (letzter Einlass 17:00 Uhr) </w:t>
                            </w:r>
                          </w:p>
                          <w:p w14:paraId="7826B81C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B6EE0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Tickets </w:t>
                            </w:r>
                            <w:r w:rsidRPr="004B6EE0">
                              <w:rPr>
                                <w:sz w:val="22"/>
                                <w:szCs w:val="22"/>
                              </w:rPr>
                              <w:t>ab sofort bei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0720A87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Homepage und weitere Informationen unter </w:t>
                            </w: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www.terrakottaarmee.de</w:t>
                            </w:r>
                          </w:p>
                          <w:p w14:paraId="320A965D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B3745E7" w14:textId="77777777" w:rsidR="000C7138" w:rsidRPr="005E4BF6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3FBBE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-3.05pt;margin-top:53.5pt;width:454.6pt;height:9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" fillcolor="white [3201]" strokecolor="black [3213]" strokeweight=".5pt">
                <v:textbox>
                  <w:txbxContent>
                    <w:p w14:paraId="4ABD6D71" w14:textId="77777777" w:rsidR="005E4BF6" w:rsidRPr="000C7138" w:rsidRDefault="005E4BF6">
                      <w:pPr>
                        <w:rPr>
                          <w:b/>
                          <w:bCs/>
                          <w:sz w:val="23"/>
                          <w:szCs w:val="23"/>
                        </w:rPr>
                      </w:pPr>
                      <w:r w:rsidRPr="000C7138">
                        <w:rPr>
                          <w:b/>
                          <w:bCs/>
                          <w:sz w:val="23"/>
                          <w:szCs w:val="23"/>
                        </w:rPr>
                        <w:t>Die Terrakottaarmee &amp; Das Vermächtnis des Ewigen Kaisers</w:t>
                      </w:r>
                    </w:p>
                    <w:p w14:paraId="601C68EE" w14:textId="2F6ADB40" w:rsidR="005E4BF6" w:rsidRPr="004B6EE0" w:rsidRDefault="005E4BF6">
                      <w:pPr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Wann</w:t>
                      </w:r>
                      <w:r>
                        <w:rPr>
                          <w:sz w:val="22"/>
                          <w:szCs w:val="22"/>
                        </w:rPr>
                        <w:t xml:space="preserve">: 07.03. – </w:t>
                      </w:r>
                      <w:r w:rsidR="00AF1415" w:rsidRPr="00AF1415">
                        <w:rPr>
                          <w:color w:val="000000" w:themeColor="text1"/>
                          <w:sz w:val="22"/>
                          <w:szCs w:val="22"/>
                        </w:rPr>
                        <w:t>01.11</w:t>
                      </w:r>
                      <w:r w:rsidRPr="00AF1415">
                        <w:rPr>
                          <w:color w:val="000000" w:themeColor="text1"/>
                          <w:sz w:val="22"/>
                          <w:szCs w:val="22"/>
                        </w:rPr>
                        <w:t>.2020</w:t>
                      </w:r>
                    </w:p>
                    <w:p w14:paraId="3CF26D58" w14:textId="77777777" w:rsidR="005E4BF6" w:rsidRDefault="005E4BF6">
                      <w:pPr>
                        <w:rPr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Wo:</w:t>
                      </w:r>
                      <w:r>
                        <w:rPr>
                          <w:sz w:val="22"/>
                          <w:szCs w:val="22"/>
                        </w:rPr>
                        <w:t xml:space="preserve"> Blautal-Center,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Blaubeurer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Straße 95, </w:t>
                      </w:r>
                      <w:r w:rsidR="000C7138">
                        <w:rPr>
                          <w:sz w:val="22"/>
                          <w:szCs w:val="22"/>
                        </w:rPr>
                        <w:t>89077 Ulm</w:t>
                      </w:r>
                    </w:p>
                    <w:p w14:paraId="3B599E9D" w14:textId="77777777"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Öffnungszeiten:</w:t>
                      </w:r>
                      <w:r>
                        <w:rPr>
                          <w:sz w:val="22"/>
                          <w:szCs w:val="22"/>
                        </w:rPr>
                        <w:t xml:space="preserve"> Mittwoch – Sonntag, 10:00 – 18:00 Uhr (letzter Einlass 17:00 Uhr) </w:t>
                      </w:r>
                    </w:p>
                    <w:p w14:paraId="7826B81C" w14:textId="77777777"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  <w:r w:rsidRPr="004B6EE0">
                        <w:rPr>
                          <w:b/>
                          <w:bCs/>
                          <w:sz w:val="22"/>
                          <w:szCs w:val="22"/>
                        </w:rPr>
                        <w:t xml:space="preserve">Tickets </w:t>
                      </w:r>
                      <w:r w:rsidRPr="004B6EE0">
                        <w:rPr>
                          <w:sz w:val="22"/>
                          <w:szCs w:val="22"/>
                        </w:rPr>
                        <w:t>ab sofort bei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14:paraId="00720A87" w14:textId="77777777"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Homepage und weitere Informationen unter </w:t>
                      </w: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www.terrakottaarmee.de</w:t>
                      </w:r>
                    </w:p>
                    <w:p w14:paraId="320A965D" w14:textId="77777777"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B3745E7" w14:textId="77777777" w:rsidR="000C7138" w:rsidRPr="005E4BF6" w:rsidRDefault="000C7138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Seit 1987 </w:t>
      </w:r>
      <w:proofErr w:type="spellStart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>gehört</w:t>
      </w:r>
      <w:proofErr w:type="spellEnd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die Grabanlage des Ewigen Kaisers zum UNESCO-Weltkulturerbe. Dabei ist bis heute erst ein kleiner Teil des Areals </w:t>
      </w:r>
      <w:proofErr w:type="spellStart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>archäologisch</w:t>
      </w:r>
      <w:proofErr w:type="spellEnd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erschlossen – auch die Grabkammer Qin Shi Huang Dis selbst ist noch immer </w:t>
      </w:r>
      <w:proofErr w:type="spellStart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>ungeöffnet</w:t>
      </w:r>
      <w:proofErr w:type="spellEnd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. </w:t>
      </w:r>
    </w:p>
    <w:p w14:paraId="72818545" w14:textId="77777777" w:rsidR="00A070CB" w:rsidRPr="005E4BF6" w:rsidRDefault="00A070CB" w:rsidP="005E4BF6">
      <w:pPr>
        <w:jc w:val="both"/>
        <w:rPr>
          <w:rFonts w:ascii="Calibri" w:hAnsi="Calibri" w:cs="Calibri"/>
          <w:b/>
          <w:bCs/>
        </w:rPr>
      </w:pPr>
    </w:p>
    <w:sectPr w:rsidR="00A070CB" w:rsidRPr="005E4BF6" w:rsidSect="0043185D">
      <w:headerReference w:type="default" r:id="rId11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F6CC4C" w14:textId="77777777" w:rsidR="00D67A9B" w:rsidRDefault="00D67A9B" w:rsidP="00A070CB">
      <w:r>
        <w:separator/>
      </w:r>
    </w:p>
  </w:endnote>
  <w:endnote w:type="continuationSeparator" w:id="0">
    <w:p w14:paraId="72D268A7" w14:textId="77777777" w:rsidR="00D67A9B" w:rsidRDefault="00D67A9B" w:rsidP="00A07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67D682" w14:textId="77777777" w:rsidR="00D67A9B" w:rsidRDefault="00D67A9B" w:rsidP="00A070CB">
      <w:r>
        <w:separator/>
      </w:r>
    </w:p>
  </w:footnote>
  <w:footnote w:type="continuationSeparator" w:id="0">
    <w:p w14:paraId="393BAA77" w14:textId="77777777" w:rsidR="00D67A9B" w:rsidRDefault="00D67A9B" w:rsidP="00A070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5FF025" w14:textId="77777777" w:rsidR="00A070CB" w:rsidRDefault="00A070CB" w:rsidP="00A070CB">
    <w:pPr>
      <w:pStyle w:val="Kopfzeile"/>
      <w:jc w:val="center"/>
    </w:pPr>
    <w:r>
      <w:rPr>
        <w:rFonts w:ascii="Helvetica" w:hAnsi="Helvetica" w:cs="Helvetica"/>
        <w:noProof/>
      </w:rPr>
      <w:drawing>
        <wp:inline distT="0" distB="0" distL="0" distR="0" wp14:anchorId="2CC18BCE" wp14:editId="181D398D">
          <wp:extent cx="2849526" cy="1196587"/>
          <wp:effectExtent l="0" t="0" r="0" b="0"/>
          <wp:docPr id="1" name="Bild 1" descr="Ein Bild, das Text, Buch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A_Logo_ORIGINAL-positiv_NEW4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8680" cy="1208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DD11D1"/>
    <w:multiLevelType w:val="multilevel"/>
    <w:tmpl w:val="7116D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0CB"/>
    <w:rsid w:val="00007FA0"/>
    <w:rsid w:val="000C7138"/>
    <w:rsid w:val="001B1BBC"/>
    <w:rsid w:val="001E43BC"/>
    <w:rsid w:val="00352572"/>
    <w:rsid w:val="003F3686"/>
    <w:rsid w:val="0043185D"/>
    <w:rsid w:val="004B6EE0"/>
    <w:rsid w:val="004E1C5B"/>
    <w:rsid w:val="005E4BF6"/>
    <w:rsid w:val="00652A78"/>
    <w:rsid w:val="00924E00"/>
    <w:rsid w:val="00935B71"/>
    <w:rsid w:val="009574B3"/>
    <w:rsid w:val="009C195B"/>
    <w:rsid w:val="00A070CB"/>
    <w:rsid w:val="00A65944"/>
    <w:rsid w:val="00A87A28"/>
    <w:rsid w:val="00AF1415"/>
    <w:rsid w:val="00D0166B"/>
    <w:rsid w:val="00D67A9B"/>
    <w:rsid w:val="00D738AA"/>
    <w:rsid w:val="00DE45F5"/>
    <w:rsid w:val="00EF7E30"/>
    <w:rsid w:val="00F518BE"/>
    <w:rsid w:val="00FA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C8AD1"/>
  <w15:chartTrackingRefBased/>
  <w15:docId w15:val="{0D7B90C1-2EA1-E144-9CEA-C32A11CAA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070C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070CB"/>
  </w:style>
  <w:style w:type="paragraph" w:styleId="Fuzeile">
    <w:name w:val="footer"/>
    <w:basedOn w:val="Standard"/>
    <w:link w:val="FuzeileZchn"/>
    <w:uiPriority w:val="99"/>
    <w:unhideWhenUsed/>
    <w:rsid w:val="00A070C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070CB"/>
  </w:style>
  <w:style w:type="paragraph" w:styleId="StandardWeb">
    <w:name w:val="Normal (Web)"/>
    <w:basedOn w:val="Standard"/>
    <w:uiPriority w:val="99"/>
    <w:semiHidden/>
    <w:unhideWhenUsed/>
    <w:rsid w:val="00A070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27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53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0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8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5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4F6D7B71AFD6D4F920406D06DA8F4CB" ma:contentTypeVersion="8" ma:contentTypeDescription="Ein neues Dokument erstellen." ma:contentTypeScope="" ma:versionID="68add1bdb98d820b9fcff0d89fab054b">
  <xsd:schema xmlns:xsd="http://www.w3.org/2001/XMLSchema" xmlns:xs="http://www.w3.org/2001/XMLSchema" xmlns:p="http://schemas.microsoft.com/office/2006/metadata/properties" xmlns:ns2="4b55f625-2a3a-4d94-b104-517eea75bd8d" targetNamespace="http://schemas.microsoft.com/office/2006/metadata/properties" ma:root="true" ma:fieldsID="44e066bf8aeb45000190bfc878da8f6e" ns2:_="">
    <xsd:import namespace="4b55f625-2a3a-4d94-b104-517eea75bd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55f625-2a3a-4d94-b104-517eea75b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D720E7-00AB-4B0D-A2E5-2549447501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28F0F9-7419-46E7-BB87-4F9CAA7742B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CF88199-D0BA-574E-90CE-46FB8903C02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4FF15F0-6948-4C31-A1C0-41A632372C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55f625-2a3a-4d94-b104-517eea75bd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Scholz</dc:creator>
  <cp:keywords/>
  <dc:description/>
  <cp:lastModifiedBy>Microsoft Office-Benutzer</cp:lastModifiedBy>
  <cp:revision>7</cp:revision>
  <dcterms:created xsi:type="dcterms:W3CDTF">2019-12-09T14:39:00Z</dcterms:created>
  <dcterms:modified xsi:type="dcterms:W3CDTF">2020-07-07T09:22:00Z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0x010100C4F6D7B71AFD6D4F920406D06DA8F4CB</vt:lpwstr>
  </property>
</Properties>
</file>