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034850" w:rsidRDefault="008E2839" w:rsidP="00147CF2">
      <w:pPr>
        <w:spacing w:line="288" w:lineRule="auto"/>
        <w:ind w:right="283"/>
        <w:rPr>
          <w:rFonts w:ascii="Helvetica" w:hAnsi="Helvetica"/>
          <w:b/>
          <w:bCs/>
          <w:sz w:val="28"/>
          <w:szCs w:val="28"/>
        </w:rPr>
      </w:pPr>
    </w:p>
    <w:p w14:paraId="1C6CB798" w14:textId="1EB9769B" w:rsidR="00A921C9" w:rsidRPr="00A921C9" w:rsidRDefault="00595ACD" w:rsidP="00147CF2">
      <w:pPr>
        <w:spacing w:line="288" w:lineRule="auto"/>
        <w:ind w:right="283"/>
        <w:rPr>
          <w:rFonts w:ascii="Helvetica" w:hAnsi="Helvetica"/>
          <w:b/>
          <w:bCs/>
          <w:sz w:val="28"/>
          <w:szCs w:val="28"/>
        </w:rPr>
      </w:pPr>
      <w:r>
        <w:rPr>
          <w:rFonts w:ascii="Helvetica" w:hAnsi="Helvetica"/>
          <w:b/>
          <w:sz w:val="28"/>
        </w:rPr>
        <w:t>Schaerer ProCare – simple, sûr, efficace</w:t>
      </w:r>
    </w:p>
    <w:p w14:paraId="282310C4" w14:textId="5E80ACA1" w:rsidR="00A921C9" w:rsidRPr="007E6A97" w:rsidRDefault="00A921C9" w:rsidP="00147CF2">
      <w:pPr>
        <w:spacing w:line="288" w:lineRule="auto"/>
        <w:ind w:right="283"/>
        <w:rPr>
          <w:rFonts w:ascii="Helvetica" w:hAnsi="Helvetica"/>
          <w:b/>
          <w:bCs/>
          <w:sz w:val="24"/>
          <w:szCs w:val="24"/>
        </w:rPr>
      </w:pPr>
      <w:r>
        <w:rPr>
          <w:rFonts w:ascii="Helvetica" w:hAnsi="Helvetica"/>
          <w:b/>
          <w:sz w:val="24"/>
        </w:rPr>
        <w:t>Le nettoyage du système des machines à café professionnelles entièrement repensé</w:t>
      </w:r>
    </w:p>
    <w:p w14:paraId="75F2827A" w14:textId="77777777" w:rsidR="00595ACD" w:rsidRPr="003D6A3D" w:rsidRDefault="00595ACD" w:rsidP="00147CF2">
      <w:pPr>
        <w:spacing w:line="288" w:lineRule="auto"/>
        <w:ind w:right="283"/>
        <w:rPr>
          <w:rFonts w:ascii="Helvetica" w:hAnsi="Helvetica"/>
          <w:b/>
          <w:bCs/>
          <w:sz w:val="20"/>
          <w:szCs w:val="20"/>
        </w:rPr>
      </w:pPr>
    </w:p>
    <w:p w14:paraId="326954C3" w14:textId="7F71E682" w:rsidR="00B23BCE" w:rsidRDefault="00111AE5" w:rsidP="00147CF2">
      <w:pPr>
        <w:spacing w:line="288" w:lineRule="auto"/>
        <w:ind w:right="283"/>
        <w:rPr>
          <w:rFonts w:ascii="Helvetica" w:hAnsi="Helvetica"/>
          <w:b/>
          <w:bCs/>
          <w:sz w:val="20"/>
          <w:szCs w:val="20"/>
        </w:rPr>
      </w:pPr>
      <w:r>
        <w:rPr>
          <w:rFonts w:ascii="Helvetica" w:hAnsi="Helvetica"/>
          <w:b/>
          <w:sz w:val="20"/>
        </w:rPr>
        <w:t xml:space="preserve">Zuchwil, le </w:t>
      </w:r>
      <w:r w:rsidR="00226287">
        <w:rPr>
          <w:rFonts w:ascii="Helvetica" w:hAnsi="Helvetica"/>
          <w:b/>
          <w:sz w:val="20"/>
        </w:rPr>
        <w:t>16</w:t>
      </w:r>
      <w:r>
        <w:rPr>
          <w:rFonts w:ascii="Helvetica" w:hAnsi="Helvetica"/>
          <w:b/>
          <w:sz w:val="20"/>
        </w:rPr>
        <w:t>/</w:t>
      </w:r>
      <w:r w:rsidR="00226287">
        <w:rPr>
          <w:rFonts w:ascii="Helvetica" w:hAnsi="Helvetica"/>
          <w:b/>
          <w:sz w:val="20"/>
        </w:rPr>
        <w:t>03</w:t>
      </w:r>
      <w:r>
        <w:rPr>
          <w:rFonts w:ascii="Helvetica" w:hAnsi="Helvetica"/>
          <w:b/>
          <w:sz w:val="20"/>
        </w:rPr>
        <w:t xml:space="preserve">/2023 - Le nouveau système de nettoyage Schaerer ProCare bouleverse le principe de nettoyage des machines à café professionnelles connu jusqu’à présent. Ce nouveau concept, pour lequel un brevet a été déposé, prend en charge le nettoyage du système de café et de lait de façon entièrement automatique sans intervention du personnel de service pendant jusqu’à 3 mois. </w:t>
      </w:r>
      <w:proofErr w:type="gramStart"/>
      <w:r>
        <w:rPr>
          <w:rFonts w:ascii="Helvetica" w:hAnsi="Helvetica"/>
          <w:b/>
          <w:sz w:val="20"/>
        </w:rPr>
        <w:t>«Lors</w:t>
      </w:r>
      <w:proofErr w:type="gramEnd"/>
      <w:r>
        <w:rPr>
          <w:rFonts w:ascii="Helvetica" w:hAnsi="Helvetica"/>
          <w:b/>
          <w:sz w:val="20"/>
        </w:rPr>
        <w:t xml:space="preserve"> du développement de Schaerer ProCare, l’idée centrale était de modifier fondamentalement le processus de nettoyage en l’automatisant à tel point que le nettoyage du système ne soit plus un problème pour nos clients. L’hygiène, les frais d’entretien, </w:t>
      </w:r>
      <w:proofErr w:type="gramStart"/>
      <w:r>
        <w:rPr>
          <w:rFonts w:ascii="Helvetica" w:hAnsi="Helvetica"/>
          <w:b/>
          <w:sz w:val="20"/>
        </w:rPr>
        <w:t>l’utilisation ,</w:t>
      </w:r>
      <w:proofErr w:type="gramEnd"/>
      <w:r>
        <w:rPr>
          <w:rFonts w:ascii="Helvetica" w:hAnsi="Helvetica"/>
          <w:b/>
          <w:sz w:val="20"/>
        </w:rPr>
        <w:t xml:space="preserve"> le transport: tout cela est optimisé par Schaerer ProCare», explique Laurent Häfliger, Project &amp; Life Cycle Manager chez Schaerer et membre de l’équipe de développement Schaerer ProCare qui compte jusqu’à 15 personnes. La particularité de Schaerer </w:t>
      </w:r>
      <w:proofErr w:type="gramStart"/>
      <w:r>
        <w:rPr>
          <w:rFonts w:ascii="Helvetica" w:hAnsi="Helvetica"/>
          <w:b/>
          <w:sz w:val="20"/>
        </w:rPr>
        <w:t>ProCare:</w:t>
      </w:r>
      <w:proofErr w:type="gramEnd"/>
      <w:r>
        <w:rPr>
          <w:rFonts w:ascii="Helvetica" w:hAnsi="Helvetica"/>
          <w:b/>
          <w:sz w:val="20"/>
        </w:rPr>
        <w:t xml:space="preserve"> l’appareil d’appoint disponible en option pour les modèles Schaerer Coffee Soul permet de stocker des poudres alcalines et acides très concentrées dans deux sachets de 600g chacun. À chaque cycle de nettoyage, seule la quantité nécessaire de poudre est dissoute dans l’eau afin d’obtenir une solution parfaitement dosée, qui est ensuite introduite dans la machine à café. L’heure souhaitée pour le nettoyage du système peut être programmée individuellement</w:t>
      </w:r>
      <w:r>
        <w:t xml:space="preserve"> </w:t>
      </w:r>
      <w:r>
        <w:rPr>
          <w:rFonts w:ascii="Helvetica" w:hAnsi="Helvetica"/>
          <w:b/>
          <w:sz w:val="20"/>
        </w:rPr>
        <w:t xml:space="preserve">et le processus complet ne dure que 15 minutes environ. Le reste de la poudre reste dans le sachet et permet d’effectuer cent cycles de nettoyage de façon entièrement automatique. Lorsqu’ils sont vides, les sachets sont faciles à remplacer et très faciles à recycler grâce à leur composition en mono-plastique. Schaerer ProCare assure ainsi une hygiène optimale et a des effets positifs sur la durée de vie des machines à café ainsi que sur la qualité des boissons. De plus, il réduit les coûts d’exploitation grâce à l’optimisation de l’alimentation en produit de nettoyage et à la réduction des frais d’entretien. </w:t>
      </w:r>
    </w:p>
    <w:p w14:paraId="374BF701" w14:textId="0F9AA94C" w:rsidR="00B23BCE" w:rsidRDefault="00B23BCE" w:rsidP="00147CF2">
      <w:pPr>
        <w:spacing w:line="288" w:lineRule="auto"/>
        <w:ind w:right="283"/>
        <w:rPr>
          <w:rFonts w:ascii="Helvetica" w:hAnsi="Helvetica"/>
          <w:b/>
          <w:bCs/>
          <w:sz w:val="20"/>
          <w:szCs w:val="20"/>
        </w:rPr>
      </w:pPr>
    </w:p>
    <w:p w14:paraId="3B5D744B" w14:textId="640FA693" w:rsidR="00881894" w:rsidRDefault="00881894" w:rsidP="00147CF2">
      <w:pPr>
        <w:spacing w:line="288" w:lineRule="auto"/>
        <w:ind w:right="283"/>
        <w:rPr>
          <w:rFonts w:ascii="Helvetica" w:hAnsi="Helvetica"/>
          <w:b/>
          <w:bCs/>
          <w:sz w:val="20"/>
          <w:szCs w:val="20"/>
        </w:rPr>
      </w:pPr>
      <w:r>
        <w:rPr>
          <w:rFonts w:ascii="Helvetica" w:hAnsi="Helvetica"/>
          <w:b/>
          <w:sz w:val="20"/>
        </w:rPr>
        <w:t>Un bénéfice élevé pour le client quel que soit le modèle commercial</w:t>
      </w:r>
    </w:p>
    <w:p w14:paraId="3C22E41F" w14:textId="531C6205" w:rsidR="008C25E3" w:rsidRDefault="00791938" w:rsidP="00147CF2">
      <w:pPr>
        <w:spacing w:line="288" w:lineRule="auto"/>
        <w:ind w:right="283"/>
        <w:rPr>
          <w:rFonts w:ascii="Helvetica" w:hAnsi="Helvetica"/>
          <w:sz w:val="20"/>
          <w:szCs w:val="20"/>
        </w:rPr>
      </w:pPr>
      <w:r>
        <w:rPr>
          <w:rFonts w:ascii="Helvetica" w:hAnsi="Helvetica"/>
          <w:sz w:val="20"/>
        </w:rPr>
        <w:t xml:space="preserve">La plupart des pannes de machines à café professionnelles sont dues à un nettoyage insuffisant ou incorrect, malgré des systèmes de nettoyage performants. </w:t>
      </w:r>
      <w:proofErr w:type="gramStart"/>
      <w:r>
        <w:rPr>
          <w:rFonts w:ascii="Helvetica" w:hAnsi="Helvetica"/>
          <w:sz w:val="20"/>
        </w:rPr>
        <w:t>«Par</w:t>
      </w:r>
      <w:proofErr w:type="gramEnd"/>
      <w:r>
        <w:rPr>
          <w:rFonts w:ascii="Helvetica" w:hAnsi="Helvetica"/>
          <w:sz w:val="20"/>
        </w:rPr>
        <w:t xml:space="preserve"> exemple, on oublie d’ajouter du produit de nettoyage ou on surdose en pensant bien faire. Dans le pire des cas, les nettoyages sont malheureusement parfois suspendus jusqu’à la durée maximale possible par manque de temps, ce qui est non seulement inquiétant pour l’hygiène, mais raccourcit également la durée de vie de la machine. Un surdosage de produit de nettoyage fait en outre inutilement grimper les coûts de </w:t>
      </w:r>
      <w:proofErr w:type="gramStart"/>
      <w:r>
        <w:rPr>
          <w:rFonts w:ascii="Helvetica" w:hAnsi="Helvetica"/>
          <w:sz w:val="20"/>
        </w:rPr>
        <w:t>matériel»</w:t>
      </w:r>
      <w:proofErr w:type="gramEnd"/>
      <w:r>
        <w:rPr>
          <w:rFonts w:ascii="Helvetica" w:hAnsi="Helvetica"/>
          <w:sz w:val="20"/>
        </w:rPr>
        <w:t xml:space="preserve">, explique Felipe Quintans, Product Manager chez Schaerer et également membre de l’équipe de développement. Les retours directs des clients soulignent en outre que, en particulier en période de pénurie croissante de personnel et de fluctuation élevée, il est de plus en plus difficile de s’assurer que les quelques collaborateurs effectuent soigneusement toutes les </w:t>
      </w:r>
      <w:r>
        <w:rPr>
          <w:rFonts w:ascii="Helvetica" w:hAnsi="Helvetica"/>
          <w:sz w:val="20"/>
        </w:rPr>
        <w:lastRenderedPageBreak/>
        <w:t xml:space="preserve">étapes de travail dans l’urgence ou que le nouveau personnel est suffisamment formé. C’est précisément là que Schaerer ProCare intervient, en créant une sécurité d’utilisation maximale grâce à un haut degré d’automatisation sur une période de cent jours. De plus, un nettoyage régulier contribue à maintenir une grande qualité de boisson dans la tasse. Pour les modèles commerciaux qui exploitent des machines à café en mode libre-service, par exemple dans les bureaux ou dans les espaces publics comme les aéroports, Schaerer ProCare apporte un avantage </w:t>
      </w:r>
      <w:proofErr w:type="gramStart"/>
      <w:r>
        <w:rPr>
          <w:rFonts w:ascii="Helvetica" w:hAnsi="Helvetica"/>
          <w:sz w:val="20"/>
        </w:rPr>
        <w:t>supplémentaire:</w:t>
      </w:r>
      <w:proofErr w:type="gramEnd"/>
      <w:r>
        <w:rPr>
          <w:rFonts w:ascii="Helvetica" w:hAnsi="Helvetica"/>
          <w:sz w:val="20"/>
        </w:rPr>
        <w:t xml:space="preserve"> Comme les interventions de service sont nettement réduites, les frais de personnel et de déplacement baissent également.</w:t>
      </w:r>
    </w:p>
    <w:p w14:paraId="76769C12" w14:textId="77777777" w:rsidR="00894D09" w:rsidRDefault="00894D09" w:rsidP="00147CF2">
      <w:pPr>
        <w:spacing w:line="288" w:lineRule="auto"/>
        <w:ind w:right="283"/>
        <w:rPr>
          <w:rFonts w:ascii="Helvetica" w:hAnsi="Helvetica"/>
          <w:b/>
          <w:bCs/>
          <w:sz w:val="20"/>
          <w:szCs w:val="20"/>
        </w:rPr>
      </w:pPr>
    </w:p>
    <w:p w14:paraId="59A1262B" w14:textId="3F4E4BC9" w:rsidR="00D3025C" w:rsidRPr="00894D09" w:rsidRDefault="00894D09" w:rsidP="00147CF2">
      <w:pPr>
        <w:spacing w:line="288" w:lineRule="auto"/>
        <w:ind w:right="283"/>
        <w:rPr>
          <w:rFonts w:ascii="Helvetica" w:hAnsi="Helvetica"/>
          <w:b/>
          <w:bCs/>
          <w:sz w:val="20"/>
          <w:szCs w:val="20"/>
        </w:rPr>
      </w:pPr>
      <w:r>
        <w:rPr>
          <w:rFonts w:ascii="Helvetica" w:hAnsi="Helvetica"/>
          <w:b/>
          <w:sz w:val="20"/>
        </w:rPr>
        <w:t>Des sachets de poudre au lieu de pastilles et de produits de nettoyage liquides</w:t>
      </w:r>
    </w:p>
    <w:p w14:paraId="02AEBBFA" w14:textId="6E98EDE2" w:rsidR="0071348E" w:rsidRDefault="00931FD1" w:rsidP="00147CF2">
      <w:pPr>
        <w:spacing w:line="288" w:lineRule="auto"/>
        <w:ind w:right="283"/>
        <w:rPr>
          <w:rFonts w:ascii="Helvetica" w:hAnsi="Helvetica"/>
          <w:sz w:val="20"/>
          <w:szCs w:val="20"/>
        </w:rPr>
      </w:pPr>
      <w:r>
        <w:rPr>
          <w:rFonts w:ascii="Helvetica" w:hAnsi="Helvetica"/>
          <w:sz w:val="20"/>
        </w:rPr>
        <w:t xml:space="preserve">L’originalité du concept de nettoyage de Schaerer ProCare par rapport aux autres systèmes est le stockage de la poudre de nettoyage dans deux sachets fermés. </w:t>
      </w:r>
    </w:p>
    <w:p w14:paraId="129FC6DB" w14:textId="74BAC803" w:rsidR="0071348E" w:rsidRDefault="0071348E" w:rsidP="00147CF2">
      <w:pPr>
        <w:spacing w:line="288" w:lineRule="auto"/>
        <w:ind w:right="283"/>
        <w:rPr>
          <w:rFonts w:ascii="Helvetica" w:hAnsi="Helvetica"/>
          <w:sz w:val="20"/>
        </w:rPr>
      </w:pPr>
      <w:proofErr w:type="gramStart"/>
      <w:r>
        <w:rPr>
          <w:rFonts w:ascii="Helvetica" w:hAnsi="Helvetica"/>
          <w:sz w:val="20"/>
        </w:rPr>
        <w:t>«Grâce</w:t>
      </w:r>
      <w:proofErr w:type="gramEnd"/>
      <w:r>
        <w:rPr>
          <w:rFonts w:ascii="Helvetica" w:hAnsi="Helvetica"/>
          <w:sz w:val="20"/>
        </w:rPr>
        <w:t xml:space="preserve"> à Schaerer ProCare, les collaborateurs n’ont plus besoin de passer du temps à remplir la réserve de tablettes. Lorsque la poudre est épuisée, il suffit de retirer le sachet vide et d’en insérer un nouveau. Cela facilite grandement le processus pour le </w:t>
      </w:r>
      <w:proofErr w:type="gramStart"/>
      <w:r>
        <w:rPr>
          <w:rFonts w:ascii="Helvetica" w:hAnsi="Helvetica"/>
          <w:sz w:val="20"/>
        </w:rPr>
        <w:t>personnel»</w:t>
      </w:r>
      <w:proofErr w:type="gramEnd"/>
      <w:r>
        <w:rPr>
          <w:rFonts w:ascii="Helvetica" w:hAnsi="Helvetica"/>
          <w:sz w:val="20"/>
        </w:rPr>
        <w:t xml:space="preserve">, explique Häfliger. De plus, le fait de stocker le mélange de poudres hautement concentré dans des sachets permet de gagner beaucoup de place lors du stockage et du </w:t>
      </w:r>
      <w:proofErr w:type="gramStart"/>
      <w:r>
        <w:rPr>
          <w:rFonts w:ascii="Helvetica" w:hAnsi="Helvetica"/>
          <w:sz w:val="20"/>
        </w:rPr>
        <w:t>transport;</w:t>
      </w:r>
      <w:proofErr w:type="gramEnd"/>
      <w:r>
        <w:rPr>
          <w:rFonts w:ascii="Helvetica" w:hAnsi="Helvetica"/>
          <w:sz w:val="20"/>
        </w:rPr>
        <w:t xml:space="preserve"> sous forme liquide, cela représenterait deux bidons de 6 litres au lieu des deux sachets de 600 grammes de Schaerer ProCare. Dans le module Schaerer ProCare, les sachets se remplissent d’eau pour fournir les deux solutions nécessaires au processus de nettoyage. Pour le système de café, on utilise la solution alcaline, pour le système de lait, les deux, car c’est la manière la plus efficace de nettoyer les parties en contact avec le lait. Schaerer ProCare garantit toujours un dosage optimal. Afin de garantir la concentration optimale jusqu’à la fin, celle-ci est contrôlée en permanence par un capteur et l’ajout d’eau est automatisé. </w:t>
      </w:r>
      <w:proofErr w:type="gramStart"/>
      <w:r>
        <w:rPr>
          <w:rFonts w:ascii="Helvetica" w:hAnsi="Helvetica"/>
          <w:sz w:val="20"/>
        </w:rPr>
        <w:t>«Seul</w:t>
      </w:r>
      <w:proofErr w:type="gramEnd"/>
      <w:r>
        <w:rPr>
          <w:rFonts w:ascii="Helvetica" w:hAnsi="Helvetica"/>
          <w:sz w:val="20"/>
        </w:rPr>
        <w:t xml:space="preserve"> ce que l’on appelle le dernier kilomètre, c’est-à-dire le tuyau de raccordement entre la machine et le réservoir à lait, doit encore être raccordé manuellement à Schaerer ProCare. Mais cela aussi est très simple et se fait au moment de remplir le lait. Il suffit de retirer l’embout du réservoir à lait et de l’insérer dans le module Schaerer ProCare. Le rinçage du tuyau se fait alors </w:t>
      </w:r>
      <w:proofErr w:type="gramStart"/>
      <w:r>
        <w:rPr>
          <w:rFonts w:ascii="Helvetica" w:hAnsi="Helvetica"/>
          <w:sz w:val="20"/>
        </w:rPr>
        <w:t>automatiquement»</w:t>
      </w:r>
      <w:proofErr w:type="gramEnd"/>
      <w:r>
        <w:rPr>
          <w:rFonts w:ascii="Helvetica" w:hAnsi="Helvetica"/>
          <w:sz w:val="20"/>
        </w:rPr>
        <w:t xml:space="preserve">, explique Quintans. Un atout secondaire très </w:t>
      </w:r>
      <w:proofErr w:type="gramStart"/>
      <w:r>
        <w:rPr>
          <w:rFonts w:ascii="Helvetica" w:hAnsi="Helvetica"/>
          <w:sz w:val="20"/>
        </w:rPr>
        <w:t>agréable:</w:t>
      </w:r>
      <w:proofErr w:type="gramEnd"/>
      <w:r>
        <w:rPr>
          <w:rFonts w:ascii="Helvetica" w:hAnsi="Helvetica"/>
          <w:sz w:val="20"/>
        </w:rPr>
        <w:t xml:space="preserve"> lors du remplissage ou du nettoyage du récipient à lait, l’extrémité du tuyau est également prise en charge au lieu de pendre librement et ne salit rien. </w:t>
      </w:r>
    </w:p>
    <w:p w14:paraId="3C97FF32" w14:textId="77777777" w:rsidR="00296F63" w:rsidRPr="003D6A3D" w:rsidRDefault="00296F63" w:rsidP="00147CF2">
      <w:pPr>
        <w:spacing w:line="288" w:lineRule="auto"/>
        <w:ind w:right="283"/>
        <w:rPr>
          <w:rFonts w:ascii="Helvetica" w:hAnsi="Helvetica"/>
          <w:sz w:val="20"/>
          <w:szCs w:val="20"/>
        </w:rPr>
      </w:pPr>
    </w:p>
    <w:tbl>
      <w:tblPr>
        <w:tblStyle w:val="Tabellenraster"/>
        <w:tblW w:w="6516" w:type="dxa"/>
        <w:tblLayout w:type="fixed"/>
        <w:tblLook w:val="04A0" w:firstRow="1" w:lastRow="0" w:firstColumn="1" w:lastColumn="0" w:noHBand="0" w:noVBand="1"/>
      </w:tblPr>
      <w:tblGrid>
        <w:gridCol w:w="6516"/>
      </w:tblGrid>
      <w:tr w:rsidR="00296F63" w14:paraId="7D322638" w14:textId="77777777" w:rsidTr="00106F38">
        <w:tc>
          <w:tcPr>
            <w:tcW w:w="6516" w:type="dxa"/>
          </w:tcPr>
          <w:p w14:paraId="1033415A" w14:textId="77777777" w:rsidR="00296F63" w:rsidRPr="00226287" w:rsidRDefault="00296F63" w:rsidP="00106F38">
            <w:pPr>
              <w:spacing w:line="288" w:lineRule="auto"/>
              <w:ind w:right="565"/>
              <w:rPr>
                <w:rFonts w:ascii="Helvetica" w:hAnsi="Helvetica"/>
                <w:sz w:val="20"/>
                <w:szCs w:val="20"/>
                <w:lang w:val="fr-CH"/>
              </w:rPr>
            </w:pPr>
          </w:p>
          <w:p w14:paraId="65C978F4" w14:textId="51B6973C" w:rsidR="00296F63" w:rsidRDefault="00296F63" w:rsidP="00296F63">
            <w:pPr>
              <w:spacing w:line="288" w:lineRule="auto"/>
              <w:rPr>
                <w:rFonts w:ascii="Helvetica" w:hAnsi="Helvetica"/>
                <w:sz w:val="20"/>
                <w:szCs w:val="20"/>
              </w:rPr>
            </w:pPr>
            <w:r>
              <w:rPr>
                <w:rFonts w:ascii="Helvetica" w:hAnsi="Helvetica"/>
                <w:noProof/>
                <w:sz w:val="20"/>
                <w:szCs w:val="20"/>
              </w:rPr>
              <w:drawing>
                <wp:inline distT="0" distB="0" distL="0" distR="0" wp14:anchorId="4EACB098" wp14:editId="51FF8704">
                  <wp:extent cx="1629696" cy="1606956"/>
                  <wp:effectExtent l="0" t="0" r="0" b="6350"/>
                  <wp:docPr id="5" name="Grafik 5"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39790" cy="1616910"/>
                          </a:xfrm>
                          <a:prstGeom prst="rect">
                            <a:avLst/>
                          </a:prstGeom>
                        </pic:spPr>
                      </pic:pic>
                    </a:graphicData>
                  </a:graphic>
                </wp:inline>
              </w:drawing>
            </w:r>
            <w:r>
              <w:rPr>
                <w:rFonts w:ascii="Helvetica" w:hAnsi="Helvetica"/>
                <w:sz w:val="20"/>
                <w:szCs w:val="20"/>
              </w:rPr>
              <w:t xml:space="preserve">          </w:t>
            </w:r>
            <w:r w:rsidR="00226287">
              <w:rPr>
                <w:rFonts w:ascii="Helvetica" w:hAnsi="Helvetica"/>
                <w:noProof/>
                <w:sz w:val="20"/>
                <w:szCs w:val="20"/>
              </w:rPr>
              <w:drawing>
                <wp:inline distT="0" distB="0" distL="0" distR="0" wp14:anchorId="64D4B123" wp14:editId="5F0C55C0">
                  <wp:extent cx="1762963" cy="1483126"/>
                  <wp:effectExtent l="0" t="0" r="2540" b="3175"/>
                  <wp:docPr id="6" name="Grafik 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84161" cy="1500959"/>
                          </a:xfrm>
                          <a:prstGeom prst="rect">
                            <a:avLst/>
                          </a:prstGeom>
                        </pic:spPr>
                      </pic:pic>
                    </a:graphicData>
                  </a:graphic>
                </wp:inline>
              </w:drawing>
            </w:r>
          </w:p>
        </w:tc>
      </w:tr>
      <w:tr w:rsidR="00296F63" w:rsidRPr="00C467F1" w14:paraId="47E59C5E" w14:textId="77777777" w:rsidTr="00106F38">
        <w:tc>
          <w:tcPr>
            <w:tcW w:w="6516" w:type="dxa"/>
          </w:tcPr>
          <w:p w14:paraId="07F11CAC" w14:textId="46A239F2" w:rsidR="00296F63" w:rsidRPr="00226287" w:rsidRDefault="00296F63" w:rsidP="00106F38">
            <w:pPr>
              <w:spacing w:line="288" w:lineRule="auto"/>
              <w:ind w:right="565"/>
              <w:rPr>
                <w:rFonts w:ascii="Helvetica" w:hAnsi="Helvetica"/>
                <w:sz w:val="18"/>
                <w:szCs w:val="18"/>
                <w:lang w:val="fr-CH"/>
              </w:rPr>
            </w:pPr>
            <w:r w:rsidRPr="00226287">
              <w:rPr>
                <w:rFonts w:ascii="Helvetica" w:hAnsi="Helvetica"/>
                <w:sz w:val="18"/>
                <w:szCs w:val="18"/>
                <w:lang w:val="fr-CH"/>
              </w:rPr>
              <w:t>Le système de nettoyage Schaerer ProCare s'intègre entre la machine à café et le système de lait pour un gain de place.</w:t>
            </w:r>
          </w:p>
        </w:tc>
      </w:tr>
    </w:tbl>
    <w:p w14:paraId="316B2C4D" w14:textId="77777777" w:rsidR="000350D4" w:rsidRDefault="000350D4" w:rsidP="00147CF2">
      <w:pPr>
        <w:spacing w:line="288" w:lineRule="auto"/>
        <w:ind w:right="283"/>
        <w:outlineLvl w:val="0"/>
        <w:rPr>
          <w:rFonts w:ascii="Helvetica" w:hAnsi="Helvetica"/>
          <w:b/>
          <w:sz w:val="20"/>
          <w:szCs w:val="20"/>
        </w:rPr>
      </w:pPr>
    </w:p>
    <w:p w14:paraId="5227C290" w14:textId="77777777" w:rsidR="000350D4" w:rsidRDefault="000350D4" w:rsidP="00147CF2">
      <w:pPr>
        <w:spacing w:line="288" w:lineRule="auto"/>
        <w:ind w:right="283"/>
        <w:outlineLvl w:val="0"/>
        <w:rPr>
          <w:rFonts w:ascii="Helvetica" w:hAnsi="Helvetica"/>
          <w:b/>
          <w:sz w:val="20"/>
          <w:szCs w:val="20"/>
        </w:rPr>
      </w:pPr>
    </w:p>
    <w:p w14:paraId="25F9152F" w14:textId="778F5E76" w:rsidR="008E2839" w:rsidRPr="00034850" w:rsidRDefault="008E2839" w:rsidP="00147CF2">
      <w:pPr>
        <w:spacing w:line="288" w:lineRule="auto"/>
        <w:ind w:right="283"/>
        <w:outlineLvl w:val="0"/>
        <w:rPr>
          <w:rFonts w:ascii="Helvetica" w:hAnsi="Helvetica" w:cs="Arial"/>
          <w:b/>
          <w:sz w:val="20"/>
          <w:szCs w:val="20"/>
        </w:rPr>
      </w:pPr>
      <w:r>
        <w:rPr>
          <w:rFonts w:ascii="Helvetica" w:hAnsi="Helvetica"/>
          <w:b/>
          <w:sz w:val="20"/>
        </w:rPr>
        <w:t>Demande de matériel visuel</w:t>
      </w:r>
    </w:p>
    <w:p w14:paraId="5FAE65C4" w14:textId="4503510E" w:rsidR="008E2839" w:rsidRPr="00034850" w:rsidRDefault="008E2839" w:rsidP="00147CF2">
      <w:pPr>
        <w:spacing w:line="288" w:lineRule="auto"/>
        <w:ind w:right="283"/>
        <w:rPr>
          <w:rFonts w:ascii="Helvetica" w:hAnsi="Helvetica" w:cs="Arial"/>
          <w:sz w:val="20"/>
          <w:szCs w:val="20"/>
        </w:rPr>
      </w:pPr>
      <w:r>
        <w:rPr>
          <w:rFonts w:ascii="Helvetica" w:hAnsi="Helvetica"/>
          <w:sz w:val="20"/>
        </w:rPr>
        <w:t>Vous trouverez du matériel visuel disponible au téléchargement sur notre portail réservé aux médias press-n-relations.amid-pr.com (termes clés</w:t>
      </w:r>
      <w:proofErr w:type="gramStart"/>
      <w:r>
        <w:rPr>
          <w:rFonts w:ascii="Helvetica" w:hAnsi="Helvetica"/>
          <w:sz w:val="20"/>
        </w:rPr>
        <w:t xml:space="preserve"> «Schaerer</w:t>
      </w:r>
      <w:proofErr w:type="gramEnd"/>
      <w:r>
        <w:rPr>
          <w:rFonts w:ascii="Helvetica" w:hAnsi="Helvetica"/>
          <w:sz w:val="20"/>
        </w:rPr>
        <w:t xml:space="preserve">-Pro-Care»). Il est également possible de recevoir les fichiers par </w:t>
      </w:r>
      <w:proofErr w:type="gramStart"/>
      <w:r>
        <w:rPr>
          <w:rFonts w:ascii="Helvetica" w:hAnsi="Helvetica"/>
          <w:sz w:val="20"/>
        </w:rPr>
        <w:t>e-mail</w:t>
      </w:r>
      <w:proofErr w:type="gramEnd"/>
      <w:r>
        <w:rPr>
          <w:rFonts w:ascii="Helvetica" w:hAnsi="Helvetica"/>
          <w:sz w:val="20"/>
        </w:rPr>
        <w:t xml:space="preserve">. </w:t>
      </w:r>
      <w:proofErr w:type="gramStart"/>
      <w:r>
        <w:rPr>
          <w:rFonts w:ascii="Helvetica" w:hAnsi="Helvetica"/>
          <w:sz w:val="20"/>
        </w:rPr>
        <w:t>Contact:</w:t>
      </w:r>
      <w:proofErr w:type="gramEnd"/>
      <w:r>
        <w:rPr>
          <w:rFonts w:ascii="Helvetica" w:hAnsi="Helvetica"/>
          <w:sz w:val="20"/>
        </w:rPr>
        <w:t xml:space="preserve"> nfo@press-n-relations.de</w:t>
      </w:r>
    </w:p>
    <w:p w14:paraId="21AB09C6" w14:textId="77777777" w:rsidR="00CC6C52" w:rsidRPr="00034850" w:rsidRDefault="00CC6C52" w:rsidP="00147CF2">
      <w:pPr>
        <w:spacing w:line="288" w:lineRule="auto"/>
        <w:ind w:right="283"/>
        <w:rPr>
          <w:rFonts w:ascii="Arial" w:hAnsi="Arial" w:cs="Arial"/>
          <w:sz w:val="20"/>
          <w:szCs w:val="20"/>
        </w:rPr>
      </w:pPr>
    </w:p>
    <w:p w14:paraId="39A2C6B9" w14:textId="77777777" w:rsidR="00CC6C52" w:rsidRPr="00601BED" w:rsidRDefault="00CC6C52" w:rsidP="00147CF2">
      <w:pPr>
        <w:spacing w:line="288" w:lineRule="auto"/>
        <w:ind w:right="283"/>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846557" w14:paraId="728F1309" w14:textId="77777777" w:rsidTr="00C904F3">
        <w:trPr>
          <w:trHeight w:val="1560"/>
        </w:trPr>
        <w:tc>
          <w:tcPr>
            <w:tcW w:w="5501" w:type="dxa"/>
            <w:tcBorders>
              <w:top w:val="nil"/>
              <w:left w:val="nil"/>
              <w:bottom w:val="nil"/>
              <w:right w:val="nil"/>
            </w:tcBorders>
          </w:tcPr>
          <w:p w14:paraId="34AE8039" w14:textId="77777777" w:rsidR="00CC6C52" w:rsidRPr="00601BED" w:rsidRDefault="00CC6C52" w:rsidP="00147CF2">
            <w:pPr>
              <w:pStyle w:val="berschrift2"/>
              <w:ind w:right="283"/>
              <w:rPr>
                <w:rFonts w:cs="Helvetica"/>
                <w:color w:val="000000"/>
                <w:sz w:val="18"/>
              </w:rPr>
            </w:pPr>
            <w:bookmarkStart w:id="0" w:name="OLE_LINK1"/>
            <w:bookmarkStart w:id="1" w:name="OLE_LINK2"/>
            <w:r>
              <w:rPr>
                <w:color w:val="000000"/>
                <w:sz w:val="18"/>
              </w:rPr>
              <w:t xml:space="preserve">Informations </w:t>
            </w:r>
            <w:proofErr w:type="gramStart"/>
            <w:r>
              <w:rPr>
                <w:color w:val="000000"/>
                <w:sz w:val="18"/>
              </w:rPr>
              <w:t>complémentaires:</w:t>
            </w:r>
            <w:proofErr w:type="gramEnd"/>
          </w:p>
          <w:p w14:paraId="2579DC75" w14:textId="77777777" w:rsidR="00CC6C52" w:rsidRPr="00601BED" w:rsidRDefault="00CC6C52" w:rsidP="00147CF2">
            <w:pPr>
              <w:spacing w:line="288" w:lineRule="auto"/>
              <w:ind w:right="283"/>
              <w:rPr>
                <w:rFonts w:ascii="Helvetica" w:hAnsi="Helvetica" w:cs="Arial"/>
                <w:sz w:val="18"/>
                <w:szCs w:val="18"/>
              </w:rPr>
            </w:pPr>
            <w:r>
              <w:rPr>
                <w:rFonts w:ascii="Helvetica" w:hAnsi="Helvetica"/>
                <w:sz w:val="18"/>
              </w:rPr>
              <w:t>Schaerer AG</w:t>
            </w:r>
          </w:p>
          <w:p w14:paraId="4F0B2E7F" w14:textId="291E34B9" w:rsidR="00CC6C52" w:rsidRPr="00601BED" w:rsidRDefault="00B91563" w:rsidP="00147CF2">
            <w:pPr>
              <w:spacing w:line="288" w:lineRule="auto"/>
              <w:ind w:right="283"/>
              <w:rPr>
                <w:rFonts w:ascii="Helvetica" w:hAnsi="Helvetica" w:cs="Arial"/>
                <w:sz w:val="18"/>
                <w:szCs w:val="18"/>
              </w:rPr>
            </w:pPr>
            <w:r>
              <w:rPr>
                <w:rFonts w:ascii="Helvetica" w:hAnsi="Helvetica"/>
                <w:sz w:val="18"/>
              </w:rPr>
              <w:t>Monika Kammermann, Global Communications Manager</w:t>
            </w:r>
          </w:p>
          <w:p w14:paraId="7B03AE9A" w14:textId="77777777" w:rsidR="00CC6C52" w:rsidRPr="00601BED" w:rsidRDefault="00CC6C52" w:rsidP="00147CF2">
            <w:pPr>
              <w:spacing w:line="288" w:lineRule="auto"/>
              <w:ind w:right="283"/>
              <w:rPr>
                <w:rFonts w:ascii="Helvetica" w:hAnsi="Helvetica" w:cs="Arial"/>
                <w:sz w:val="18"/>
                <w:szCs w:val="18"/>
              </w:rPr>
            </w:pPr>
            <w:r>
              <w:rPr>
                <w:rFonts w:ascii="Helvetica" w:hAnsi="Helvetica"/>
                <w:sz w:val="18"/>
              </w:rPr>
              <w:t>Allmendweg 8, 4528 Zuchwil</w:t>
            </w:r>
          </w:p>
          <w:p w14:paraId="574E3C6F" w14:textId="65C69FFE" w:rsidR="00CC6C52" w:rsidRPr="00601BED" w:rsidRDefault="00CC6C52" w:rsidP="00147CF2">
            <w:pPr>
              <w:spacing w:line="288" w:lineRule="auto"/>
              <w:ind w:right="283"/>
              <w:rPr>
                <w:rFonts w:ascii="Helvetica" w:hAnsi="Helvetica" w:cs="Arial"/>
                <w:sz w:val="18"/>
                <w:szCs w:val="18"/>
              </w:rPr>
            </w:pPr>
            <w:proofErr w:type="gramStart"/>
            <w:r>
              <w:rPr>
                <w:rFonts w:ascii="Helvetica" w:hAnsi="Helvetica"/>
                <w:sz w:val="18"/>
              </w:rPr>
              <w:t>Tél.:</w:t>
            </w:r>
            <w:proofErr w:type="gramEnd"/>
            <w:r>
              <w:rPr>
                <w:rFonts w:ascii="Helvetica" w:hAnsi="Helvetica"/>
                <w:sz w:val="18"/>
              </w:rPr>
              <w:t xml:space="preserve"> +41 32 681 64 35</w:t>
            </w:r>
          </w:p>
          <w:p w14:paraId="6B0F20B7" w14:textId="4BB65AA5" w:rsidR="00CC6C52" w:rsidRPr="00601BED" w:rsidRDefault="00366DDF" w:rsidP="00147CF2">
            <w:pPr>
              <w:spacing w:line="288" w:lineRule="auto"/>
              <w:ind w:right="283"/>
              <w:rPr>
                <w:rFonts w:ascii="Helvetica" w:hAnsi="Helvetica" w:cs="Arial"/>
                <w:sz w:val="18"/>
                <w:szCs w:val="18"/>
              </w:rPr>
            </w:pPr>
            <w:r>
              <w:rPr>
                <w:rFonts w:ascii="Helvetica" w:hAnsi="Helvetica"/>
                <w:sz w:val="18"/>
              </w:rPr>
              <w:t>MKammermann@schaerer.com</w:t>
            </w:r>
          </w:p>
          <w:p w14:paraId="3E670963" w14:textId="77777777" w:rsidR="00CC6C52" w:rsidRPr="00601BED" w:rsidRDefault="00000000" w:rsidP="00147CF2">
            <w:pPr>
              <w:spacing w:line="288" w:lineRule="auto"/>
              <w:ind w:right="283"/>
              <w:rPr>
                <w:rFonts w:ascii="Helvetica" w:hAnsi="Helvetica" w:cs="Arial"/>
                <w:sz w:val="18"/>
                <w:szCs w:val="18"/>
              </w:rPr>
            </w:pPr>
            <w:hyperlink r:id="rId9" w:history="1">
              <w:r>
                <w:rPr>
                  <w:rStyle w:val="Hyperlink"/>
                  <w:rFonts w:ascii="Helvetica" w:hAnsi="Helvetica"/>
                  <w:sz w:val="18"/>
                </w:rPr>
                <w:t>www.schaerer.com</w:t>
              </w:r>
            </w:hyperlink>
          </w:p>
          <w:p w14:paraId="11DFED04" w14:textId="77777777" w:rsidR="00CC6C52" w:rsidRPr="00601BED" w:rsidRDefault="00000000" w:rsidP="00147CF2">
            <w:pPr>
              <w:spacing w:line="288" w:lineRule="auto"/>
              <w:ind w:right="283"/>
              <w:rPr>
                <w:rFonts w:ascii="Helvetica" w:hAnsi="Helvetica" w:cs="Arial"/>
                <w:sz w:val="18"/>
                <w:szCs w:val="18"/>
              </w:rPr>
            </w:pPr>
            <w:hyperlink r:id="rId10" w:history="1">
              <w:r>
                <w:rPr>
                  <w:rStyle w:val="Hyperlink"/>
                  <w:rFonts w:ascii="Helvetica" w:hAnsi="Helvetica"/>
                  <w:sz w:val="18"/>
                </w:rPr>
                <w:t>https://aboutwmf.com/de/news-media/newsroom/schaerer/</w:t>
              </w:r>
            </w:hyperlink>
          </w:p>
          <w:p w14:paraId="569461F5" w14:textId="77777777" w:rsidR="00CC6C52" w:rsidRPr="00601BED" w:rsidRDefault="00CC6C52" w:rsidP="00147CF2">
            <w:pPr>
              <w:spacing w:line="288" w:lineRule="auto"/>
              <w:ind w:right="283"/>
              <w:rPr>
                <w:rFonts w:ascii="Helvetica" w:hAnsi="Helvetica" w:cs="Arial"/>
                <w:sz w:val="18"/>
                <w:szCs w:val="18"/>
                <w:highlight w:val="yellow"/>
              </w:rPr>
            </w:pPr>
          </w:p>
          <w:p w14:paraId="157ED3FD" w14:textId="77777777" w:rsidR="00CC6C52" w:rsidRPr="00601BED" w:rsidRDefault="00CC6C52" w:rsidP="00147CF2">
            <w:pPr>
              <w:spacing w:line="288" w:lineRule="auto"/>
              <w:ind w:right="283"/>
              <w:rPr>
                <w:rFonts w:ascii="Helvetica" w:hAnsi="Helvetica"/>
                <w:b/>
                <w:color w:val="000000"/>
                <w:sz w:val="18"/>
              </w:rPr>
            </w:pPr>
          </w:p>
          <w:p w14:paraId="3D975E89" w14:textId="77777777" w:rsidR="00CC6C52" w:rsidRPr="00601BED" w:rsidRDefault="00CC6C52" w:rsidP="00147CF2">
            <w:pPr>
              <w:spacing w:line="288" w:lineRule="auto"/>
              <w:ind w:right="283"/>
              <w:rPr>
                <w:rFonts w:ascii="Helvetica" w:hAnsi="Helvetica"/>
                <w:b/>
                <w:color w:val="000000"/>
                <w:sz w:val="18"/>
              </w:rPr>
            </w:pPr>
            <w:r>
              <w:rPr>
                <w:rFonts w:ascii="Helvetica" w:hAnsi="Helvetica"/>
                <w:b/>
                <w:color w:val="000000"/>
                <w:sz w:val="18"/>
              </w:rPr>
              <w:t xml:space="preserve">Service de presse Schaerer </w:t>
            </w:r>
          </w:p>
          <w:p w14:paraId="73128E80" w14:textId="77777777" w:rsidR="00CC6C52" w:rsidRPr="00601BED" w:rsidRDefault="00CC6C52" w:rsidP="00147CF2">
            <w:pPr>
              <w:spacing w:line="288" w:lineRule="auto"/>
              <w:ind w:right="283"/>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 xml:space="preserve">/o Press’n’Relations GmbH, </w:t>
            </w:r>
          </w:p>
          <w:p w14:paraId="29F1B173" w14:textId="77777777" w:rsidR="00CC6C52" w:rsidRPr="00601BED" w:rsidRDefault="00CC6C52" w:rsidP="00147CF2">
            <w:pPr>
              <w:spacing w:line="288" w:lineRule="auto"/>
              <w:ind w:right="283"/>
              <w:rPr>
                <w:rFonts w:ascii="Helvetica" w:hAnsi="Helvetica"/>
                <w:color w:val="000000"/>
                <w:sz w:val="18"/>
              </w:rPr>
            </w:pPr>
            <w:r>
              <w:rPr>
                <w:rFonts w:ascii="Helvetica" w:hAnsi="Helvetica"/>
                <w:color w:val="000000"/>
                <w:sz w:val="18"/>
              </w:rPr>
              <w:t>Nataša Forstner</w:t>
            </w:r>
          </w:p>
          <w:p w14:paraId="38314073" w14:textId="77777777" w:rsidR="00CC6C52" w:rsidRPr="00601BED" w:rsidRDefault="00CC6C52" w:rsidP="00147CF2">
            <w:pPr>
              <w:spacing w:line="288" w:lineRule="auto"/>
              <w:ind w:right="283"/>
              <w:rPr>
                <w:rFonts w:ascii="Helvetica" w:hAnsi="Helvetica"/>
                <w:color w:val="000000"/>
                <w:sz w:val="18"/>
              </w:rPr>
            </w:pPr>
            <w:r>
              <w:rPr>
                <w:rFonts w:ascii="Helvetica" w:hAnsi="Helvetica"/>
                <w:color w:val="000000"/>
                <w:sz w:val="18"/>
              </w:rPr>
              <w:t>Magirusstrasse 33, D-89077 Ulm</w:t>
            </w:r>
          </w:p>
          <w:p w14:paraId="5482540B" w14:textId="77777777" w:rsidR="00CC6C52" w:rsidRPr="00034850" w:rsidRDefault="00CC6C52" w:rsidP="00147CF2">
            <w:pPr>
              <w:pStyle w:val="Sprechblasentext"/>
              <w:spacing w:line="288" w:lineRule="auto"/>
              <w:ind w:right="283"/>
              <w:rPr>
                <w:rFonts w:ascii="Helvetica" w:hAnsi="Helvetica" w:cs="Tahoma"/>
                <w:color w:val="000000"/>
                <w:sz w:val="18"/>
              </w:rPr>
            </w:pPr>
            <w:proofErr w:type="gramStart"/>
            <w:r>
              <w:rPr>
                <w:rFonts w:ascii="Helvetica" w:hAnsi="Helvetica"/>
                <w:color w:val="000000"/>
                <w:sz w:val="18"/>
              </w:rPr>
              <w:t>Tél.:</w:t>
            </w:r>
            <w:proofErr w:type="gramEnd"/>
            <w:r>
              <w:rPr>
                <w:rFonts w:ascii="Helvetica" w:hAnsi="Helvetica"/>
                <w:color w:val="000000"/>
                <w:sz w:val="18"/>
              </w:rPr>
              <w:t xml:space="preserve"> +49 731 96 287-17 </w:t>
            </w:r>
          </w:p>
          <w:p w14:paraId="26DF02CA" w14:textId="77777777" w:rsidR="00CC6C52" w:rsidRPr="00CF78A8" w:rsidRDefault="00CC6C52" w:rsidP="00147CF2">
            <w:pPr>
              <w:pStyle w:val="Sprechblasentext"/>
              <w:spacing w:line="288" w:lineRule="auto"/>
              <w:ind w:right="283"/>
              <w:rPr>
                <w:rFonts w:ascii="Helvetica" w:hAnsi="Helvetica" w:cs="Tahoma"/>
                <w:color w:val="000000"/>
                <w:sz w:val="18"/>
              </w:rPr>
            </w:pPr>
            <w:proofErr w:type="gramStart"/>
            <w:r>
              <w:rPr>
                <w:rFonts w:ascii="Helvetica" w:hAnsi="Helvetica"/>
                <w:color w:val="000000"/>
                <w:sz w:val="18"/>
              </w:rPr>
              <w:t>Fax:</w:t>
            </w:r>
            <w:proofErr w:type="gramEnd"/>
            <w:r>
              <w:rPr>
                <w:rFonts w:ascii="Helvetica" w:hAnsi="Helvetica"/>
                <w:color w:val="000000"/>
                <w:sz w:val="18"/>
              </w:rPr>
              <w:t xml:space="preserve"> +49 731 96 287-97</w:t>
            </w:r>
          </w:p>
          <w:p w14:paraId="547ABC39" w14:textId="77777777" w:rsidR="00CC6C52" w:rsidRPr="00CF78A8" w:rsidRDefault="00CC6C52" w:rsidP="00147CF2">
            <w:pPr>
              <w:spacing w:line="288" w:lineRule="auto"/>
              <w:ind w:right="283"/>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0393C36F" w14:textId="77777777" w:rsidR="00CC6C52" w:rsidRPr="00CF78A8" w:rsidRDefault="00CC6C52" w:rsidP="00147CF2">
            <w:pPr>
              <w:widowControl w:val="0"/>
              <w:spacing w:line="288" w:lineRule="auto"/>
              <w:ind w:right="283"/>
              <w:rPr>
                <w:rFonts w:ascii="Helvetica" w:hAnsi="Helvetica"/>
                <w:b/>
                <w:color w:val="000000"/>
                <w:sz w:val="18"/>
              </w:rPr>
            </w:pPr>
          </w:p>
          <w:p w14:paraId="56BD1BF1" w14:textId="77777777" w:rsidR="00CC6C52" w:rsidRPr="00CF78A8" w:rsidRDefault="00CC6C52" w:rsidP="00147CF2">
            <w:pPr>
              <w:spacing w:line="288" w:lineRule="auto"/>
              <w:ind w:right="283"/>
              <w:rPr>
                <w:rFonts w:ascii="Helvetica" w:hAnsi="Helvetica"/>
                <w:color w:val="000000"/>
                <w:sz w:val="18"/>
              </w:rPr>
            </w:pPr>
          </w:p>
          <w:p w14:paraId="2FE5C33E" w14:textId="77777777" w:rsidR="00CC6C52" w:rsidRPr="00CF78A8" w:rsidRDefault="00CC6C52" w:rsidP="00147CF2">
            <w:pPr>
              <w:spacing w:line="288" w:lineRule="auto"/>
              <w:ind w:right="283"/>
              <w:rPr>
                <w:rFonts w:ascii="Helvetica" w:hAnsi="Helvetica"/>
                <w:color w:val="000000"/>
                <w:sz w:val="18"/>
              </w:rPr>
            </w:pPr>
          </w:p>
          <w:p w14:paraId="1C80016F" w14:textId="77777777" w:rsidR="00CC6C52" w:rsidRPr="00CF78A8" w:rsidRDefault="00CC6C52" w:rsidP="00147CF2">
            <w:pPr>
              <w:spacing w:line="288" w:lineRule="auto"/>
              <w:ind w:right="283"/>
              <w:rPr>
                <w:rFonts w:ascii="Helvetica" w:hAnsi="Helvetica"/>
                <w:color w:val="000000"/>
                <w:sz w:val="18"/>
              </w:rPr>
            </w:pPr>
          </w:p>
          <w:p w14:paraId="75C3C5FB" w14:textId="77777777" w:rsidR="00CC6C52" w:rsidRPr="00CF78A8" w:rsidRDefault="00CC6C52" w:rsidP="00147CF2">
            <w:pPr>
              <w:spacing w:line="288" w:lineRule="auto"/>
              <w:ind w:right="283"/>
              <w:rPr>
                <w:rFonts w:ascii="Helvetica" w:hAnsi="Helvetica"/>
                <w:color w:val="000000"/>
                <w:sz w:val="18"/>
              </w:rPr>
            </w:pPr>
          </w:p>
        </w:tc>
      </w:tr>
      <w:bookmarkEnd w:id="0"/>
      <w:bookmarkEnd w:id="1"/>
    </w:tbl>
    <w:p w14:paraId="75DA2CFD" w14:textId="77777777" w:rsidR="00CC6C52" w:rsidRPr="00CF78A8" w:rsidRDefault="00CC6C52" w:rsidP="00147CF2">
      <w:pPr>
        <w:widowControl w:val="0"/>
        <w:spacing w:line="288" w:lineRule="auto"/>
        <w:ind w:right="283"/>
        <w:rPr>
          <w:rFonts w:ascii="Helvetica" w:hAnsi="Helvetica"/>
          <w:b/>
          <w:color w:val="000000"/>
          <w:sz w:val="18"/>
        </w:rPr>
      </w:pPr>
    </w:p>
    <w:p w14:paraId="4DFCD554" w14:textId="77777777" w:rsidR="00CC6C52" w:rsidRPr="00CF78A8" w:rsidRDefault="00CC6C52" w:rsidP="00147CF2">
      <w:pPr>
        <w:widowControl w:val="0"/>
        <w:spacing w:line="288" w:lineRule="auto"/>
        <w:ind w:right="283"/>
        <w:rPr>
          <w:rFonts w:ascii="Helvetica" w:hAnsi="Helvetica"/>
          <w:b/>
          <w:color w:val="000000"/>
          <w:sz w:val="18"/>
        </w:rPr>
      </w:pPr>
    </w:p>
    <w:p w14:paraId="7790D53F" w14:textId="77777777" w:rsidR="00CC6C52" w:rsidRPr="00601BED" w:rsidRDefault="00CC6C52" w:rsidP="00147CF2">
      <w:pPr>
        <w:widowControl w:val="0"/>
        <w:spacing w:line="288" w:lineRule="auto"/>
        <w:ind w:right="283"/>
        <w:rPr>
          <w:rFonts w:ascii="Helvetica" w:hAnsi="Helvetica"/>
          <w:b/>
          <w:color w:val="000000"/>
          <w:sz w:val="18"/>
        </w:rPr>
      </w:pPr>
      <w:r>
        <w:rPr>
          <w:rFonts w:ascii="Helvetica" w:hAnsi="Helvetica"/>
          <w:b/>
          <w:color w:val="000000"/>
          <w:sz w:val="18"/>
        </w:rPr>
        <w:t>Schaerer AG</w:t>
      </w:r>
    </w:p>
    <w:p w14:paraId="0A51DB02" w14:textId="77777777" w:rsidR="00CC6C52" w:rsidRPr="00601BED" w:rsidRDefault="00CC6C52" w:rsidP="00147CF2">
      <w:pPr>
        <w:widowControl w:val="0"/>
        <w:spacing w:line="288" w:lineRule="auto"/>
        <w:ind w:right="283"/>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«swiss</w:t>
      </w:r>
      <w:proofErr w:type="gramEnd"/>
      <w:r>
        <w:rPr>
          <w:rFonts w:ascii="Helvetica" w:hAnsi="Helvetica"/>
          <w:sz w:val="18"/>
        </w:rPr>
        <w:t xml:space="preserve"> coffee competence», ainsi qu’au travers du développement de produits tels que le Coffee Competence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«We</w:t>
      </w:r>
      <w:proofErr w:type="gramEnd"/>
      <w:r>
        <w:rPr>
          <w:rFonts w:ascii="Helvetica" w:hAnsi="Helvetica"/>
          <w:sz w:val="18"/>
        </w:rPr>
        <w:t xml:space="preserve"> love it your way»,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014B9ECB" w14:textId="77777777" w:rsidR="00CC6C52" w:rsidRPr="00601BED" w:rsidRDefault="00CC6C52" w:rsidP="00147CF2">
      <w:pPr>
        <w:widowControl w:val="0"/>
        <w:spacing w:line="288" w:lineRule="auto"/>
        <w:ind w:right="283"/>
        <w:rPr>
          <w:rFonts w:ascii="Helvetica" w:hAnsi="Helvetica"/>
          <w:sz w:val="18"/>
        </w:rPr>
      </w:pPr>
    </w:p>
    <w:p w14:paraId="4D1774AA" w14:textId="77777777" w:rsidR="00CC6C52" w:rsidRPr="00601BED" w:rsidRDefault="00CC6C52" w:rsidP="00147CF2">
      <w:pPr>
        <w:widowControl w:val="0"/>
        <w:spacing w:line="288" w:lineRule="auto"/>
        <w:ind w:right="283"/>
        <w:rPr>
          <w:rFonts w:ascii="Helvetica" w:hAnsi="Helvetica"/>
          <w:color w:val="000000"/>
          <w:sz w:val="18"/>
        </w:rPr>
      </w:pPr>
      <w:r>
        <w:rPr>
          <w:rFonts w:ascii="Helvetica" w:hAnsi="Helvetica"/>
          <w:sz w:val="18"/>
        </w:rPr>
        <w:t>Schaerer a rejoint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Wilbur Curtis ainsi que le segment Professional Hotel Equipment avec les marques WMF Professional et HEPP.</w:t>
      </w:r>
    </w:p>
    <w:p w14:paraId="4FB8BC64" w14:textId="77777777" w:rsidR="00194A38" w:rsidRPr="00601BED" w:rsidRDefault="00194A38" w:rsidP="00147CF2">
      <w:pPr>
        <w:spacing w:line="288" w:lineRule="auto"/>
        <w:ind w:right="283"/>
      </w:pPr>
    </w:p>
    <w:sectPr w:rsidR="00194A38" w:rsidRPr="00601BED" w:rsidSect="00B157E3">
      <w:headerReference w:type="default" r:id="rId11"/>
      <w:footerReference w:type="default" r:id="rId12"/>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2C7F5" w14:textId="77777777" w:rsidR="00C017A8" w:rsidRDefault="00C017A8">
      <w:r>
        <w:separator/>
      </w:r>
    </w:p>
  </w:endnote>
  <w:endnote w:type="continuationSeparator" w:id="0">
    <w:p w14:paraId="765BD3D4" w14:textId="77777777" w:rsidR="00C017A8" w:rsidRDefault="00C01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5C119" w14:textId="77777777" w:rsidR="00C017A8" w:rsidRDefault="00C017A8">
      <w:r>
        <w:separator/>
      </w:r>
    </w:p>
  </w:footnote>
  <w:footnote w:type="continuationSeparator" w:id="0">
    <w:p w14:paraId="1801859E" w14:textId="77777777" w:rsidR="00C017A8" w:rsidRDefault="00C017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DB6B8D0" w:rsidR="00BB059D" w:rsidRDefault="00741AAE"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5408" behindDoc="0" locked="0" layoutInCell="1" allowOverlap="1" wp14:anchorId="45DCF11C" wp14:editId="4D52F2CE">
          <wp:simplePos x="0" y="0"/>
          <wp:positionH relativeFrom="page">
            <wp:posOffset>7461</wp:posOffset>
          </wp:positionH>
          <wp:positionV relativeFrom="paragraph">
            <wp:posOffset>0</wp:posOffset>
          </wp:positionV>
          <wp:extent cx="7748309" cy="1471808"/>
          <wp:effectExtent l="0" t="0" r="508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7A429940" w:rsidR="00BB059D" w:rsidRDefault="00045DAA" w:rsidP="00BB059D">
    <w:pPr>
      <w:pStyle w:val="Kopfzeile"/>
      <w:tabs>
        <w:tab w:val="clear" w:pos="4536"/>
        <w:tab w:val="clear" w:pos="9072"/>
      </w:tabs>
      <w:rPr>
        <w:rFonts w:ascii="Century Gothic" w:hAnsi="Century Gothic"/>
        <w:b/>
        <w:sz w:val="24"/>
        <w:szCs w:val="24"/>
      </w:rPr>
    </w:pPr>
    <w:r>
      <w:rPr>
        <w:rFonts w:ascii="Century Gothic" w:hAnsi="Century Gothic"/>
        <w:b/>
        <w:noProof/>
        <w:sz w:val="24"/>
      </w:rPr>
      <mc:AlternateContent>
        <mc:Choice Requires="wps">
          <w:drawing>
            <wp:anchor distT="0" distB="0" distL="114300" distR="114300" simplePos="0" relativeHeight="251663360" behindDoc="0" locked="0" layoutInCell="1" allowOverlap="1" wp14:anchorId="67FE3225" wp14:editId="2DD2F445">
              <wp:simplePos x="0" y="0"/>
              <wp:positionH relativeFrom="column">
                <wp:posOffset>4103370</wp:posOffset>
              </wp:positionH>
              <wp:positionV relativeFrom="paragraph">
                <wp:posOffset>73660</wp:posOffset>
              </wp:positionV>
              <wp:extent cx="971550" cy="704850"/>
              <wp:effectExtent l="0" t="0" r="19050" b="19050"/>
              <wp:wrapNone/>
              <wp:docPr id="1" name="Rechteck 1"/>
              <wp:cNvGraphicFramePr/>
              <a:graphic xmlns:a="http://schemas.openxmlformats.org/drawingml/2006/main">
                <a:graphicData uri="http://schemas.microsoft.com/office/word/2010/wordprocessingShape">
                  <wps:wsp>
                    <wps:cNvSpPr/>
                    <wps:spPr>
                      <a:xfrm>
                        <a:off x="0" y="0"/>
                        <a:ext cx="971550" cy="7048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1D2132" id="Rechteck 1" o:spid="_x0000_s1026" style="position:absolute;margin-left:323.1pt;margin-top:5.8pt;width:76.5pt;height:55.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" fillcolor="white [3212]" strokecolor="white [3212]" strokeweight="1pt"/>
          </w:pict>
        </mc:Fallback>
      </mc:AlternateContent>
    </w:r>
  </w:p>
  <w:p w14:paraId="6D8DE5DA" w14:textId="2F67D2F3" w:rsidR="00BB059D" w:rsidRDefault="00000000" w:rsidP="00BB059D">
    <w:pPr>
      <w:pStyle w:val="Kopfzeile"/>
      <w:tabs>
        <w:tab w:val="clear" w:pos="4536"/>
        <w:tab w:val="clear" w:pos="9072"/>
      </w:tabs>
      <w:rPr>
        <w:rFonts w:ascii="Century Gothic" w:hAnsi="Century Gothic"/>
        <w:b/>
        <w:sz w:val="24"/>
        <w:szCs w:val="24"/>
      </w:rPr>
    </w:pPr>
  </w:p>
  <w:p w14:paraId="77B7D50D" w14:textId="7777777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77777777" w:rsidR="00BB059D" w:rsidRDefault="00000000" w:rsidP="00BB059D">
    <w:pPr>
      <w:pStyle w:val="Kopfzeile"/>
      <w:tabs>
        <w:tab w:val="clear" w:pos="4536"/>
        <w:tab w:val="clear" w:pos="9072"/>
      </w:tabs>
      <w:rPr>
        <w:rFonts w:ascii="Century Gothic" w:hAnsi="Century Gothic"/>
        <w:b/>
        <w:sz w:val="24"/>
        <w:szCs w:val="24"/>
      </w:rPr>
    </w:pPr>
  </w:p>
  <w:p w14:paraId="4A103D9F" w14:textId="77777777" w:rsidR="00BB059D"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77777777" w:rsidR="00050229" w:rsidRDefault="00000000" w:rsidP="00050229">
    <w:pPr>
      <w:spacing w:line="288" w:lineRule="auto"/>
      <w:ind w:right="565"/>
      <w:rPr>
        <w:rFonts w:ascii="Arial" w:hAnsi="Arial" w:cs="Arial"/>
        <w:b/>
        <w:bCs/>
        <w:iCs/>
        <w:sz w:val="20"/>
        <w:szCs w:val="24"/>
        <w:lang w:val="de-DE"/>
      </w:rPr>
    </w:pPr>
  </w:p>
  <w:p w14:paraId="0EDC8FE8" w14:textId="77777777" w:rsidR="00067C4B" w:rsidRDefault="00000000" w:rsidP="00050229">
    <w:pPr>
      <w:spacing w:line="288" w:lineRule="auto"/>
      <w:ind w:right="565"/>
      <w:rPr>
        <w:rFonts w:ascii="Arial" w:hAnsi="Arial" w:cs="Arial"/>
        <w:b/>
        <w:bCs/>
        <w:iCs/>
        <w:sz w:val="20"/>
        <w:szCs w:val="24"/>
        <w:lang w:val="de-DE"/>
      </w:rPr>
    </w:pPr>
  </w:p>
  <w:p w14:paraId="3E897240" w14:textId="77777777" w:rsidR="00067C4B" w:rsidRDefault="00000000" w:rsidP="00050229">
    <w:pPr>
      <w:spacing w:line="288" w:lineRule="auto"/>
      <w:ind w:right="565"/>
      <w:rPr>
        <w:rFonts w:ascii="Arial" w:hAnsi="Arial" w:cs="Arial"/>
        <w:b/>
        <w:bCs/>
        <w:iCs/>
        <w:sz w:val="20"/>
        <w:szCs w:val="24"/>
        <w:lang w:val="de-DE"/>
      </w:rPr>
    </w:pPr>
  </w:p>
  <w:p w14:paraId="2D0BE9DD" w14:textId="77777777" w:rsidR="007C6665" w:rsidRPr="00D40BF8" w:rsidRDefault="007C6665" w:rsidP="007C6665">
    <w:pPr>
      <w:spacing w:line="288" w:lineRule="auto"/>
      <w:ind w:right="565"/>
      <w:rPr>
        <w:rFonts w:ascii="Arial" w:hAnsi="Arial" w:cs="Arial"/>
        <w:b/>
        <w:bCs/>
        <w:iCs/>
        <w:sz w:val="20"/>
        <w:szCs w:val="24"/>
      </w:rPr>
    </w:pPr>
    <w:r>
      <w:rPr>
        <w:rFonts w:ascii="Arial" w:hAnsi="Arial"/>
        <w:b/>
        <w:sz w:val="20"/>
      </w:rPr>
      <w:t>COMMUNIQUÉ DE PRESSE</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E9E"/>
    <w:rsid w:val="000277AE"/>
    <w:rsid w:val="00032DC2"/>
    <w:rsid w:val="00034850"/>
    <w:rsid w:val="000350D4"/>
    <w:rsid w:val="000355CB"/>
    <w:rsid w:val="00037A4F"/>
    <w:rsid w:val="00045998"/>
    <w:rsid w:val="00045DAA"/>
    <w:rsid w:val="00052B46"/>
    <w:rsid w:val="000554BF"/>
    <w:rsid w:val="00055E7F"/>
    <w:rsid w:val="00057543"/>
    <w:rsid w:val="00060A23"/>
    <w:rsid w:val="0006306E"/>
    <w:rsid w:val="00072F09"/>
    <w:rsid w:val="00076A1E"/>
    <w:rsid w:val="00080483"/>
    <w:rsid w:val="00092DA5"/>
    <w:rsid w:val="0009329A"/>
    <w:rsid w:val="000B71EC"/>
    <w:rsid w:val="000C064C"/>
    <w:rsid w:val="000C13DD"/>
    <w:rsid w:val="000C16ED"/>
    <w:rsid w:val="000C36D8"/>
    <w:rsid w:val="000C498C"/>
    <w:rsid w:val="000D054D"/>
    <w:rsid w:val="000D3ED8"/>
    <w:rsid w:val="000E02D7"/>
    <w:rsid w:val="000F7E1F"/>
    <w:rsid w:val="00111AE5"/>
    <w:rsid w:val="00125B1E"/>
    <w:rsid w:val="00131A36"/>
    <w:rsid w:val="00135677"/>
    <w:rsid w:val="001356D1"/>
    <w:rsid w:val="00147CF2"/>
    <w:rsid w:val="00155CA7"/>
    <w:rsid w:val="00171F37"/>
    <w:rsid w:val="00181318"/>
    <w:rsid w:val="00194A38"/>
    <w:rsid w:val="00195495"/>
    <w:rsid w:val="001B228F"/>
    <w:rsid w:val="001B616A"/>
    <w:rsid w:val="001C141F"/>
    <w:rsid w:val="001C6D14"/>
    <w:rsid w:val="001C798B"/>
    <w:rsid w:val="001D1643"/>
    <w:rsid w:val="001E09EF"/>
    <w:rsid w:val="001E7088"/>
    <w:rsid w:val="002056C3"/>
    <w:rsid w:val="00224ADE"/>
    <w:rsid w:val="00226287"/>
    <w:rsid w:val="00237516"/>
    <w:rsid w:val="00240A0A"/>
    <w:rsid w:val="00263208"/>
    <w:rsid w:val="00263B9A"/>
    <w:rsid w:val="0026656E"/>
    <w:rsid w:val="00296F63"/>
    <w:rsid w:val="002A2920"/>
    <w:rsid w:val="002C120B"/>
    <w:rsid w:val="002C1905"/>
    <w:rsid w:val="002D0259"/>
    <w:rsid w:val="002D3FB6"/>
    <w:rsid w:val="002D598C"/>
    <w:rsid w:val="002D62DC"/>
    <w:rsid w:val="002E1E1E"/>
    <w:rsid w:val="002E4055"/>
    <w:rsid w:val="002F675C"/>
    <w:rsid w:val="002F799D"/>
    <w:rsid w:val="003006AE"/>
    <w:rsid w:val="00302F50"/>
    <w:rsid w:val="003054C7"/>
    <w:rsid w:val="003155FE"/>
    <w:rsid w:val="00322D26"/>
    <w:rsid w:val="003300D2"/>
    <w:rsid w:val="00337BCC"/>
    <w:rsid w:val="00342448"/>
    <w:rsid w:val="0034372B"/>
    <w:rsid w:val="00350090"/>
    <w:rsid w:val="00352D7D"/>
    <w:rsid w:val="00353092"/>
    <w:rsid w:val="00354C93"/>
    <w:rsid w:val="003576AC"/>
    <w:rsid w:val="003625DC"/>
    <w:rsid w:val="00364846"/>
    <w:rsid w:val="003653E2"/>
    <w:rsid w:val="00366DDF"/>
    <w:rsid w:val="00367339"/>
    <w:rsid w:val="0036733F"/>
    <w:rsid w:val="00381E04"/>
    <w:rsid w:val="00382533"/>
    <w:rsid w:val="00387B8A"/>
    <w:rsid w:val="003B1C50"/>
    <w:rsid w:val="003C052C"/>
    <w:rsid w:val="003C2026"/>
    <w:rsid w:val="003C7C4E"/>
    <w:rsid w:val="003D5949"/>
    <w:rsid w:val="003D6E29"/>
    <w:rsid w:val="003E369E"/>
    <w:rsid w:val="003E519B"/>
    <w:rsid w:val="00404EBE"/>
    <w:rsid w:val="004173ED"/>
    <w:rsid w:val="004319B6"/>
    <w:rsid w:val="00437A5C"/>
    <w:rsid w:val="00441513"/>
    <w:rsid w:val="0044241A"/>
    <w:rsid w:val="004529F9"/>
    <w:rsid w:val="00454037"/>
    <w:rsid w:val="004563D2"/>
    <w:rsid w:val="004801C6"/>
    <w:rsid w:val="00496FC5"/>
    <w:rsid w:val="004B5F0E"/>
    <w:rsid w:val="004B6BBE"/>
    <w:rsid w:val="004B7026"/>
    <w:rsid w:val="004C5771"/>
    <w:rsid w:val="004D39F0"/>
    <w:rsid w:val="004D60AB"/>
    <w:rsid w:val="004D77A6"/>
    <w:rsid w:val="004E3529"/>
    <w:rsid w:val="004F0FB4"/>
    <w:rsid w:val="005010A7"/>
    <w:rsid w:val="00503A92"/>
    <w:rsid w:val="00521465"/>
    <w:rsid w:val="00524B31"/>
    <w:rsid w:val="005254BA"/>
    <w:rsid w:val="00525EC5"/>
    <w:rsid w:val="00537D27"/>
    <w:rsid w:val="00540611"/>
    <w:rsid w:val="005453C9"/>
    <w:rsid w:val="00563F4C"/>
    <w:rsid w:val="00563F5C"/>
    <w:rsid w:val="0056513D"/>
    <w:rsid w:val="0056679A"/>
    <w:rsid w:val="005801D1"/>
    <w:rsid w:val="00587CDA"/>
    <w:rsid w:val="00595ACD"/>
    <w:rsid w:val="005A031E"/>
    <w:rsid w:val="005B09C0"/>
    <w:rsid w:val="005B1703"/>
    <w:rsid w:val="005B195E"/>
    <w:rsid w:val="005B404D"/>
    <w:rsid w:val="005C060E"/>
    <w:rsid w:val="005C2193"/>
    <w:rsid w:val="005C4780"/>
    <w:rsid w:val="005E537F"/>
    <w:rsid w:val="005E6B57"/>
    <w:rsid w:val="005F2DB6"/>
    <w:rsid w:val="005F54D3"/>
    <w:rsid w:val="005F587E"/>
    <w:rsid w:val="00601BED"/>
    <w:rsid w:val="006024AA"/>
    <w:rsid w:val="006060E0"/>
    <w:rsid w:val="0061520A"/>
    <w:rsid w:val="00627803"/>
    <w:rsid w:val="00641B8C"/>
    <w:rsid w:val="00642FA0"/>
    <w:rsid w:val="006448DD"/>
    <w:rsid w:val="00644E35"/>
    <w:rsid w:val="00645C89"/>
    <w:rsid w:val="00674CF1"/>
    <w:rsid w:val="00680DE2"/>
    <w:rsid w:val="00696EC1"/>
    <w:rsid w:val="006973CE"/>
    <w:rsid w:val="006A489C"/>
    <w:rsid w:val="006A715E"/>
    <w:rsid w:val="006B17FA"/>
    <w:rsid w:val="006B2EF1"/>
    <w:rsid w:val="006C6568"/>
    <w:rsid w:val="006E78DB"/>
    <w:rsid w:val="00702F99"/>
    <w:rsid w:val="0071348E"/>
    <w:rsid w:val="00741AAE"/>
    <w:rsid w:val="00746181"/>
    <w:rsid w:val="00746CF2"/>
    <w:rsid w:val="00747D9F"/>
    <w:rsid w:val="007666D3"/>
    <w:rsid w:val="00775A33"/>
    <w:rsid w:val="007875DF"/>
    <w:rsid w:val="00787F48"/>
    <w:rsid w:val="00791938"/>
    <w:rsid w:val="007B1F10"/>
    <w:rsid w:val="007C6665"/>
    <w:rsid w:val="007D1BD9"/>
    <w:rsid w:val="007D1DA4"/>
    <w:rsid w:val="007E0323"/>
    <w:rsid w:val="007E687A"/>
    <w:rsid w:val="007E6A97"/>
    <w:rsid w:val="0082536E"/>
    <w:rsid w:val="00846557"/>
    <w:rsid w:val="00852ED3"/>
    <w:rsid w:val="00866A13"/>
    <w:rsid w:val="008725FA"/>
    <w:rsid w:val="0087360A"/>
    <w:rsid w:val="00873CF5"/>
    <w:rsid w:val="00874903"/>
    <w:rsid w:val="00881894"/>
    <w:rsid w:val="00885C58"/>
    <w:rsid w:val="0089271A"/>
    <w:rsid w:val="00894D09"/>
    <w:rsid w:val="00897F17"/>
    <w:rsid w:val="008A7A85"/>
    <w:rsid w:val="008C22D4"/>
    <w:rsid w:val="008C25E3"/>
    <w:rsid w:val="008D0586"/>
    <w:rsid w:val="008E2839"/>
    <w:rsid w:val="008E53F3"/>
    <w:rsid w:val="008F001B"/>
    <w:rsid w:val="008F2BC5"/>
    <w:rsid w:val="008F59C2"/>
    <w:rsid w:val="009156A2"/>
    <w:rsid w:val="0091572B"/>
    <w:rsid w:val="00920C08"/>
    <w:rsid w:val="00931FD1"/>
    <w:rsid w:val="00933916"/>
    <w:rsid w:val="009411E7"/>
    <w:rsid w:val="00945545"/>
    <w:rsid w:val="00945F5D"/>
    <w:rsid w:val="00951CF1"/>
    <w:rsid w:val="00954B5A"/>
    <w:rsid w:val="00955509"/>
    <w:rsid w:val="00964B52"/>
    <w:rsid w:val="00974D0D"/>
    <w:rsid w:val="00984329"/>
    <w:rsid w:val="00994C14"/>
    <w:rsid w:val="009A7F0B"/>
    <w:rsid w:val="009B3C19"/>
    <w:rsid w:val="009B6DD3"/>
    <w:rsid w:val="009B70E6"/>
    <w:rsid w:val="009C2930"/>
    <w:rsid w:val="009C59C9"/>
    <w:rsid w:val="009D3BC1"/>
    <w:rsid w:val="009D7660"/>
    <w:rsid w:val="009E4302"/>
    <w:rsid w:val="009F4667"/>
    <w:rsid w:val="009F5CB1"/>
    <w:rsid w:val="00A03EA4"/>
    <w:rsid w:val="00A26BCF"/>
    <w:rsid w:val="00A27DC3"/>
    <w:rsid w:val="00A3262A"/>
    <w:rsid w:val="00A32B7D"/>
    <w:rsid w:val="00A345DA"/>
    <w:rsid w:val="00A52D8D"/>
    <w:rsid w:val="00A6182C"/>
    <w:rsid w:val="00A67553"/>
    <w:rsid w:val="00A82595"/>
    <w:rsid w:val="00A921C9"/>
    <w:rsid w:val="00AB2D5A"/>
    <w:rsid w:val="00AE2CA0"/>
    <w:rsid w:val="00AF2220"/>
    <w:rsid w:val="00AF65EB"/>
    <w:rsid w:val="00B0581F"/>
    <w:rsid w:val="00B157E3"/>
    <w:rsid w:val="00B16FFE"/>
    <w:rsid w:val="00B2025D"/>
    <w:rsid w:val="00B23BCE"/>
    <w:rsid w:val="00B31DDA"/>
    <w:rsid w:val="00B33694"/>
    <w:rsid w:val="00B33B0E"/>
    <w:rsid w:val="00B33D84"/>
    <w:rsid w:val="00B513E6"/>
    <w:rsid w:val="00B6427F"/>
    <w:rsid w:val="00B64E71"/>
    <w:rsid w:val="00B673CA"/>
    <w:rsid w:val="00B71CBD"/>
    <w:rsid w:val="00B80299"/>
    <w:rsid w:val="00B81855"/>
    <w:rsid w:val="00B90522"/>
    <w:rsid w:val="00B91563"/>
    <w:rsid w:val="00B95A14"/>
    <w:rsid w:val="00BA0C97"/>
    <w:rsid w:val="00BC20E6"/>
    <w:rsid w:val="00BC3B22"/>
    <w:rsid w:val="00BC76EB"/>
    <w:rsid w:val="00BD0696"/>
    <w:rsid w:val="00BD23DB"/>
    <w:rsid w:val="00BD7198"/>
    <w:rsid w:val="00BE159E"/>
    <w:rsid w:val="00BE3DA2"/>
    <w:rsid w:val="00BF2B2A"/>
    <w:rsid w:val="00BF42AB"/>
    <w:rsid w:val="00BF434D"/>
    <w:rsid w:val="00BF7812"/>
    <w:rsid w:val="00C017A8"/>
    <w:rsid w:val="00C11733"/>
    <w:rsid w:val="00C131E2"/>
    <w:rsid w:val="00C14550"/>
    <w:rsid w:val="00C16E5F"/>
    <w:rsid w:val="00C17432"/>
    <w:rsid w:val="00C3043A"/>
    <w:rsid w:val="00C82964"/>
    <w:rsid w:val="00C83B3D"/>
    <w:rsid w:val="00C917CB"/>
    <w:rsid w:val="00C95227"/>
    <w:rsid w:val="00CB7410"/>
    <w:rsid w:val="00CC3EA8"/>
    <w:rsid w:val="00CC6C52"/>
    <w:rsid w:val="00CE1A76"/>
    <w:rsid w:val="00CE4F58"/>
    <w:rsid w:val="00CE690A"/>
    <w:rsid w:val="00CF3D4E"/>
    <w:rsid w:val="00CF4ADE"/>
    <w:rsid w:val="00CF78A8"/>
    <w:rsid w:val="00D0668C"/>
    <w:rsid w:val="00D06BE8"/>
    <w:rsid w:val="00D200C9"/>
    <w:rsid w:val="00D2181D"/>
    <w:rsid w:val="00D256DE"/>
    <w:rsid w:val="00D3025C"/>
    <w:rsid w:val="00D32C50"/>
    <w:rsid w:val="00D4747E"/>
    <w:rsid w:val="00D65EB4"/>
    <w:rsid w:val="00D71E72"/>
    <w:rsid w:val="00D76BD1"/>
    <w:rsid w:val="00D91791"/>
    <w:rsid w:val="00D92059"/>
    <w:rsid w:val="00D928C7"/>
    <w:rsid w:val="00D96BC8"/>
    <w:rsid w:val="00DB267B"/>
    <w:rsid w:val="00DB2796"/>
    <w:rsid w:val="00DD60B2"/>
    <w:rsid w:val="00DD69F7"/>
    <w:rsid w:val="00DE049B"/>
    <w:rsid w:val="00DE2853"/>
    <w:rsid w:val="00E07932"/>
    <w:rsid w:val="00E162FF"/>
    <w:rsid w:val="00E254B5"/>
    <w:rsid w:val="00E30E44"/>
    <w:rsid w:val="00E36FA6"/>
    <w:rsid w:val="00E47503"/>
    <w:rsid w:val="00E538FF"/>
    <w:rsid w:val="00E53B68"/>
    <w:rsid w:val="00E57997"/>
    <w:rsid w:val="00E63EF8"/>
    <w:rsid w:val="00E81961"/>
    <w:rsid w:val="00E82092"/>
    <w:rsid w:val="00E8280C"/>
    <w:rsid w:val="00E84FAA"/>
    <w:rsid w:val="00E865BF"/>
    <w:rsid w:val="00E923C1"/>
    <w:rsid w:val="00E93309"/>
    <w:rsid w:val="00EA1B98"/>
    <w:rsid w:val="00EA5B41"/>
    <w:rsid w:val="00EB0DF1"/>
    <w:rsid w:val="00EB433E"/>
    <w:rsid w:val="00EC056E"/>
    <w:rsid w:val="00EC31D4"/>
    <w:rsid w:val="00EC4A48"/>
    <w:rsid w:val="00EC5246"/>
    <w:rsid w:val="00ED5D33"/>
    <w:rsid w:val="00EE067A"/>
    <w:rsid w:val="00EE46D5"/>
    <w:rsid w:val="00EF59C2"/>
    <w:rsid w:val="00EF5A79"/>
    <w:rsid w:val="00F05437"/>
    <w:rsid w:val="00F10D8B"/>
    <w:rsid w:val="00F17EB3"/>
    <w:rsid w:val="00F2087E"/>
    <w:rsid w:val="00F236D7"/>
    <w:rsid w:val="00F24455"/>
    <w:rsid w:val="00F36873"/>
    <w:rsid w:val="00F45FCA"/>
    <w:rsid w:val="00F46AF7"/>
    <w:rsid w:val="00F47F4A"/>
    <w:rsid w:val="00F56472"/>
    <w:rsid w:val="00F622C1"/>
    <w:rsid w:val="00F67AFF"/>
    <w:rsid w:val="00F755B1"/>
    <w:rsid w:val="00F810C6"/>
    <w:rsid w:val="00F86FA0"/>
    <w:rsid w:val="00F95817"/>
    <w:rsid w:val="00FA0CBE"/>
    <w:rsid w:val="00FA4CE1"/>
    <w:rsid w:val="00FB03B5"/>
    <w:rsid w:val="00FB4A45"/>
    <w:rsid w:val="00FB7E9F"/>
    <w:rsid w:val="00FC365D"/>
    <w:rsid w:val="00FD0E7B"/>
    <w:rsid w:val="00FD2FDA"/>
    <w:rsid w:val="00FD7318"/>
    <w:rsid w:val="00FE28C3"/>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fr-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fr-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fr-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296F63"/>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boutwmf.com/de/news-media/newsroom/schaerer/" TargetMode="External"/><Relationship Id="rId4" Type="http://schemas.openxmlformats.org/officeDocument/2006/relationships/webSettings" Target="webSetting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1131</Words>
  <Characters>7131</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2022-09-26T08:53:00Z</cp:lastPrinted>
  <dcterms:created xsi:type="dcterms:W3CDTF">2023-01-16T09:36:00Z</dcterms:created>
  <dcterms:modified xsi:type="dcterms:W3CDTF">2023-03-16T09:58:00Z</dcterms:modified>
</cp:coreProperties>
</file>