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270802" w14:textId="77777777" w:rsidR="00314496" w:rsidRDefault="00314496" w:rsidP="00681221">
      <w:pPr>
        <w:tabs>
          <w:tab w:val="left" w:pos="9070"/>
        </w:tabs>
        <w:ind w:right="-286"/>
        <w:outlineLvl w:val="0"/>
        <w:rPr>
          <w:rFonts w:ascii="Arial" w:hAnsi="Arial"/>
          <w:b/>
          <w:color w:val="000000"/>
          <w:u w:val="single"/>
        </w:rPr>
      </w:pPr>
    </w:p>
    <w:p w14:paraId="5D3C3691" w14:textId="2B7E00C8" w:rsidR="00681221" w:rsidRPr="006854AB" w:rsidRDefault="00472138" w:rsidP="00681221">
      <w:pPr>
        <w:tabs>
          <w:tab w:val="left" w:pos="9070"/>
        </w:tabs>
        <w:ind w:right="-286"/>
        <w:outlineLvl w:val="0"/>
        <w:rPr>
          <w:rFonts w:ascii="Arial" w:hAnsi="Arial"/>
          <w:b/>
          <w:color w:val="000000"/>
          <w:u w:val="single"/>
        </w:rPr>
      </w:pPr>
      <w:r>
        <w:rPr>
          <w:rFonts w:ascii="Arial" w:hAnsi="Arial"/>
          <w:b/>
          <w:color w:val="000000"/>
          <w:u w:val="single"/>
        </w:rPr>
        <w:t xml:space="preserve">Digitaler Meldekanal von </w:t>
      </w:r>
      <w:proofErr w:type="spellStart"/>
      <w:r w:rsidR="006854AB" w:rsidRPr="006854AB">
        <w:rPr>
          <w:rFonts w:ascii="Arial" w:hAnsi="Arial"/>
          <w:b/>
          <w:color w:val="000000"/>
          <w:u w:val="single"/>
        </w:rPr>
        <w:t>s.i.g</w:t>
      </w:r>
      <w:proofErr w:type="spellEnd"/>
      <w:r w:rsidR="006854AB" w:rsidRPr="006854AB">
        <w:rPr>
          <w:rFonts w:ascii="Arial" w:hAnsi="Arial"/>
          <w:b/>
          <w:color w:val="000000"/>
          <w:u w:val="single"/>
        </w:rPr>
        <w:t>. und DS</w:t>
      </w:r>
      <w:r w:rsidR="006854AB">
        <w:rPr>
          <w:rFonts w:ascii="Arial" w:hAnsi="Arial"/>
          <w:b/>
          <w:color w:val="000000"/>
          <w:u w:val="single"/>
        </w:rPr>
        <w:t xml:space="preserve">G </w:t>
      </w:r>
    </w:p>
    <w:p w14:paraId="7013797B" w14:textId="77777777" w:rsidR="00340EB2" w:rsidRPr="006854AB" w:rsidRDefault="00340EB2" w:rsidP="00340EB2">
      <w:pPr>
        <w:tabs>
          <w:tab w:val="left" w:pos="9070"/>
        </w:tabs>
        <w:ind w:right="-2"/>
        <w:rPr>
          <w:rFonts w:ascii="Arial" w:hAnsi="Arial"/>
          <w:b/>
          <w:color w:val="000000"/>
          <w:u w:val="single"/>
        </w:rPr>
      </w:pPr>
    </w:p>
    <w:p w14:paraId="2AA2F308" w14:textId="1BF0C0F7" w:rsidR="00681221" w:rsidRPr="006854AB" w:rsidRDefault="006854AB" w:rsidP="00681221">
      <w:pPr>
        <w:tabs>
          <w:tab w:val="left" w:pos="7230"/>
          <w:tab w:val="left" w:pos="9072"/>
        </w:tabs>
        <w:autoSpaceDE w:val="0"/>
        <w:autoSpaceDN w:val="0"/>
        <w:adjustRightInd w:val="0"/>
        <w:spacing w:line="240" w:lineRule="atLeast"/>
        <w:ind w:right="-144"/>
        <w:outlineLvl w:val="0"/>
        <w:rPr>
          <w:rFonts w:ascii="Arial" w:hAnsi="Arial"/>
          <w:b/>
          <w:color w:val="0070C0"/>
          <w:sz w:val="27"/>
          <w:szCs w:val="27"/>
        </w:rPr>
      </w:pPr>
      <w:bookmarkStart w:id="0" w:name="OLE_LINK4"/>
      <w:bookmarkStart w:id="1" w:name="OLE_LINK5"/>
      <w:r w:rsidRPr="006854AB">
        <w:rPr>
          <w:rFonts w:ascii="Arial" w:hAnsi="Arial"/>
          <w:b/>
          <w:sz w:val="27"/>
          <w:szCs w:val="27"/>
        </w:rPr>
        <w:t>Vertraulich und gesetzeskonform</w:t>
      </w:r>
      <w:r w:rsidR="00472138">
        <w:rPr>
          <w:rFonts w:ascii="Arial" w:hAnsi="Arial"/>
          <w:b/>
          <w:sz w:val="27"/>
          <w:szCs w:val="27"/>
        </w:rPr>
        <w:t>:</w:t>
      </w:r>
      <w:r>
        <w:rPr>
          <w:rFonts w:ascii="Arial" w:hAnsi="Arial"/>
          <w:b/>
          <w:sz w:val="27"/>
          <w:szCs w:val="27"/>
        </w:rPr>
        <w:t xml:space="preserve"> </w:t>
      </w:r>
      <w:proofErr w:type="spellStart"/>
      <w:r w:rsidR="00472138" w:rsidRPr="00472138">
        <w:rPr>
          <w:rFonts w:ascii="Arial" w:hAnsi="Arial"/>
          <w:b/>
          <w:sz w:val="27"/>
          <w:szCs w:val="27"/>
        </w:rPr>
        <w:t>Confidential</w:t>
      </w:r>
      <w:proofErr w:type="spellEnd"/>
      <w:r w:rsidR="00472138" w:rsidRPr="00472138">
        <w:rPr>
          <w:rFonts w:ascii="Arial" w:hAnsi="Arial"/>
          <w:b/>
          <w:sz w:val="27"/>
          <w:szCs w:val="27"/>
        </w:rPr>
        <w:t xml:space="preserve"> Whistleblower Portals</w:t>
      </w:r>
    </w:p>
    <w:bookmarkEnd w:id="0"/>
    <w:bookmarkEnd w:id="1"/>
    <w:p w14:paraId="48523506" w14:textId="77777777" w:rsidR="00681221" w:rsidRPr="006854AB" w:rsidRDefault="00681221" w:rsidP="00681221">
      <w:pPr>
        <w:tabs>
          <w:tab w:val="left" w:pos="7230"/>
          <w:tab w:val="left" w:pos="9072"/>
        </w:tabs>
        <w:autoSpaceDE w:val="0"/>
        <w:autoSpaceDN w:val="0"/>
        <w:adjustRightInd w:val="0"/>
        <w:spacing w:line="336" w:lineRule="auto"/>
        <w:ind w:right="-144"/>
        <w:rPr>
          <w:rFonts w:ascii="Arial" w:hAnsi="Arial"/>
          <w:b/>
          <w:sz w:val="27"/>
          <w:szCs w:val="27"/>
        </w:rPr>
      </w:pPr>
    </w:p>
    <w:p w14:paraId="09458345" w14:textId="29129D92" w:rsidR="006A7051" w:rsidRDefault="00681221" w:rsidP="00681221">
      <w:pPr>
        <w:widowControl w:val="0"/>
        <w:autoSpaceDE w:val="0"/>
        <w:autoSpaceDN w:val="0"/>
        <w:adjustRightInd w:val="0"/>
        <w:spacing w:line="360" w:lineRule="auto"/>
        <w:ind w:right="1985"/>
        <w:rPr>
          <w:rFonts w:ascii="Arial" w:hAnsi="Arial"/>
          <w:b/>
          <w:sz w:val="20"/>
        </w:rPr>
      </w:pPr>
      <w:r w:rsidRPr="00B010FE">
        <w:rPr>
          <w:rFonts w:ascii="Arial" w:hAnsi="Arial"/>
          <w:b/>
          <w:sz w:val="20"/>
        </w:rPr>
        <w:t xml:space="preserve">Neu-Ulm, </w:t>
      </w:r>
      <w:r w:rsidR="005E6CCC">
        <w:rPr>
          <w:rFonts w:ascii="Arial" w:hAnsi="Arial"/>
          <w:b/>
          <w:sz w:val="20"/>
        </w:rPr>
        <w:t>4</w:t>
      </w:r>
      <w:r w:rsidRPr="005E6CCC">
        <w:rPr>
          <w:rFonts w:ascii="Arial" w:hAnsi="Arial"/>
          <w:b/>
          <w:sz w:val="20"/>
        </w:rPr>
        <w:t xml:space="preserve">. </w:t>
      </w:r>
      <w:r w:rsidR="005E6CCC">
        <w:rPr>
          <w:rFonts w:ascii="Arial" w:hAnsi="Arial"/>
          <w:b/>
          <w:sz w:val="20"/>
        </w:rPr>
        <w:t>August</w:t>
      </w:r>
      <w:r w:rsidRPr="00FD03F8">
        <w:rPr>
          <w:rFonts w:ascii="Arial" w:hAnsi="Arial"/>
          <w:b/>
          <w:sz w:val="20"/>
        </w:rPr>
        <w:t xml:space="preserve"> 202</w:t>
      </w:r>
      <w:r w:rsidR="00D93476">
        <w:rPr>
          <w:rFonts w:ascii="Arial" w:hAnsi="Arial"/>
          <w:b/>
          <w:sz w:val="20"/>
        </w:rPr>
        <w:t>3</w:t>
      </w:r>
      <w:r w:rsidRPr="00FD03F8">
        <w:rPr>
          <w:rFonts w:ascii="Arial" w:hAnsi="Arial"/>
          <w:b/>
          <w:sz w:val="20"/>
        </w:rPr>
        <w:t xml:space="preserve">. </w:t>
      </w:r>
      <w:r w:rsidR="00472138">
        <w:rPr>
          <w:rFonts w:ascii="Arial" w:hAnsi="Arial"/>
          <w:b/>
          <w:sz w:val="20"/>
        </w:rPr>
        <w:t>Mit dem Inkrafttreten des Hinweisgeberschutzgesetzes am 2. Juli 2023 müssen Unternehmen mit über 249 Mitarbeitenden, öffentliche Institutionen</w:t>
      </w:r>
      <w:r w:rsidR="00472138" w:rsidRPr="00472138">
        <w:rPr>
          <w:rFonts w:ascii="Arial" w:hAnsi="Arial"/>
          <w:b/>
          <w:sz w:val="20"/>
        </w:rPr>
        <w:t xml:space="preserve"> sowie Unternehmen, die im Eigentum oder unter Kontrolle </w:t>
      </w:r>
      <w:r w:rsidR="00472138">
        <w:rPr>
          <w:rFonts w:ascii="Arial" w:hAnsi="Arial"/>
          <w:b/>
          <w:sz w:val="20"/>
        </w:rPr>
        <w:t>dieser</w:t>
      </w:r>
      <w:r w:rsidR="00472138" w:rsidRPr="00472138">
        <w:rPr>
          <w:rFonts w:ascii="Arial" w:hAnsi="Arial"/>
          <w:b/>
          <w:sz w:val="20"/>
        </w:rPr>
        <w:t xml:space="preserve"> stehen, </w:t>
      </w:r>
      <w:r w:rsidR="00472138">
        <w:rPr>
          <w:rFonts w:ascii="Arial" w:hAnsi="Arial"/>
          <w:b/>
          <w:sz w:val="20"/>
        </w:rPr>
        <w:t xml:space="preserve">über </w:t>
      </w:r>
      <w:r w:rsidR="00472138" w:rsidRPr="00472138">
        <w:rPr>
          <w:rFonts w:ascii="Arial" w:hAnsi="Arial"/>
          <w:b/>
          <w:sz w:val="20"/>
        </w:rPr>
        <w:t xml:space="preserve">einen internen Meldekanal für </w:t>
      </w:r>
      <w:r w:rsidR="00472138">
        <w:rPr>
          <w:rFonts w:ascii="Arial" w:hAnsi="Arial"/>
          <w:b/>
          <w:sz w:val="20"/>
        </w:rPr>
        <w:t>Whistleblower</w:t>
      </w:r>
      <w:r w:rsidR="00472138" w:rsidRPr="00472138">
        <w:rPr>
          <w:rFonts w:ascii="Arial" w:hAnsi="Arial"/>
          <w:b/>
          <w:sz w:val="20"/>
        </w:rPr>
        <w:t xml:space="preserve"> </w:t>
      </w:r>
      <w:r w:rsidR="00472138">
        <w:rPr>
          <w:rFonts w:ascii="Arial" w:hAnsi="Arial"/>
          <w:b/>
          <w:sz w:val="20"/>
        </w:rPr>
        <w:t>verfügen</w:t>
      </w:r>
      <w:r w:rsidR="00472138" w:rsidRPr="00472138">
        <w:rPr>
          <w:rFonts w:ascii="Arial" w:hAnsi="Arial"/>
          <w:b/>
          <w:sz w:val="20"/>
        </w:rPr>
        <w:t>.</w:t>
      </w:r>
      <w:r w:rsidR="00472138">
        <w:rPr>
          <w:rFonts w:ascii="Arial" w:hAnsi="Arial"/>
          <w:b/>
          <w:sz w:val="20"/>
        </w:rPr>
        <w:t xml:space="preserve"> Einen solchen einzurichten, ist jedoch </w:t>
      </w:r>
      <w:r w:rsidR="005F42BD">
        <w:rPr>
          <w:rFonts w:ascii="Arial" w:hAnsi="Arial"/>
          <w:b/>
          <w:sz w:val="20"/>
        </w:rPr>
        <w:t xml:space="preserve">mit beträchtlichem Aufwand verbunden. Die </w:t>
      </w:r>
      <w:r w:rsidR="004C6652">
        <w:rPr>
          <w:rFonts w:ascii="Arial" w:hAnsi="Arial"/>
          <w:b/>
          <w:sz w:val="20"/>
        </w:rPr>
        <w:t xml:space="preserve">Neu-Ulmer </w:t>
      </w:r>
      <w:proofErr w:type="spellStart"/>
      <w:r w:rsidR="005F42BD">
        <w:rPr>
          <w:rFonts w:ascii="Arial" w:hAnsi="Arial"/>
          <w:b/>
          <w:sz w:val="20"/>
        </w:rPr>
        <w:t>s.i.g</w:t>
      </w:r>
      <w:proofErr w:type="spellEnd"/>
      <w:r w:rsidR="005F42BD">
        <w:rPr>
          <w:rFonts w:ascii="Arial" w:hAnsi="Arial"/>
          <w:b/>
          <w:sz w:val="20"/>
        </w:rPr>
        <w:t xml:space="preserve">. mbH bietet deshalb in Zusammenarbeit mit der DSG </w:t>
      </w:r>
      <w:proofErr w:type="spellStart"/>
      <w:r w:rsidR="005F42BD">
        <w:rPr>
          <w:rFonts w:ascii="Arial" w:hAnsi="Arial"/>
          <w:b/>
          <w:sz w:val="20"/>
        </w:rPr>
        <w:t>datenschutz</w:t>
      </w:r>
      <w:proofErr w:type="spellEnd"/>
      <w:r w:rsidR="005F42BD">
        <w:rPr>
          <w:rFonts w:ascii="Arial" w:hAnsi="Arial"/>
          <w:b/>
          <w:sz w:val="20"/>
        </w:rPr>
        <w:t xml:space="preserve"> UG sogenannte </w:t>
      </w:r>
      <w:r w:rsidR="00A9547D">
        <w:rPr>
          <w:rFonts w:ascii="Arial" w:hAnsi="Arial"/>
          <w:b/>
          <w:sz w:val="20"/>
        </w:rPr>
        <w:t>„</w:t>
      </w:r>
      <w:proofErr w:type="spellStart"/>
      <w:r w:rsidR="005F42BD">
        <w:rPr>
          <w:rFonts w:ascii="Arial" w:hAnsi="Arial"/>
          <w:b/>
          <w:sz w:val="20"/>
        </w:rPr>
        <w:t>Confidential</w:t>
      </w:r>
      <w:proofErr w:type="spellEnd"/>
      <w:r w:rsidR="005F42BD">
        <w:rPr>
          <w:rFonts w:ascii="Arial" w:hAnsi="Arial"/>
          <w:b/>
          <w:sz w:val="20"/>
        </w:rPr>
        <w:t xml:space="preserve"> Whistleblower Portals</w:t>
      </w:r>
      <w:r w:rsidR="00A9547D">
        <w:rPr>
          <w:rFonts w:ascii="Arial" w:hAnsi="Arial"/>
          <w:b/>
          <w:sz w:val="20"/>
        </w:rPr>
        <w:t>“</w:t>
      </w:r>
      <w:r w:rsidR="005F42BD">
        <w:rPr>
          <w:rFonts w:ascii="Arial" w:hAnsi="Arial"/>
          <w:b/>
          <w:sz w:val="20"/>
        </w:rPr>
        <w:t>.</w:t>
      </w:r>
      <w:r w:rsidR="001A3F94">
        <w:rPr>
          <w:rFonts w:ascii="Arial" w:hAnsi="Arial"/>
          <w:b/>
          <w:sz w:val="20"/>
        </w:rPr>
        <w:t xml:space="preserve"> Diese</w:t>
      </w:r>
      <w:r w:rsidR="006D736B">
        <w:rPr>
          <w:rFonts w:ascii="Arial" w:hAnsi="Arial"/>
          <w:b/>
          <w:sz w:val="20"/>
        </w:rPr>
        <w:t xml:space="preserve"> digitale Lösung</w:t>
      </w:r>
      <w:r w:rsidR="001A3F94">
        <w:rPr>
          <w:rFonts w:ascii="Arial" w:hAnsi="Arial"/>
          <w:b/>
          <w:sz w:val="20"/>
        </w:rPr>
        <w:t xml:space="preserve"> erlaubt es, </w:t>
      </w:r>
      <w:r w:rsidR="006D736B">
        <w:rPr>
          <w:rFonts w:ascii="Arial" w:hAnsi="Arial"/>
          <w:b/>
          <w:sz w:val="20"/>
        </w:rPr>
        <w:t xml:space="preserve">die Anforderungen des Hinweisgeberschutzgesetzes </w:t>
      </w:r>
      <w:r w:rsidR="00350D79">
        <w:rPr>
          <w:rFonts w:ascii="Arial" w:hAnsi="Arial"/>
          <w:b/>
          <w:sz w:val="20"/>
        </w:rPr>
        <w:t xml:space="preserve">unkompliziert und </w:t>
      </w:r>
      <w:r w:rsidR="006D736B">
        <w:rPr>
          <w:rFonts w:ascii="Arial" w:hAnsi="Arial"/>
          <w:b/>
          <w:sz w:val="20"/>
        </w:rPr>
        <w:t xml:space="preserve">technisch </w:t>
      </w:r>
      <w:r w:rsidR="00350D79">
        <w:rPr>
          <w:rFonts w:ascii="Arial" w:hAnsi="Arial"/>
          <w:b/>
          <w:sz w:val="20"/>
        </w:rPr>
        <w:t>sowie</w:t>
      </w:r>
      <w:r w:rsidR="006D736B">
        <w:rPr>
          <w:rFonts w:ascii="Arial" w:hAnsi="Arial"/>
          <w:b/>
          <w:sz w:val="20"/>
        </w:rPr>
        <w:t xml:space="preserve"> rechtlich einwandfrei ab</w:t>
      </w:r>
      <w:r w:rsidR="001A3F94">
        <w:rPr>
          <w:rFonts w:ascii="Arial" w:hAnsi="Arial"/>
          <w:b/>
          <w:sz w:val="20"/>
        </w:rPr>
        <w:t>zu</w:t>
      </w:r>
      <w:r w:rsidR="006D736B">
        <w:rPr>
          <w:rFonts w:ascii="Arial" w:hAnsi="Arial"/>
          <w:b/>
          <w:sz w:val="20"/>
        </w:rPr>
        <w:t xml:space="preserve">decken. </w:t>
      </w:r>
      <w:r w:rsidR="001A3FD2">
        <w:rPr>
          <w:rFonts w:ascii="Arial" w:hAnsi="Arial"/>
          <w:b/>
          <w:sz w:val="20"/>
        </w:rPr>
        <w:t>So dokumentiert und archiviert das Portal etwa automatisch jede Meldung entsprechend der Vorgaben</w:t>
      </w:r>
      <w:r w:rsidR="004C6652">
        <w:rPr>
          <w:rFonts w:ascii="Arial" w:hAnsi="Arial"/>
          <w:b/>
          <w:sz w:val="20"/>
        </w:rPr>
        <w:t xml:space="preserve"> und ist vor unbefugten Zugriffen geschützt</w:t>
      </w:r>
      <w:r w:rsidR="001A3FD2">
        <w:rPr>
          <w:rFonts w:ascii="Arial" w:hAnsi="Arial"/>
          <w:b/>
          <w:sz w:val="20"/>
        </w:rPr>
        <w:t xml:space="preserve">. </w:t>
      </w:r>
      <w:r w:rsidR="006D736B">
        <w:rPr>
          <w:rFonts w:ascii="Arial" w:hAnsi="Arial"/>
          <w:b/>
          <w:sz w:val="20"/>
        </w:rPr>
        <w:t xml:space="preserve">„Die Einrichtung eines gesetzeskonformen Meldekanals </w:t>
      </w:r>
      <w:r w:rsidR="00350D79">
        <w:rPr>
          <w:rFonts w:ascii="Arial" w:hAnsi="Arial"/>
          <w:b/>
          <w:sz w:val="20"/>
        </w:rPr>
        <w:t>ist nicht einfach.</w:t>
      </w:r>
      <w:r w:rsidR="00E46616">
        <w:rPr>
          <w:rFonts w:ascii="Arial" w:hAnsi="Arial"/>
          <w:b/>
          <w:sz w:val="20"/>
        </w:rPr>
        <w:t xml:space="preserve"> Mit den </w:t>
      </w:r>
      <w:proofErr w:type="spellStart"/>
      <w:r w:rsidR="00E46616">
        <w:rPr>
          <w:rFonts w:ascii="Arial" w:hAnsi="Arial"/>
          <w:b/>
          <w:sz w:val="20"/>
        </w:rPr>
        <w:t>Confidential</w:t>
      </w:r>
      <w:proofErr w:type="spellEnd"/>
      <w:r w:rsidR="00E46616">
        <w:rPr>
          <w:rFonts w:ascii="Arial" w:hAnsi="Arial"/>
          <w:b/>
          <w:sz w:val="20"/>
        </w:rPr>
        <w:t xml:space="preserve"> Whistleblower Portals </w:t>
      </w:r>
      <w:r w:rsidR="00350D79">
        <w:rPr>
          <w:rFonts w:ascii="Arial" w:hAnsi="Arial"/>
          <w:b/>
          <w:sz w:val="20"/>
        </w:rPr>
        <w:t xml:space="preserve">bekommen unsere Kunden hier eine Komplettlösung, in der das technische Know-how von </w:t>
      </w:r>
      <w:proofErr w:type="spellStart"/>
      <w:r w:rsidR="00350D79">
        <w:rPr>
          <w:rFonts w:ascii="Arial" w:hAnsi="Arial"/>
          <w:b/>
          <w:sz w:val="20"/>
        </w:rPr>
        <w:t>s.i.g</w:t>
      </w:r>
      <w:proofErr w:type="spellEnd"/>
      <w:r w:rsidR="00350D79">
        <w:rPr>
          <w:rFonts w:ascii="Arial" w:hAnsi="Arial"/>
          <w:b/>
          <w:sz w:val="20"/>
        </w:rPr>
        <w:t xml:space="preserve">. und die rechtliche Expertise der DSG gebündelt sind“, so Tobias Marx, Rechtsanwalt und Geschäftsführer der DSG </w:t>
      </w:r>
      <w:proofErr w:type="spellStart"/>
      <w:r w:rsidR="00350D79">
        <w:rPr>
          <w:rFonts w:ascii="Arial" w:hAnsi="Arial"/>
          <w:b/>
          <w:sz w:val="20"/>
        </w:rPr>
        <w:t>datenschutz</w:t>
      </w:r>
      <w:proofErr w:type="spellEnd"/>
      <w:r w:rsidR="00350D79">
        <w:rPr>
          <w:rFonts w:ascii="Arial" w:hAnsi="Arial"/>
          <w:b/>
          <w:sz w:val="20"/>
        </w:rPr>
        <w:t xml:space="preserve"> UG.</w:t>
      </w:r>
    </w:p>
    <w:p w14:paraId="6220B199" w14:textId="77777777" w:rsidR="006A7051" w:rsidRDefault="006A7051" w:rsidP="00681221">
      <w:pPr>
        <w:widowControl w:val="0"/>
        <w:autoSpaceDE w:val="0"/>
        <w:autoSpaceDN w:val="0"/>
        <w:adjustRightInd w:val="0"/>
        <w:spacing w:line="360" w:lineRule="auto"/>
        <w:ind w:right="1985"/>
        <w:rPr>
          <w:rFonts w:ascii="Arial" w:hAnsi="Arial"/>
          <w:b/>
          <w:sz w:val="20"/>
        </w:rPr>
      </w:pPr>
    </w:p>
    <w:p w14:paraId="75DEF417" w14:textId="13C63661" w:rsidR="001A3FD2" w:rsidRDefault="000278B5" w:rsidP="00D93476">
      <w:pPr>
        <w:widowControl w:val="0"/>
        <w:autoSpaceDE w:val="0"/>
        <w:autoSpaceDN w:val="0"/>
        <w:adjustRightInd w:val="0"/>
        <w:spacing w:line="360" w:lineRule="auto"/>
        <w:ind w:right="1985"/>
        <w:rPr>
          <w:rFonts w:ascii="Arial" w:hAnsi="Arial"/>
          <w:bCs/>
          <w:sz w:val="20"/>
        </w:rPr>
      </w:pPr>
      <w:r>
        <w:rPr>
          <w:rFonts w:ascii="Arial" w:hAnsi="Arial"/>
          <w:bCs/>
          <w:sz w:val="20"/>
        </w:rPr>
        <w:t xml:space="preserve">Durch die Verbindung von IT- und rechtlichem Fachwissen, lösen die </w:t>
      </w:r>
      <w:proofErr w:type="spellStart"/>
      <w:r>
        <w:rPr>
          <w:rFonts w:ascii="Arial" w:hAnsi="Arial"/>
          <w:bCs/>
          <w:sz w:val="20"/>
        </w:rPr>
        <w:t>Confidential</w:t>
      </w:r>
      <w:proofErr w:type="spellEnd"/>
      <w:r>
        <w:rPr>
          <w:rFonts w:ascii="Arial" w:hAnsi="Arial"/>
          <w:bCs/>
          <w:sz w:val="20"/>
        </w:rPr>
        <w:t xml:space="preserve"> Whistleblower Portals ein Dilemma, das viele Unternehmen beim Einrichten interner Meldekanäle behindert:</w:t>
      </w:r>
      <w:r w:rsidR="001A3FD2">
        <w:rPr>
          <w:rFonts w:ascii="Arial" w:hAnsi="Arial"/>
          <w:bCs/>
          <w:sz w:val="20"/>
        </w:rPr>
        <w:t xml:space="preserve"> D</w:t>
      </w:r>
      <w:r>
        <w:rPr>
          <w:rFonts w:ascii="Arial" w:hAnsi="Arial"/>
          <w:bCs/>
          <w:sz w:val="20"/>
        </w:rPr>
        <w:t xml:space="preserve">ie Rechtsabteilung </w:t>
      </w:r>
      <w:r w:rsidR="001A3FD2">
        <w:rPr>
          <w:rFonts w:ascii="Arial" w:hAnsi="Arial"/>
          <w:bCs/>
          <w:sz w:val="20"/>
        </w:rPr>
        <w:t xml:space="preserve">– sofern vorhanden – kennt zwar </w:t>
      </w:r>
      <w:r>
        <w:rPr>
          <w:rFonts w:ascii="Arial" w:hAnsi="Arial"/>
          <w:bCs/>
          <w:sz w:val="20"/>
        </w:rPr>
        <w:t>die gesetzlichen Rahmenbedingungen und Details</w:t>
      </w:r>
      <w:r w:rsidR="001A3FD2">
        <w:rPr>
          <w:rFonts w:ascii="Arial" w:hAnsi="Arial"/>
          <w:bCs/>
          <w:sz w:val="20"/>
        </w:rPr>
        <w:t>, darf jedoch nicht als Meldestelle fungieren, da hier ein eindeutiger Interessenkonflikt vorliegt. In der IT fehlt wiederum die Rechtskenntnis, um alles sauber umzusetzen</w:t>
      </w:r>
      <w:r w:rsidR="00F8446D">
        <w:rPr>
          <w:rFonts w:ascii="Arial" w:hAnsi="Arial"/>
          <w:bCs/>
          <w:sz w:val="20"/>
        </w:rPr>
        <w:t xml:space="preserve"> und eingehende Meldungen gesetzeskonform zu bearbeiten.</w:t>
      </w:r>
    </w:p>
    <w:p w14:paraId="167332C1" w14:textId="77777777" w:rsidR="001A3FD2" w:rsidRDefault="001A3FD2" w:rsidP="00D93476">
      <w:pPr>
        <w:widowControl w:val="0"/>
        <w:autoSpaceDE w:val="0"/>
        <w:autoSpaceDN w:val="0"/>
        <w:adjustRightInd w:val="0"/>
        <w:spacing w:line="360" w:lineRule="auto"/>
        <w:ind w:right="1985"/>
        <w:rPr>
          <w:rFonts w:ascii="Arial" w:hAnsi="Arial"/>
          <w:bCs/>
          <w:sz w:val="20"/>
        </w:rPr>
      </w:pPr>
    </w:p>
    <w:p w14:paraId="64119BC1" w14:textId="50D66C78" w:rsidR="004C6652" w:rsidRDefault="008B51B7" w:rsidP="00D93476">
      <w:pPr>
        <w:widowControl w:val="0"/>
        <w:autoSpaceDE w:val="0"/>
        <w:autoSpaceDN w:val="0"/>
        <w:adjustRightInd w:val="0"/>
        <w:spacing w:line="360" w:lineRule="auto"/>
        <w:ind w:right="1985"/>
        <w:rPr>
          <w:rFonts w:ascii="Arial" w:hAnsi="Arial"/>
          <w:bCs/>
          <w:sz w:val="20"/>
        </w:rPr>
      </w:pPr>
      <w:r>
        <w:rPr>
          <w:rFonts w:ascii="Arial" w:hAnsi="Arial"/>
          <w:bCs/>
          <w:sz w:val="20"/>
        </w:rPr>
        <w:t xml:space="preserve">„Die Verantwortlichen für den Hinweisgeber-Meldekanal </w:t>
      </w:r>
      <w:r w:rsidR="007E4E2F">
        <w:rPr>
          <w:rFonts w:ascii="Arial" w:hAnsi="Arial"/>
          <w:bCs/>
          <w:sz w:val="20"/>
        </w:rPr>
        <w:t xml:space="preserve">müssen sich mit der Gesetzeslage auskennen und Meldungen dahingehend plausibilisieren können, </w:t>
      </w:r>
      <w:proofErr w:type="gramStart"/>
      <w:r w:rsidR="007E4E2F">
        <w:rPr>
          <w:rFonts w:ascii="Arial" w:hAnsi="Arial"/>
          <w:bCs/>
          <w:sz w:val="20"/>
        </w:rPr>
        <w:t>gleichzeitig</w:t>
      </w:r>
      <w:proofErr w:type="gramEnd"/>
      <w:r w:rsidR="007E4E2F">
        <w:rPr>
          <w:rFonts w:ascii="Arial" w:hAnsi="Arial"/>
          <w:bCs/>
          <w:sz w:val="20"/>
        </w:rPr>
        <w:t xml:space="preserve"> aber auch technisch im Bild sein. </w:t>
      </w:r>
      <w:r w:rsidR="00350D79" w:rsidRPr="00350D79">
        <w:rPr>
          <w:rFonts w:ascii="Arial" w:hAnsi="Arial"/>
          <w:bCs/>
          <w:sz w:val="20"/>
        </w:rPr>
        <w:t xml:space="preserve">Beispielsweise muss ein getrennter Mail-Server genutzt werden, auf den die IT-Administratoren keinen </w:t>
      </w:r>
      <w:r w:rsidR="00350D79" w:rsidRPr="00350D79">
        <w:rPr>
          <w:rFonts w:ascii="Arial" w:hAnsi="Arial"/>
          <w:bCs/>
          <w:sz w:val="20"/>
        </w:rPr>
        <w:lastRenderedPageBreak/>
        <w:t>Zugriff haben.</w:t>
      </w:r>
      <w:r w:rsidR="007E4E2F">
        <w:rPr>
          <w:rFonts w:ascii="Arial" w:hAnsi="Arial"/>
          <w:bCs/>
          <w:sz w:val="20"/>
        </w:rPr>
        <w:t xml:space="preserve"> Da bei Verstößen bis zu 50.000 Euro Strafe drohen, lohnt es sich also, im Zweifel mit einem externen Partner zu arbeiten“, so Tobias Marx. </w:t>
      </w:r>
      <w:r w:rsidR="00616CA6">
        <w:rPr>
          <w:rFonts w:ascii="Arial" w:hAnsi="Arial"/>
          <w:bCs/>
          <w:sz w:val="20"/>
        </w:rPr>
        <w:t>Eugen Straub, Geschäftsführer Vertrieb</w:t>
      </w:r>
      <w:r w:rsidR="007E4E2F">
        <w:rPr>
          <w:rFonts w:ascii="Arial" w:hAnsi="Arial"/>
          <w:bCs/>
          <w:sz w:val="20"/>
        </w:rPr>
        <w:t xml:space="preserve"> der </w:t>
      </w:r>
      <w:proofErr w:type="spellStart"/>
      <w:r w:rsidR="007E4E2F">
        <w:rPr>
          <w:rFonts w:ascii="Arial" w:hAnsi="Arial"/>
          <w:bCs/>
          <w:sz w:val="20"/>
        </w:rPr>
        <w:t>s.i.g</w:t>
      </w:r>
      <w:proofErr w:type="spellEnd"/>
      <w:r w:rsidR="007E4E2F">
        <w:rPr>
          <w:rFonts w:ascii="Arial" w:hAnsi="Arial"/>
          <w:bCs/>
          <w:sz w:val="20"/>
        </w:rPr>
        <w:t>. mbH</w:t>
      </w:r>
      <w:r w:rsidR="00616CA6">
        <w:rPr>
          <w:rFonts w:ascii="Arial" w:hAnsi="Arial"/>
          <w:bCs/>
          <w:sz w:val="20"/>
        </w:rPr>
        <w:t>,</w:t>
      </w:r>
      <w:r w:rsidR="007E4E2F">
        <w:rPr>
          <w:rFonts w:ascii="Arial" w:hAnsi="Arial"/>
          <w:bCs/>
          <w:sz w:val="20"/>
        </w:rPr>
        <w:t xml:space="preserve"> ergänzt: „Unternehmen zwischen 50 und 249 Mitarbeitenden fallen ab dem 17. Dezember ebenfalls unter das Hinweisgeberschutzgesetz. Innerhalb unseres Kunde</w:t>
      </w:r>
      <w:r w:rsidR="00841DFD">
        <w:rPr>
          <w:rFonts w:ascii="Arial" w:hAnsi="Arial"/>
          <w:bCs/>
          <w:sz w:val="20"/>
        </w:rPr>
        <w:t>n</w:t>
      </w:r>
      <w:r w:rsidR="007E4E2F">
        <w:rPr>
          <w:rFonts w:ascii="Arial" w:hAnsi="Arial"/>
          <w:bCs/>
          <w:sz w:val="20"/>
        </w:rPr>
        <w:t xml:space="preserve">stamms und </w:t>
      </w:r>
      <w:r w:rsidR="004C6652">
        <w:rPr>
          <w:rFonts w:ascii="Arial" w:hAnsi="Arial"/>
          <w:bCs/>
          <w:sz w:val="20"/>
        </w:rPr>
        <w:t xml:space="preserve">allgemein </w:t>
      </w:r>
      <w:r w:rsidR="007E4E2F">
        <w:rPr>
          <w:rFonts w:ascii="Arial" w:hAnsi="Arial"/>
          <w:bCs/>
          <w:sz w:val="20"/>
        </w:rPr>
        <w:t>w</w:t>
      </w:r>
      <w:r w:rsidR="004C6652">
        <w:rPr>
          <w:rFonts w:ascii="Arial" w:hAnsi="Arial"/>
          <w:bCs/>
          <w:sz w:val="20"/>
        </w:rPr>
        <w:t>erden</w:t>
      </w:r>
      <w:r w:rsidR="007E4E2F">
        <w:rPr>
          <w:rFonts w:ascii="Arial" w:hAnsi="Arial"/>
          <w:bCs/>
          <w:sz w:val="20"/>
        </w:rPr>
        <w:t xml:space="preserve"> dann </w:t>
      </w:r>
      <w:r w:rsidR="004C6652">
        <w:rPr>
          <w:rFonts w:ascii="Arial" w:hAnsi="Arial"/>
          <w:bCs/>
          <w:sz w:val="20"/>
        </w:rPr>
        <w:t xml:space="preserve">sehr viele </w:t>
      </w:r>
      <w:r w:rsidR="007E4E2F">
        <w:rPr>
          <w:rFonts w:ascii="Arial" w:hAnsi="Arial"/>
          <w:bCs/>
          <w:sz w:val="20"/>
        </w:rPr>
        <w:t>Betriebe davon betroffen sein. Sie alle sollten sich also spätestens</w:t>
      </w:r>
      <w:r w:rsidR="004C6652">
        <w:rPr>
          <w:rFonts w:ascii="Arial" w:hAnsi="Arial"/>
          <w:bCs/>
          <w:sz w:val="20"/>
        </w:rPr>
        <w:t xml:space="preserve"> jetzt Gedanken machen, ob sie diese Verantwortung auslagern möchten.“ </w:t>
      </w:r>
    </w:p>
    <w:p w14:paraId="65CBE48E" w14:textId="77777777" w:rsidR="004C6652" w:rsidRDefault="004C6652" w:rsidP="00D93476">
      <w:pPr>
        <w:widowControl w:val="0"/>
        <w:autoSpaceDE w:val="0"/>
        <w:autoSpaceDN w:val="0"/>
        <w:adjustRightInd w:val="0"/>
        <w:spacing w:line="360" w:lineRule="auto"/>
        <w:ind w:right="1985"/>
        <w:rPr>
          <w:rFonts w:ascii="Arial" w:hAnsi="Arial"/>
          <w:bCs/>
          <w:sz w:val="20"/>
        </w:rPr>
      </w:pPr>
    </w:p>
    <w:p w14:paraId="331E829C" w14:textId="6FC5AC06" w:rsidR="002470AA" w:rsidRPr="00621230" w:rsidRDefault="004C6652" w:rsidP="00681221">
      <w:pPr>
        <w:widowControl w:val="0"/>
        <w:autoSpaceDE w:val="0"/>
        <w:autoSpaceDN w:val="0"/>
        <w:adjustRightInd w:val="0"/>
        <w:spacing w:line="360" w:lineRule="auto"/>
        <w:ind w:right="1985"/>
        <w:rPr>
          <w:rFonts w:ascii="Arial" w:hAnsi="Arial"/>
          <w:bCs/>
          <w:sz w:val="20"/>
        </w:rPr>
      </w:pPr>
      <w:r>
        <w:rPr>
          <w:rFonts w:ascii="Arial" w:hAnsi="Arial"/>
          <w:bCs/>
          <w:sz w:val="20"/>
        </w:rPr>
        <w:t xml:space="preserve">Um die Anforderungen des Gesetzes zu erfüllen ist eine digitale Lösung wie ein </w:t>
      </w:r>
      <w:proofErr w:type="spellStart"/>
      <w:r>
        <w:rPr>
          <w:rFonts w:ascii="Arial" w:hAnsi="Arial"/>
          <w:bCs/>
          <w:sz w:val="20"/>
        </w:rPr>
        <w:t>Confidential</w:t>
      </w:r>
      <w:proofErr w:type="spellEnd"/>
      <w:r>
        <w:rPr>
          <w:rFonts w:ascii="Arial" w:hAnsi="Arial"/>
          <w:bCs/>
          <w:sz w:val="20"/>
        </w:rPr>
        <w:t xml:space="preserve"> Whistleblower Portal eindeutig von Vorteil, jedoch kein Muss. Auch mit analogen Meldestellen lässt sich den rechtlichen Vorgaben Genüge tun. Die DSG bzw. Tobias Marx bietet hierfür </w:t>
      </w:r>
      <w:r w:rsidR="009A5ABA">
        <w:rPr>
          <w:rFonts w:ascii="Arial" w:hAnsi="Arial"/>
          <w:bCs/>
          <w:sz w:val="20"/>
        </w:rPr>
        <w:t xml:space="preserve">ebenfalls </w:t>
      </w:r>
      <w:r>
        <w:rPr>
          <w:rFonts w:ascii="Arial" w:hAnsi="Arial"/>
          <w:bCs/>
          <w:sz w:val="20"/>
        </w:rPr>
        <w:t>passende rechtliche Beratungsangebote.</w:t>
      </w:r>
    </w:p>
    <w:p w14:paraId="38F2CF2F" w14:textId="77777777" w:rsidR="00681221" w:rsidRPr="00EF77B6" w:rsidRDefault="00681221" w:rsidP="00681221">
      <w:pPr>
        <w:widowControl w:val="0"/>
        <w:autoSpaceDE w:val="0"/>
        <w:autoSpaceDN w:val="0"/>
        <w:adjustRightInd w:val="0"/>
        <w:spacing w:line="360" w:lineRule="auto"/>
        <w:ind w:right="1985"/>
        <w:rPr>
          <w:rFonts w:ascii="Arial" w:eastAsia="Times New Roman" w:hAnsi="Arial" w:cs="Times New Roman"/>
          <w:bCs/>
          <w:sz w:val="20"/>
          <w:szCs w:val="20"/>
        </w:rPr>
      </w:pPr>
    </w:p>
    <w:p w14:paraId="56031271" w14:textId="77777777" w:rsidR="00681221" w:rsidRPr="00EF77B6" w:rsidRDefault="00681221" w:rsidP="00681221">
      <w:pPr>
        <w:widowControl w:val="0"/>
        <w:autoSpaceDE w:val="0"/>
        <w:autoSpaceDN w:val="0"/>
        <w:adjustRightInd w:val="0"/>
        <w:spacing w:line="360" w:lineRule="auto"/>
        <w:ind w:right="1982"/>
        <w:rPr>
          <w:rFonts w:ascii="Arial" w:eastAsia="Times New Roman" w:hAnsi="Arial" w:cs="Times New Roman"/>
          <w:sz w:val="20"/>
          <w:szCs w:val="20"/>
        </w:rPr>
      </w:pPr>
    </w:p>
    <w:tbl>
      <w:tblPr>
        <w:tblW w:w="0" w:type="auto"/>
        <w:tblInd w:w="-142" w:type="dxa"/>
        <w:tblLook w:val="04A0" w:firstRow="1" w:lastRow="0" w:firstColumn="1" w:lastColumn="0" w:noHBand="0" w:noVBand="1"/>
      </w:tblPr>
      <w:tblGrid>
        <w:gridCol w:w="3794"/>
        <w:gridCol w:w="4605"/>
      </w:tblGrid>
      <w:tr w:rsidR="00681221" w:rsidRPr="00EF77B6" w14:paraId="5272E927" w14:textId="77777777" w:rsidTr="00D10305">
        <w:tc>
          <w:tcPr>
            <w:tcW w:w="3794" w:type="dxa"/>
            <w:shd w:val="clear" w:color="auto" w:fill="auto"/>
          </w:tcPr>
          <w:p w14:paraId="4EE7671F" w14:textId="77777777" w:rsidR="00681221" w:rsidRPr="00EF77B6" w:rsidRDefault="00681221" w:rsidP="00D10305">
            <w:pPr>
              <w:pStyle w:val="Kopfzeile"/>
              <w:tabs>
                <w:tab w:val="clear" w:pos="4536"/>
                <w:tab w:val="clear" w:pos="9072"/>
              </w:tabs>
              <w:ind w:right="136"/>
              <w:rPr>
                <w:rFonts w:ascii="Arial" w:hAnsi="Arial"/>
                <w:b/>
                <w:sz w:val="16"/>
                <w:szCs w:val="16"/>
              </w:rPr>
            </w:pPr>
            <w:r w:rsidRPr="00EF77B6">
              <w:rPr>
                <w:rFonts w:ascii="Arial" w:hAnsi="Arial"/>
                <w:b/>
                <w:sz w:val="16"/>
                <w:szCs w:val="16"/>
              </w:rPr>
              <w:t>Weitere Informationen:</w:t>
            </w:r>
          </w:p>
          <w:p w14:paraId="1E6BE396" w14:textId="77777777" w:rsidR="00681221" w:rsidRPr="00EF77B6" w:rsidRDefault="00681221" w:rsidP="00D10305">
            <w:pPr>
              <w:pStyle w:val="Kopfzeile"/>
              <w:rPr>
                <w:rFonts w:ascii="Arial" w:hAnsi="Arial"/>
                <w:bCs/>
                <w:sz w:val="16"/>
                <w:szCs w:val="16"/>
              </w:rPr>
            </w:pPr>
            <w:r w:rsidRPr="00EF77B6">
              <w:rPr>
                <w:rFonts w:ascii="Arial" w:hAnsi="Arial"/>
                <w:bCs/>
                <w:sz w:val="16"/>
                <w:szCs w:val="16"/>
              </w:rPr>
              <w:t xml:space="preserve">s.i.g. mbH - IT mit IQ </w:t>
            </w:r>
            <w:proofErr w:type="spellStart"/>
            <w:r w:rsidRPr="00EF77B6">
              <w:rPr>
                <w:rFonts w:ascii="Arial" w:hAnsi="Arial"/>
                <w:bCs/>
                <w:sz w:val="16"/>
                <w:szCs w:val="16"/>
              </w:rPr>
              <w:t>system</w:t>
            </w:r>
            <w:proofErr w:type="spellEnd"/>
            <w:r w:rsidRPr="00EF77B6">
              <w:rPr>
                <w:rFonts w:ascii="Arial" w:hAnsi="Arial"/>
                <w:bCs/>
                <w:sz w:val="16"/>
                <w:szCs w:val="16"/>
              </w:rPr>
              <w:t xml:space="preserve"> </w:t>
            </w:r>
            <w:proofErr w:type="spellStart"/>
            <w:r w:rsidRPr="00EF77B6">
              <w:rPr>
                <w:rFonts w:ascii="Arial" w:hAnsi="Arial"/>
                <w:bCs/>
                <w:sz w:val="16"/>
                <w:szCs w:val="16"/>
              </w:rPr>
              <w:t>informations</w:t>
            </w:r>
            <w:proofErr w:type="spellEnd"/>
            <w:r w:rsidRPr="00EF77B6">
              <w:rPr>
                <w:rFonts w:ascii="Arial" w:hAnsi="Arial"/>
                <w:bCs/>
                <w:sz w:val="16"/>
                <w:szCs w:val="16"/>
              </w:rPr>
              <w:t xml:space="preserve"> GmbH</w:t>
            </w:r>
          </w:p>
          <w:p w14:paraId="2C06A45F"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Susanne Fetzer, Marketing</w:t>
            </w:r>
          </w:p>
          <w:p w14:paraId="15DC90CE"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Zeppelinstraße 5/2 - 89231 Neu-Ulm</w:t>
            </w:r>
          </w:p>
          <w:p w14:paraId="49ABDC78"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Tel.: +49 (0) 731 935 96-0</w:t>
            </w:r>
            <w:r w:rsidRPr="00EF77B6">
              <w:rPr>
                <w:rFonts w:ascii="Arial" w:hAnsi="Arial"/>
                <w:sz w:val="16"/>
                <w:szCs w:val="16"/>
              </w:rPr>
              <w:br/>
              <w:t>Fax: +49 (0) 731 935 96-29</w:t>
            </w:r>
          </w:p>
          <w:p w14:paraId="6135B2D2"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E-Mail: susanne.fetzer@sig-ulm.de</w:t>
            </w:r>
          </w:p>
          <w:p w14:paraId="641A0A36" w14:textId="77777777" w:rsidR="00681221" w:rsidRPr="00EF77B6" w:rsidRDefault="00000000" w:rsidP="00D10305">
            <w:pPr>
              <w:pStyle w:val="Kopfzeile"/>
              <w:tabs>
                <w:tab w:val="left" w:pos="4253"/>
              </w:tabs>
              <w:rPr>
                <w:rFonts w:ascii="Arial" w:hAnsi="Arial"/>
                <w:sz w:val="16"/>
                <w:szCs w:val="16"/>
              </w:rPr>
            </w:pPr>
            <w:hyperlink r:id="rId8" w:history="1">
              <w:r w:rsidR="00681221" w:rsidRPr="00EF77B6">
                <w:rPr>
                  <w:rStyle w:val="Hyperlink"/>
                  <w:rFonts w:ascii="Arial" w:hAnsi="Arial"/>
                  <w:color w:val="auto"/>
                  <w:sz w:val="16"/>
                  <w:szCs w:val="16"/>
                </w:rPr>
                <w:t>www.sig-ulm.de</w:t>
              </w:r>
            </w:hyperlink>
          </w:p>
          <w:p w14:paraId="5606B759" w14:textId="77777777" w:rsidR="00681221" w:rsidRPr="00EF77B6" w:rsidRDefault="00681221" w:rsidP="00D10305">
            <w:pPr>
              <w:pStyle w:val="Kopfzeile"/>
              <w:ind w:right="136"/>
              <w:rPr>
                <w:rFonts w:ascii="Arial" w:hAnsi="Arial"/>
                <w:sz w:val="16"/>
                <w:szCs w:val="16"/>
              </w:rPr>
            </w:pPr>
          </w:p>
          <w:p w14:paraId="5AB4A33A" w14:textId="77777777" w:rsidR="00681221" w:rsidRPr="00EF77B6" w:rsidRDefault="00681221" w:rsidP="00D10305">
            <w:pPr>
              <w:pStyle w:val="Kopfzeile"/>
              <w:tabs>
                <w:tab w:val="clear" w:pos="4536"/>
                <w:tab w:val="clear" w:pos="9072"/>
              </w:tabs>
              <w:ind w:right="136"/>
              <w:rPr>
                <w:rFonts w:ascii="Arial" w:hAnsi="Arial"/>
                <w:sz w:val="16"/>
                <w:szCs w:val="16"/>
              </w:rPr>
            </w:pPr>
          </w:p>
        </w:tc>
        <w:tc>
          <w:tcPr>
            <w:tcW w:w="4605" w:type="dxa"/>
            <w:shd w:val="clear" w:color="auto" w:fill="auto"/>
          </w:tcPr>
          <w:p w14:paraId="5EE6D65D" w14:textId="77777777" w:rsidR="00681221" w:rsidRPr="00EF77B6" w:rsidRDefault="00681221" w:rsidP="00D10305">
            <w:pPr>
              <w:pStyle w:val="Kopfzeile"/>
              <w:tabs>
                <w:tab w:val="left" w:pos="4751"/>
              </w:tabs>
              <w:ind w:left="-494" w:right="205" w:firstLine="494"/>
              <w:rPr>
                <w:rFonts w:ascii="Arial" w:hAnsi="Arial"/>
                <w:b/>
                <w:sz w:val="16"/>
                <w:szCs w:val="16"/>
              </w:rPr>
            </w:pPr>
            <w:r w:rsidRPr="00EF77B6">
              <w:rPr>
                <w:rFonts w:ascii="Arial" w:hAnsi="Arial"/>
                <w:b/>
                <w:sz w:val="16"/>
                <w:szCs w:val="16"/>
              </w:rPr>
              <w:t>Presse- und Öffentlichkeitsarbeit:</w:t>
            </w:r>
          </w:p>
          <w:p w14:paraId="58BA9602"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Press'n'Relations GmbH</w:t>
            </w:r>
          </w:p>
          <w:p w14:paraId="0919BDF8"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Uwe Pagel</w:t>
            </w:r>
          </w:p>
          <w:p w14:paraId="3B999482"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Magirusstr. 33 - 89077 Ulm</w:t>
            </w:r>
          </w:p>
          <w:p w14:paraId="0DE308A9"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Tel.: +49 (0) 731 96287-29</w:t>
            </w:r>
          </w:p>
          <w:p w14:paraId="59CFEF2B"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Fax: +49 (0) 731 96287-97</w:t>
            </w:r>
          </w:p>
          <w:p w14:paraId="1917322B"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 xml:space="preserve">E-Mail: </w:t>
            </w:r>
            <w:hyperlink r:id="rId9" w:history="1">
              <w:r w:rsidRPr="00EF77B6">
                <w:rPr>
                  <w:rStyle w:val="Hyperlink"/>
                  <w:rFonts w:ascii="Arial" w:hAnsi="Arial"/>
                  <w:color w:val="auto"/>
                  <w:sz w:val="16"/>
                  <w:szCs w:val="16"/>
                </w:rPr>
                <w:t>upa@press-n-relations.de</w:t>
              </w:r>
            </w:hyperlink>
            <w:r w:rsidRPr="00EF77B6">
              <w:rPr>
                <w:rFonts w:ascii="Arial" w:hAnsi="Arial"/>
                <w:sz w:val="16"/>
                <w:szCs w:val="16"/>
              </w:rPr>
              <w:t xml:space="preserve"> </w:t>
            </w:r>
          </w:p>
          <w:p w14:paraId="29EC6487"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www.press-n-relations.de</w:t>
            </w:r>
          </w:p>
          <w:p w14:paraId="6CD95EC4" w14:textId="77777777" w:rsidR="00681221" w:rsidRPr="00EF77B6" w:rsidRDefault="00681221" w:rsidP="00D10305">
            <w:pPr>
              <w:pStyle w:val="Kopfzeile"/>
              <w:tabs>
                <w:tab w:val="clear" w:pos="4536"/>
                <w:tab w:val="clear" w:pos="9072"/>
              </w:tabs>
              <w:ind w:right="2412"/>
              <w:rPr>
                <w:rFonts w:ascii="Arial" w:hAnsi="Arial"/>
                <w:sz w:val="16"/>
                <w:szCs w:val="16"/>
              </w:rPr>
            </w:pPr>
          </w:p>
          <w:p w14:paraId="6A15693B" w14:textId="77777777" w:rsidR="00681221" w:rsidRPr="00EF77B6" w:rsidRDefault="00681221" w:rsidP="00D10305">
            <w:pPr>
              <w:spacing w:line="360" w:lineRule="auto"/>
              <w:ind w:right="2234"/>
              <w:rPr>
                <w:rFonts w:ascii="Arial" w:hAnsi="Arial"/>
                <w:sz w:val="16"/>
                <w:szCs w:val="16"/>
              </w:rPr>
            </w:pPr>
          </w:p>
        </w:tc>
      </w:tr>
    </w:tbl>
    <w:p w14:paraId="1D676C84" w14:textId="77777777" w:rsidR="00681221" w:rsidRPr="00EF77B6" w:rsidRDefault="00681221" w:rsidP="00681221">
      <w:pPr>
        <w:rPr>
          <w:rFonts w:ascii="Arial" w:eastAsia="Calibri" w:hAnsi="Arial" w:cs="Arial"/>
          <w:b/>
          <w:bCs/>
          <w:sz w:val="16"/>
          <w:szCs w:val="16"/>
          <w:lang w:eastAsia="en-US"/>
        </w:rPr>
      </w:pPr>
      <w:r w:rsidRPr="00EF77B6">
        <w:rPr>
          <w:rFonts w:ascii="Arial" w:eastAsia="Calibri" w:hAnsi="Arial" w:cs="Arial"/>
          <w:b/>
          <w:bCs/>
          <w:sz w:val="16"/>
          <w:szCs w:val="16"/>
          <w:lang w:eastAsia="en-US"/>
        </w:rPr>
        <w:t>Über s.i.g. IT mit IQ</w:t>
      </w:r>
    </w:p>
    <w:p w14:paraId="23BAB449" w14:textId="2819393F" w:rsidR="00681221" w:rsidRPr="00860A8D" w:rsidRDefault="00681221" w:rsidP="00681221">
      <w:pPr>
        <w:rPr>
          <w:rFonts w:ascii="Arial" w:eastAsia="Calibri" w:hAnsi="Arial" w:cs="Arial"/>
          <w:bCs/>
          <w:sz w:val="16"/>
          <w:szCs w:val="16"/>
          <w:lang w:eastAsia="en-US"/>
        </w:rPr>
      </w:pPr>
      <w:r w:rsidRPr="009554CF">
        <w:rPr>
          <w:rFonts w:ascii="Arial" w:eastAsia="Calibri" w:hAnsi="Arial" w:cs="Arial"/>
          <w:bCs/>
          <w:sz w:val="16"/>
          <w:szCs w:val="16"/>
          <w:lang w:eastAsia="en-US"/>
        </w:rPr>
        <w:t xml:space="preserve">s.i.g. IT mit IQ steht für ein umfassendes Portfolio aus Hardware, Software und Services, mit dem das IT-Systemhaus seine Kunden lokal wie global in allen Fragen von Storage, Backup, Network-Security, IT-Infrastruktur, Industrial-IT, Unified Communication &amp; </w:t>
      </w:r>
      <w:proofErr w:type="spellStart"/>
      <w:r w:rsidRPr="009554CF">
        <w:rPr>
          <w:rFonts w:ascii="Arial" w:eastAsia="Calibri" w:hAnsi="Arial" w:cs="Arial"/>
          <w:bCs/>
          <w:sz w:val="16"/>
          <w:szCs w:val="16"/>
          <w:lang w:eastAsia="en-US"/>
        </w:rPr>
        <w:t>Collaboration</w:t>
      </w:r>
      <w:proofErr w:type="spellEnd"/>
      <w:r w:rsidRPr="009554CF">
        <w:rPr>
          <w:rFonts w:ascii="Arial" w:eastAsia="Calibri" w:hAnsi="Arial" w:cs="Arial"/>
          <w:bCs/>
          <w:sz w:val="16"/>
          <w:szCs w:val="16"/>
          <w:lang w:eastAsia="en-US"/>
        </w:rPr>
        <w:t xml:space="preserve"> (</w:t>
      </w:r>
      <w:r w:rsidRPr="009554CF">
        <w:rPr>
          <w:rFonts w:ascii="Arial" w:eastAsia="Calibri" w:hAnsi="Arial" w:cs="Arial"/>
          <w:bCs/>
          <w:iCs/>
          <w:sz w:val="16"/>
          <w:szCs w:val="16"/>
          <w:lang w:eastAsia="en-US"/>
        </w:rPr>
        <w:t>UCC</w:t>
      </w:r>
      <w:r w:rsidRPr="009554CF">
        <w:rPr>
          <w:rFonts w:ascii="Arial" w:eastAsia="Calibri" w:hAnsi="Arial" w:cs="Arial"/>
          <w:bCs/>
          <w:sz w:val="16"/>
          <w:szCs w:val="16"/>
          <w:lang w:eastAsia="en-US"/>
        </w:rPr>
        <w:t>) oder Datenschutz unterstützt. Das Unternehmen mit Hauptsitz in Neu-Ulm und einer Niederlassung in Erfurt wurde 1997 gegründet und erzielte 20</w:t>
      </w:r>
      <w:r w:rsidR="003A77A3">
        <w:rPr>
          <w:rFonts w:ascii="Arial" w:eastAsia="Calibri" w:hAnsi="Arial" w:cs="Arial"/>
          <w:bCs/>
          <w:sz w:val="16"/>
          <w:szCs w:val="16"/>
          <w:lang w:eastAsia="en-US"/>
        </w:rPr>
        <w:t>22</w:t>
      </w:r>
      <w:r w:rsidRPr="009554CF">
        <w:rPr>
          <w:rFonts w:ascii="Arial" w:eastAsia="Calibri" w:hAnsi="Arial" w:cs="Arial"/>
          <w:bCs/>
          <w:sz w:val="16"/>
          <w:szCs w:val="16"/>
          <w:lang w:eastAsia="en-US"/>
        </w:rPr>
        <w:t xml:space="preserve"> mit </w:t>
      </w:r>
      <w:r w:rsidR="003A77A3">
        <w:rPr>
          <w:rFonts w:ascii="Arial" w:eastAsia="Calibri" w:hAnsi="Arial" w:cs="Arial"/>
          <w:bCs/>
          <w:sz w:val="16"/>
          <w:szCs w:val="16"/>
          <w:lang w:eastAsia="en-US"/>
        </w:rPr>
        <w:t>mehr als</w:t>
      </w:r>
      <w:r w:rsidRPr="009554CF">
        <w:rPr>
          <w:rFonts w:ascii="Arial" w:eastAsia="Calibri" w:hAnsi="Arial" w:cs="Arial"/>
          <w:bCs/>
          <w:sz w:val="16"/>
          <w:szCs w:val="16"/>
          <w:lang w:eastAsia="en-US"/>
        </w:rPr>
        <w:t xml:space="preserve"> </w:t>
      </w:r>
      <w:r w:rsidR="003A77A3">
        <w:rPr>
          <w:rFonts w:ascii="Arial" w:eastAsia="Calibri" w:hAnsi="Arial" w:cs="Arial"/>
          <w:bCs/>
          <w:sz w:val="16"/>
          <w:szCs w:val="16"/>
          <w:lang w:eastAsia="en-US"/>
        </w:rPr>
        <w:t>50</w:t>
      </w:r>
      <w:r w:rsidRPr="009554CF">
        <w:rPr>
          <w:rFonts w:ascii="Arial" w:eastAsia="Calibri" w:hAnsi="Arial" w:cs="Arial"/>
          <w:bCs/>
          <w:sz w:val="16"/>
          <w:szCs w:val="16"/>
          <w:lang w:eastAsia="en-US"/>
        </w:rPr>
        <w:t xml:space="preserve"> Mitarbeite</w:t>
      </w:r>
      <w:r w:rsidR="003A77A3">
        <w:rPr>
          <w:rFonts w:ascii="Arial" w:eastAsia="Calibri" w:hAnsi="Arial" w:cs="Arial"/>
          <w:bCs/>
          <w:sz w:val="16"/>
          <w:szCs w:val="16"/>
          <w:lang w:eastAsia="en-US"/>
        </w:rPr>
        <w:t>nden</w:t>
      </w:r>
      <w:r w:rsidRPr="009554CF">
        <w:rPr>
          <w:rFonts w:ascii="Arial" w:eastAsia="Calibri" w:hAnsi="Arial" w:cs="Arial"/>
          <w:bCs/>
          <w:sz w:val="16"/>
          <w:szCs w:val="16"/>
          <w:lang w:eastAsia="en-US"/>
        </w:rPr>
        <w:t xml:space="preserve"> rund 2</w:t>
      </w:r>
      <w:r w:rsidR="003A77A3">
        <w:rPr>
          <w:rFonts w:ascii="Arial" w:eastAsia="Calibri" w:hAnsi="Arial" w:cs="Arial"/>
          <w:bCs/>
          <w:sz w:val="16"/>
          <w:szCs w:val="16"/>
          <w:lang w:eastAsia="en-US"/>
        </w:rPr>
        <w:t>7,6</w:t>
      </w:r>
      <w:r w:rsidRPr="009554CF">
        <w:rPr>
          <w:rFonts w:ascii="Arial" w:eastAsia="Calibri" w:hAnsi="Arial" w:cs="Arial"/>
          <w:bCs/>
          <w:sz w:val="16"/>
          <w:szCs w:val="16"/>
          <w:lang w:eastAsia="en-US"/>
        </w:rPr>
        <w:t xml:space="preserve"> Millionen Euro Umsatz. Die Unternehmensidee „Play Business Safe“ steht für Kompetenz, Vertrauen, Verlässlichkeit und Sicherheit. Zu den Kunden gehören mittelständische Unternehmen genauso wie Global Player, die Öffentliche Verwaltung oder der Gesundheitssektor.</w:t>
      </w:r>
    </w:p>
    <w:p w14:paraId="293E5919" w14:textId="3E646D90" w:rsidR="00A86C56" w:rsidRPr="00340EB2" w:rsidRDefault="00A86C56" w:rsidP="00681221">
      <w:pPr>
        <w:tabs>
          <w:tab w:val="left" w:pos="9070"/>
        </w:tabs>
        <w:ind w:right="-286"/>
        <w:outlineLvl w:val="0"/>
      </w:pPr>
    </w:p>
    <w:p w14:paraId="414407B3" w14:textId="77777777" w:rsidR="00344CBC" w:rsidRPr="00340EB2" w:rsidRDefault="00344CBC">
      <w:pPr>
        <w:tabs>
          <w:tab w:val="left" w:pos="9070"/>
        </w:tabs>
        <w:ind w:right="-286"/>
        <w:outlineLvl w:val="0"/>
      </w:pPr>
    </w:p>
    <w:sectPr w:rsidR="00344CBC" w:rsidRPr="00340EB2" w:rsidSect="00CD129A">
      <w:headerReference w:type="default" r:id="rId10"/>
      <w:footerReference w:type="default" r:id="rId11"/>
      <w:pgSz w:w="11906" w:h="16838" w:code="9"/>
      <w:pgMar w:top="2671" w:right="1418" w:bottom="993"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8778FC" w14:textId="77777777" w:rsidR="00404129" w:rsidRDefault="00404129">
      <w:r>
        <w:separator/>
      </w:r>
    </w:p>
  </w:endnote>
  <w:endnote w:type="continuationSeparator" w:id="0">
    <w:p w14:paraId="5B832E03" w14:textId="77777777" w:rsidR="00404129" w:rsidRDefault="004041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pPr w:leftFromText="187" w:rightFromText="187" w:vertAnchor="page" w:horzAnchor="margin" w:tblpXSpec="center" w:tblpYSpec="bottom"/>
      <w:tblW w:w="5000" w:type="pct"/>
      <w:tblLayout w:type="fixed"/>
      <w:tblLook w:val="04A0" w:firstRow="1" w:lastRow="0" w:firstColumn="1" w:lastColumn="0" w:noHBand="0" w:noVBand="1"/>
    </w:tblPr>
    <w:tblGrid>
      <w:gridCol w:w="7256"/>
      <w:gridCol w:w="1814"/>
    </w:tblGrid>
    <w:sdt>
      <w:sdtPr>
        <w:rPr>
          <w:rFonts w:asciiTheme="majorHAnsi" w:eastAsiaTheme="majorEastAsia" w:hAnsiTheme="majorHAnsi" w:cstheme="majorBidi"/>
          <w:sz w:val="20"/>
          <w:szCs w:val="20"/>
        </w:rPr>
        <w:id w:val="978347646"/>
        <w:docPartObj>
          <w:docPartGallery w:val="Page Numbers (Bottom of Page)"/>
          <w:docPartUnique/>
        </w:docPartObj>
      </w:sdtPr>
      <w:sdtEndPr>
        <w:rPr>
          <w:rFonts w:ascii="Times New Roman" w:eastAsiaTheme="minorEastAsia" w:hAnsi="Times New Roman" w:cstheme="minorBidi"/>
          <w:sz w:val="24"/>
          <w:szCs w:val="24"/>
        </w:rPr>
      </w:sdtEndPr>
      <w:sdtContent>
        <w:tr w:rsidR="008C456A" w14:paraId="7AE09BE7" w14:textId="77777777">
          <w:trPr>
            <w:trHeight w:val="727"/>
          </w:trPr>
          <w:tc>
            <w:tcPr>
              <w:tcW w:w="4000" w:type="pct"/>
              <w:tcBorders>
                <w:right w:val="triple" w:sz="4" w:space="0" w:color="4F81BD" w:themeColor="accent1"/>
              </w:tcBorders>
            </w:tcPr>
            <w:p w14:paraId="2DECF510" w14:textId="7BE8AF0B" w:rsidR="008C456A" w:rsidRDefault="008C456A">
              <w:pPr>
                <w:tabs>
                  <w:tab w:val="left" w:pos="620"/>
                  <w:tab w:val="center" w:pos="4320"/>
                </w:tabs>
                <w:jc w:val="right"/>
                <w:rPr>
                  <w:rFonts w:asciiTheme="majorHAnsi" w:eastAsiaTheme="majorEastAsia" w:hAnsiTheme="majorHAnsi" w:cstheme="majorBidi"/>
                  <w:sz w:val="20"/>
                  <w:szCs w:val="20"/>
                </w:rPr>
              </w:pPr>
            </w:p>
          </w:tc>
          <w:tc>
            <w:tcPr>
              <w:tcW w:w="1000" w:type="pct"/>
              <w:tcBorders>
                <w:left w:val="triple" w:sz="4" w:space="0" w:color="4F81BD" w:themeColor="accent1"/>
              </w:tcBorders>
            </w:tcPr>
            <w:p w14:paraId="76822C0B" w14:textId="5906BCA6" w:rsidR="008C456A" w:rsidRDefault="008C456A" w:rsidP="0068194F">
              <w:pPr>
                <w:tabs>
                  <w:tab w:val="left" w:pos="1490"/>
                </w:tabs>
                <w:rPr>
                  <w:rFonts w:asciiTheme="majorHAnsi" w:eastAsiaTheme="majorEastAsia" w:hAnsiTheme="majorHAnsi" w:cstheme="majorBidi"/>
                  <w:sz w:val="28"/>
                  <w:szCs w:val="28"/>
                </w:rPr>
              </w:pPr>
              <w:r>
                <w:t xml:space="preserve">Seite </w:t>
              </w:r>
              <w:r>
                <w:fldChar w:fldCharType="begin"/>
              </w:r>
              <w:r>
                <w:instrText>PAGE    \* MERGEFORMAT</w:instrText>
              </w:r>
              <w:r>
                <w:fldChar w:fldCharType="separate"/>
              </w:r>
              <w:r w:rsidR="001A7CD9">
                <w:rPr>
                  <w:noProof/>
                </w:rPr>
                <w:t>3</w:t>
              </w:r>
              <w:r>
                <w:fldChar w:fldCharType="end"/>
              </w:r>
            </w:p>
          </w:tc>
        </w:tr>
      </w:sdtContent>
    </w:sdt>
  </w:tbl>
  <w:p w14:paraId="4B253CCF" w14:textId="77777777" w:rsidR="008C456A" w:rsidRDefault="008C456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CC51C6" w14:textId="77777777" w:rsidR="00404129" w:rsidRDefault="00404129">
      <w:r>
        <w:separator/>
      </w:r>
    </w:p>
  </w:footnote>
  <w:footnote w:type="continuationSeparator" w:id="0">
    <w:p w14:paraId="6DA37B7A" w14:textId="77777777" w:rsidR="00404129" w:rsidRDefault="0040412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B81E73" w14:textId="4DEDEC3D" w:rsidR="00AC39F9" w:rsidRPr="001B239E" w:rsidRDefault="000D3457" w:rsidP="00A33EF2">
    <w:pPr>
      <w:pStyle w:val="Kopfzeile"/>
      <w:tabs>
        <w:tab w:val="clear" w:pos="4536"/>
        <w:tab w:val="clear" w:pos="9072"/>
        <w:tab w:val="left" w:pos="5103"/>
        <w:tab w:val="left" w:pos="6840"/>
        <w:tab w:val="right" w:pos="9070"/>
      </w:tabs>
      <w:jc w:val="right"/>
      <w:rPr>
        <w:rFonts w:ascii="Arial Black" w:hAnsi="Arial Black"/>
        <w:sz w:val="32"/>
      </w:rPr>
    </w:pPr>
    <w:r>
      <w:rPr>
        <w:rFonts w:ascii="Arial Black" w:hAnsi="Arial Black"/>
        <w:sz w:val="32"/>
      </w:rPr>
      <w:t xml:space="preserve"> </w:t>
    </w:r>
    <w:r>
      <w:rPr>
        <w:rFonts w:ascii="Arial Black" w:hAnsi="Arial Black"/>
        <w:sz w:val="32"/>
      </w:rPr>
      <w:tab/>
    </w:r>
    <w:r w:rsidR="000B504C">
      <w:rPr>
        <w:rFonts w:ascii="Arial Black" w:hAnsi="Arial Black"/>
        <w:noProof/>
        <w:sz w:val="32"/>
      </w:rPr>
      <w:drawing>
        <wp:inline distT="0" distB="0" distL="0" distR="0" wp14:anchorId="3B8CBB59" wp14:editId="731C3335">
          <wp:extent cx="966486" cy="966486"/>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_itmitiq.png"/>
                  <pic:cNvPicPr/>
                </pic:nvPicPr>
                <pic:blipFill>
                  <a:blip r:embed="rId1"/>
                  <a:stretch>
                    <a:fillRect/>
                  </a:stretch>
                </pic:blipFill>
                <pic:spPr>
                  <a:xfrm>
                    <a:off x="0" y="0"/>
                    <a:ext cx="973206" cy="97320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982062"/>
    <w:multiLevelType w:val="hybridMultilevel"/>
    <w:tmpl w:val="92BA4DE4"/>
    <w:lvl w:ilvl="0" w:tplc="CA34B1A4">
      <w:numFmt w:val="bullet"/>
      <w:lvlText w:val="-"/>
      <w:lvlJc w:val="left"/>
      <w:pPr>
        <w:ind w:left="720" w:hanging="360"/>
      </w:pPr>
      <w:rPr>
        <w:rFonts w:ascii="Arial" w:eastAsiaTheme="minorEastAsia"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F5A68FB"/>
    <w:multiLevelType w:val="hybridMultilevel"/>
    <w:tmpl w:val="D91CB6A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707911A2"/>
    <w:multiLevelType w:val="hybridMultilevel"/>
    <w:tmpl w:val="B98254A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947156884">
    <w:abstractNumId w:val="2"/>
  </w:num>
  <w:num w:numId="2" w16cid:durableId="1791238210">
    <w:abstractNumId w:val="1"/>
  </w:num>
  <w:num w:numId="3" w16cid:durableId="15969409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08"/>
  <w:hyphenationZone w:val="425"/>
  <w:doNotHyphenateCaps/>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0EE4"/>
    <w:rsid w:val="0000113E"/>
    <w:rsid w:val="0000362B"/>
    <w:rsid w:val="00003CC2"/>
    <w:rsid w:val="000041D9"/>
    <w:rsid w:val="00006038"/>
    <w:rsid w:val="00011B11"/>
    <w:rsid w:val="00012144"/>
    <w:rsid w:val="00017009"/>
    <w:rsid w:val="00017533"/>
    <w:rsid w:val="00022042"/>
    <w:rsid w:val="00023891"/>
    <w:rsid w:val="00024BE6"/>
    <w:rsid w:val="0002633E"/>
    <w:rsid w:val="000278B5"/>
    <w:rsid w:val="00041178"/>
    <w:rsid w:val="000415F2"/>
    <w:rsid w:val="00041E95"/>
    <w:rsid w:val="00044F48"/>
    <w:rsid w:val="00045E6F"/>
    <w:rsid w:val="00046AD8"/>
    <w:rsid w:val="00053287"/>
    <w:rsid w:val="0005396D"/>
    <w:rsid w:val="00054676"/>
    <w:rsid w:val="00055070"/>
    <w:rsid w:val="00055969"/>
    <w:rsid w:val="00055998"/>
    <w:rsid w:val="00057C73"/>
    <w:rsid w:val="000604DD"/>
    <w:rsid w:val="00060A33"/>
    <w:rsid w:val="000636F6"/>
    <w:rsid w:val="00065C18"/>
    <w:rsid w:val="0007680E"/>
    <w:rsid w:val="00077972"/>
    <w:rsid w:val="00077CDA"/>
    <w:rsid w:val="000817CC"/>
    <w:rsid w:val="000818C3"/>
    <w:rsid w:val="000828C5"/>
    <w:rsid w:val="000863A2"/>
    <w:rsid w:val="00086535"/>
    <w:rsid w:val="000948D0"/>
    <w:rsid w:val="00095662"/>
    <w:rsid w:val="00096001"/>
    <w:rsid w:val="00096486"/>
    <w:rsid w:val="00096F44"/>
    <w:rsid w:val="00097779"/>
    <w:rsid w:val="000A7A9B"/>
    <w:rsid w:val="000B0BD9"/>
    <w:rsid w:val="000B1149"/>
    <w:rsid w:val="000B1A6C"/>
    <w:rsid w:val="000B504C"/>
    <w:rsid w:val="000C1112"/>
    <w:rsid w:val="000C1B7B"/>
    <w:rsid w:val="000C258B"/>
    <w:rsid w:val="000C303C"/>
    <w:rsid w:val="000C4791"/>
    <w:rsid w:val="000C6407"/>
    <w:rsid w:val="000D2547"/>
    <w:rsid w:val="000D314A"/>
    <w:rsid w:val="000D3457"/>
    <w:rsid w:val="000D402F"/>
    <w:rsid w:val="000D459A"/>
    <w:rsid w:val="000D7CC0"/>
    <w:rsid w:val="000E6288"/>
    <w:rsid w:val="000F2379"/>
    <w:rsid w:val="000F3A9A"/>
    <w:rsid w:val="000F48F6"/>
    <w:rsid w:val="000F4935"/>
    <w:rsid w:val="000F758D"/>
    <w:rsid w:val="001011E7"/>
    <w:rsid w:val="001064AC"/>
    <w:rsid w:val="0011034C"/>
    <w:rsid w:val="00112624"/>
    <w:rsid w:val="001137F4"/>
    <w:rsid w:val="00123C1B"/>
    <w:rsid w:val="00130047"/>
    <w:rsid w:val="00133A7F"/>
    <w:rsid w:val="001360C7"/>
    <w:rsid w:val="00137D9B"/>
    <w:rsid w:val="00141254"/>
    <w:rsid w:val="0014339E"/>
    <w:rsid w:val="001450B9"/>
    <w:rsid w:val="00145E1F"/>
    <w:rsid w:val="00145F07"/>
    <w:rsid w:val="0015017C"/>
    <w:rsid w:val="00152CE6"/>
    <w:rsid w:val="001537B8"/>
    <w:rsid w:val="00153E61"/>
    <w:rsid w:val="001571CD"/>
    <w:rsid w:val="0016220A"/>
    <w:rsid w:val="001667BA"/>
    <w:rsid w:val="0016751B"/>
    <w:rsid w:val="00175DCB"/>
    <w:rsid w:val="00177745"/>
    <w:rsid w:val="00181F67"/>
    <w:rsid w:val="00183821"/>
    <w:rsid w:val="00187697"/>
    <w:rsid w:val="00192A48"/>
    <w:rsid w:val="00193831"/>
    <w:rsid w:val="001938A4"/>
    <w:rsid w:val="0019739E"/>
    <w:rsid w:val="001A2C5C"/>
    <w:rsid w:val="001A2ED9"/>
    <w:rsid w:val="001A3F94"/>
    <w:rsid w:val="001A3FD2"/>
    <w:rsid w:val="001A7CD9"/>
    <w:rsid w:val="001B239E"/>
    <w:rsid w:val="001B39AD"/>
    <w:rsid w:val="001B45CD"/>
    <w:rsid w:val="001B769F"/>
    <w:rsid w:val="001B7FF2"/>
    <w:rsid w:val="001C2CFA"/>
    <w:rsid w:val="001C34BF"/>
    <w:rsid w:val="001C7311"/>
    <w:rsid w:val="001D521A"/>
    <w:rsid w:val="001D5C18"/>
    <w:rsid w:val="001D5F42"/>
    <w:rsid w:val="001D5F8E"/>
    <w:rsid w:val="001D6E05"/>
    <w:rsid w:val="001E31ED"/>
    <w:rsid w:val="001E4100"/>
    <w:rsid w:val="001E5BD4"/>
    <w:rsid w:val="001F1F9E"/>
    <w:rsid w:val="001F2184"/>
    <w:rsid w:val="001F28E1"/>
    <w:rsid w:val="001F3A42"/>
    <w:rsid w:val="001F418B"/>
    <w:rsid w:val="001F5682"/>
    <w:rsid w:val="001F6EE2"/>
    <w:rsid w:val="00201687"/>
    <w:rsid w:val="00203A5C"/>
    <w:rsid w:val="002075EC"/>
    <w:rsid w:val="00207D79"/>
    <w:rsid w:val="00210A3F"/>
    <w:rsid w:val="0022022C"/>
    <w:rsid w:val="00221BE2"/>
    <w:rsid w:val="00222FE5"/>
    <w:rsid w:val="002232E3"/>
    <w:rsid w:val="00223EF1"/>
    <w:rsid w:val="00231CD6"/>
    <w:rsid w:val="00233D04"/>
    <w:rsid w:val="00234C19"/>
    <w:rsid w:val="0023557C"/>
    <w:rsid w:val="002356D3"/>
    <w:rsid w:val="00240954"/>
    <w:rsid w:val="00241561"/>
    <w:rsid w:val="00244331"/>
    <w:rsid w:val="002470AA"/>
    <w:rsid w:val="00252132"/>
    <w:rsid w:val="00253F6F"/>
    <w:rsid w:val="00261A81"/>
    <w:rsid w:val="00265B63"/>
    <w:rsid w:val="00267A6D"/>
    <w:rsid w:val="002777BF"/>
    <w:rsid w:val="00286DA7"/>
    <w:rsid w:val="00292998"/>
    <w:rsid w:val="0029333B"/>
    <w:rsid w:val="00294408"/>
    <w:rsid w:val="00294B4E"/>
    <w:rsid w:val="002A2AFB"/>
    <w:rsid w:val="002A52B7"/>
    <w:rsid w:val="002A5BFD"/>
    <w:rsid w:val="002A654A"/>
    <w:rsid w:val="002A6937"/>
    <w:rsid w:val="002B2842"/>
    <w:rsid w:val="002B2A87"/>
    <w:rsid w:val="002B4CC4"/>
    <w:rsid w:val="002B4E4F"/>
    <w:rsid w:val="002C25CA"/>
    <w:rsid w:val="002C48C7"/>
    <w:rsid w:val="002D2FAA"/>
    <w:rsid w:val="002D3032"/>
    <w:rsid w:val="002D5472"/>
    <w:rsid w:val="002E00E7"/>
    <w:rsid w:val="002E2E15"/>
    <w:rsid w:val="002E302F"/>
    <w:rsid w:val="002E5811"/>
    <w:rsid w:val="002E5B84"/>
    <w:rsid w:val="002F112C"/>
    <w:rsid w:val="002F2921"/>
    <w:rsid w:val="002F52B8"/>
    <w:rsid w:val="002F5980"/>
    <w:rsid w:val="00302BC6"/>
    <w:rsid w:val="00302CF6"/>
    <w:rsid w:val="003036DC"/>
    <w:rsid w:val="003038D8"/>
    <w:rsid w:val="00304C7F"/>
    <w:rsid w:val="00304E73"/>
    <w:rsid w:val="00310842"/>
    <w:rsid w:val="00312457"/>
    <w:rsid w:val="00312CF4"/>
    <w:rsid w:val="00314496"/>
    <w:rsid w:val="0032017F"/>
    <w:rsid w:val="0032401B"/>
    <w:rsid w:val="0032718E"/>
    <w:rsid w:val="003278FC"/>
    <w:rsid w:val="00340EB2"/>
    <w:rsid w:val="00341557"/>
    <w:rsid w:val="00344CBC"/>
    <w:rsid w:val="00350D79"/>
    <w:rsid w:val="00356663"/>
    <w:rsid w:val="0036019F"/>
    <w:rsid w:val="003619EF"/>
    <w:rsid w:val="00364B50"/>
    <w:rsid w:val="00367154"/>
    <w:rsid w:val="0037056F"/>
    <w:rsid w:val="0037065B"/>
    <w:rsid w:val="003761BA"/>
    <w:rsid w:val="00381DFB"/>
    <w:rsid w:val="0039090F"/>
    <w:rsid w:val="00392530"/>
    <w:rsid w:val="00395F60"/>
    <w:rsid w:val="00397B19"/>
    <w:rsid w:val="003A1588"/>
    <w:rsid w:val="003A1F49"/>
    <w:rsid w:val="003A472D"/>
    <w:rsid w:val="003A4D50"/>
    <w:rsid w:val="003A5947"/>
    <w:rsid w:val="003A77A3"/>
    <w:rsid w:val="003A78EF"/>
    <w:rsid w:val="003B1A87"/>
    <w:rsid w:val="003B4EE7"/>
    <w:rsid w:val="003B50C4"/>
    <w:rsid w:val="003B6501"/>
    <w:rsid w:val="003B7D25"/>
    <w:rsid w:val="003B7E7E"/>
    <w:rsid w:val="003C077B"/>
    <w:rsid w:val="003C3050"/>
    <w:rsid w:val="003D6C5D"/>
    <w:rsid w:val="003E0948"/>
    <w:rsid w:val="003E31F0"/>
    <w:rsid w:val="003E582C"/>
    <w:rsid w:val="003E77C1"/>
    <w:rsid w:val="003E7F3B"/>
    <w:rsid w:val="003F4BDF"/>
    <w:rsid w:val="00402C60"/>
    <w:rsid w:val="004039F0"/>
    <w:rsid w:val="00403A5C"/>
    <w:rsid w:val="00403D45"/>
    <w:rsid w:val="00404129"/>
    <w:rsid w:val="00405C2D"/>
    <w:rsid w:val="00412973"/>
    <w:rsid w:val="00413473"/>
    <w:rsid w:val="004161C5"/>
    <w:rsid w:val="00420D93"/>
    <w:rsid w:val="00422DFE"/>
    <w:rsid w:val="00424EE9"/>
    <w:rsid w:val="004256CF"/>
    <w:rsid w:val="0042673A"/>
    <w:rsid w:val="0043181A"/>
    <w:rsid w:val="004362FA"/>
    <w:rsid w:val="00445532"/>
    <w:rsid w:val="00446967"/>
    <w:rsid w:val="00447343"/>
    <w:rsid w:val="004506C1"/>
    <w:rsid w:val="00455746"/>
    <w:rsid w:val="00461D07"/>
    <w:rsid w:val="0046217B"/>
    <w:rsid w:val="00462F84"/>
    <w:rsid w:val="004666FB"/>
    <w:rsid w:val="00466BAA"/>
    <w:rsid w:val="00467991"/>
    <w:rsid w:val="00467A13"/>
    <w:rsid w:val="00467D2A"/>
    <w:rsid w:val="004706E2"/>
    <w:rsid w:val="0047110C"/>
    <w:rsid w:val="0047148B"/>
    <w:rsid w:val="00472138"/>
    <w:rsid w:val="00476927"/>
    <w:rsid w:val="00484BAC"/>
    <w:rsid w:val="00484CDE"/>
    <w:rsid w:val="004851BD"/>
    <w:rsid w:val="0048746B"/>
    <w:rsid w:val="0049415B"/>
    <w:rsid w:val="00495F44"/>
    <w:rsid w:val="00497798"/>
    <w:rsid w:val="004A0AD1"/>
    <w:rsid w:val="004A17B7"/>
    <w:rsid w:val="004A734A"/>
    <w:rsid w:val="004A7396"/>
    <w:rsid w:val="004A7DAE"/>
    <w:rsid w:val="004A7F59"/>
    <w:rsid w:val="004B0FED"/>
    <w:rsid w:val="004B3A08"/>
    <w:rsid w:val="004B605F"/>
    <w:rsid w:val="004B70E1"/>
    <w:rsid w:val="004C080C"/>
    <w:rsid w:val="004C2A72"/>
    <w:rsid w:val="004C2E03"/>
    <w:rsid w:val="004C4A40"/>
    <w:rsid w:val="004C6652"/>
    <w:rsid w:val="004C6E21"/>
    <w:rsid w:val="004C782C"/>
    <w:rsid w:val="004C7A0C"/>
    <w:rsid w:val="004D05B9"/>
    <w:rsid w:val="004D1F70"/>
    <w:rsid w:val="004D426D"/>
    <w:rsid w:val="004D4E41"/>
    <w:rsid w:val="004E15A8"/>
    <w:rsid w:val="004E196C"/>
    <w:rsid w:val="004E4805"/>
    <w:rsid w:val="004E63B5"/>
    <w:rsid w:val="004E6458"/>
    <w:rsid w:val="004E6E61"/>
    <w:rsid w:val="004F7573"/>
    <w:rsid w:val="005007F6"/>
    <w:rsid w:val="005018DE"/>
    <w:rsid w:val="00504176"/>
    <w:rsid w:val="00506BDB"/>
    <w:rsid w:val="00507FC0"/>
    <w:rsid w:val="00510979"/>
    <w:rsid w:val="00511620"/>
    <w:rsid w:val="00513C92"/>
    <w:rsid w:val="00514AF8"/>
    <w:rsid w:val="00514EF4"/>
    <w:rsid w:val="00515026"/>
    <w:rsid w:val="005173C4"/>
    <w:rsid w:val="00526A5B"/>
    <w:rsid w:val="00530A62"/>
    <w:rsid w:val="00531930"/>
    <w:rsid w:val="005336AE"/>
    <w:rsid w:val="005377B5"/>
    <w:rsid w:val="00541AD4"/>
    <w:rsid w:val="00547A5F"/>
    <w:rsid w:val="00551B4E"/>
    <w:rsid w:val="005625DF"/>
    <w:rsid w:val="005652F7"/>
    <w:rsid w:val="005742D7"/>
    <w:rsid w:val="00577DDB"/>
    <w:rsid w:val="00581D39"/>
    <w:rsid w:val="00582947"/>
    <w:rsid w:val="00583BC8"/>
    <w:rsid w:val="0059174E"/>
    <w:rsid w:val="005A29D4"/>
    <w:rsid w:val="005A3F60"/>
    <w:rsid w:val="005B0168"/>
    <w:rsid w:val="005B25E2"/>
    <w:rsid w:val="005B4FD7"/>
    <w:rsid w:val="005B5D61"/>
    <w:rsid w:val="005B7466"/>
    <w:rsid w:val="005D01B3"/>
    <w:rsid w:val="005D4BB4"/>
    <w:rsid w:val="005D4FF0"/>
    <w:rsid w:val="005D6EFF"/>
    <w:rsid w:val="005D7A5C"/>
    <w:rsid w:val="005E1567"/>
    <w:rsid w:val="005E37DC"/>
    <w:rsid w:val="005E4C15"/>
    <w:rsid w:val="005E4CEC"/>
    <w:rsid w:val="005E6CCC"/>
    <w:rsid w:val="005E7290"/>
    <w:rsid w:val="005F1DB3"/>
    <w:rsid w:val="005F1DCB"/>
    <w:rsid w:val="005F282C"/>
    <w:rsid w:val="005F42BD"/>
    <w:rsid w:val="005F6F8A"/>
    <w:rsid w:val="005F7080"/>
    <w:rsid w:val="006009AD"/>
    <w:rsid w:val="00602FF6"/>
    <w:rsid w:val="006047FD"/>
    <w:rsid w:val="00607113"/>
    <w:rsid w:val="006135FA"/>
    <w:rsid w:val="0061447D"/>
    <w:rsid w:val="006158D0"/>
    <w:rsid w:val="00615F45"/>
    <w:rsid w:val="00616CA6"/>
    <w:rsid w:val="006170C9"/>
    <w:rsid w:val="006179F4"/>
    <w:rsid w:val="00621230"/>
    <w:rsid w:val="0062318D"/>
    <w:rsid w:val="0062320E"/>
    <w:rsid w:val="00625430"/>
    <w:rsid w:val="00625B8C"/>
    <w:rsid w:val="00627329"/>
    <w:rsid w:val="00637546"/>
    <w:rsid w:val="00637F14"/>
    <w:rsid w:val="00640D24"/>
    <w:rsid w:val="0064180C"/>
    <w:rsid w:val="0064663A"/>
    <w:rsid w:val="00650E43"/>
    <w:rsid w:val="00650F84"/>
    <w:rsid w:val="00651E49"/>
    <w:rsid w:val="00656CC3"/>
    <w:rsid w:val="006637FE"/>
    <w:rsid w:val="00665B32"/>
    <w:rsid w:val="00666E1E"/>
    <w:rsid w:val="00681221"/>
    <w:rsid w:val="006816B9"/>
    <w:rsid w:val="0068194F"/>
    <w:rsid w:val="0068264D"/>
    <w:rsid w:val="00683EF2"/>
    <w:rsid w:val="00684908"/>
    <w:rsid w:val="006854AB"/>
    <w:rsid w:val="0068630E"/>
    <w:rsid w:val="00687051"/>
    <w:rsid w:val="00694584"/>
    <w:rsid w:val="006949A3"/>
    <w:rsid w:val="006959C7"/>
    <w:rsid w:val="006A0014"/>
    <w:rsid w:val="006A0482"/>
    <w:rsid w:val="006A3016"/>
    <w:rsid w:val="006A475E"/>
    <w:rsid w:val="006A7051"/>
    <w:rsid w:val="006B2A09"/>
    <w:rsid w:val="006B2C7E"/>
    <w:rsid w:val="006B4589"/>
    <w:rsid w:val="006B7F88"/>
    <w:rsid w:val="006C2FD0"/>
    <w:rsid w:val="006D053F"/>
    <w:rsid w:val="006D177C"/>
    <w:rsid w:val="006D40F2"/>
    <w:rsid w:val="006D43A8"/>
    <w:rsid w:val="006D4B02"/>
    <w:rsid w:val="006D4BD8"/>
    <w:rsid w:val="006D5442"/>
    <w:rsid w:val="006D6111"/>
    <w:rsid w:val="006D656B"/>
    <w:rsid w:val="006D736B"/>
    <w:rsid w:val="006D7BCA"/>
    <w:rsid w:val="006E1D83"/>
    <w:rsid w:val="006E2EE5"/>
    <w:rsid w:val="006E3D50"/>
    <w:rsid w:val="006E5275"/>
    <w:rsid w:val="006E53B3"/>
    <w:rsid w:val="006E5567"/>
    <w:rsid w:val="006F150D"/>
    <w:rsid w:val="006F29AB"/>
    <w:rsid w:val="006F47D1"/>
    <w:rsid w:val="00703C4C"/>
    <w:rsid w:val="007066C7"/>
    <w:rsid w:val="0071309B"/>
    <w:rsid w:val="007153B8"/>
    <w:rsid w:val="00717624"/>
    <w:rsid w:val="00724D51"/>
    <w:rsid w:val="00725B09"/>
    <w:rsid w:val="00726268"/>
    <w:rsid w:val="0073748D"/>
    <w:rsid w:val="00742AA7"/>
    <w:rsid w:val="00743401"/>
    <w:rsid w:val="00745A12"/>
    <w:rsid w:val="00747FD3"/>
    <w:rsid w:val="00753732"/>
    <w:rsid w:val="00756EC2"/>
    <w:rsid w:val="00757748"/>
    <w:rsid w:val="007608EF"/>
    <w:rsid w:val="0076165E"/>
    <w:rsid w:val="00762A14"/>
    <w:rsid w:val="00763106"/>
    <w:rsid w:val="00770BA7"/>
    <w:rsid w:val="00772996"/>
    <w:rsid w:val="00777B17"/>
    <w:rsid w:val="00777B6C"/>
    <w:rsid w:val="00790342"/>
    <w:rsid w:val="00790C67"/>
    <w:rsid w:val="00791E4B"/>
    <w:rsid w:val="00793BFF"/>
    <w:rsid w:val="00794361"/>
    <w:rsid w:val="0079472B"/>
    <w:rsid w:val="007A0360"/>
    <w:rsid w:val="007A08F4"/>
    <w:rsid w:val="007A516D"/>
    <w:rsid w:val="007A7F1E"/>
    <w:rsid w:val="007B19F9"/>
    <w:rsid w:val="007B1B90"/>
    <w:rsid w:val="007B5D7D"/>
    <w:rsid w:val="007C0C37"/>
    <w:rsid w:val="007C1054"/>
    <w:rsid w:val="007C728B"/>
    <w:rsid w:val="007D0169"/>
    <w:rsid w:val="007D523A"/>
    <w:rsid w:val="007E057E"/>
    <w:rsid w:val="007E2D11"/>
    <w:rsid w:val="007E36A3"/>
    <w:rsid w:val="007E4E2F"/>
    <w:rsid w:val="007E6DD7"/>
    <w:rsid w:val="007E72F8"/>
    <w:rsid w:val="007F7180"/>
    <w:rsid w:val="007F7312"/>
    <w:rsid w:val="00800ABF"/>
    <w:rsid w:val="008017AA"/>
    <w:rsid w:val="008021D4"/>
    <w:rsid w:val="00803B0F"/>
    <w:rsid w:val="008045E0"/>
    <w:rsid w:val="00807963"/>
    <w:rsid w:val="0081461B"/>
    <w:rsid w:val="00820991"/>
    <w:rsid w:val="00820E1A"/>
    <w:rsid w:val="008257E7"/>
    <w:rsid w:val="008257ED"/>
    <w:rsid w:val="0082601D"/>
    <w:rsid w:val="00826287"/>
    <w:rsid w:val="00826729"/>
    <w:rsid w:val="00827DEB"/>
    <w:rsid w:val="00831086"/>
    <w:rsid w:val="0083226D"/>
    <w:rsid w:val="00832B70"/>
    <w:rsid w:val="00835B9C"/>
    <w:rsid w:val="00841DFD"/>
    <w:rsid w:val="0084234A"/>
    <w:rsid w:val="00847BCA"/>
    <w:rsid w:val="00850E98"/>
    <w:rsid w:val="00853691"/>
    <w:rsid w:val="008552B6"/>
    <w:rsid w:val="0086020A"/>
    <w:rsid w:val="008603F5"/>
    <w:rsid w:val="00860A8D"/>
    <w:rsid w:val="00865C6D"/>
    <w:rsid w:val="008675B0"/>
    <w:rsid w:val="00870E62"/>
    <w:rsid w:val="00872E76"/>
    <w:rsid w:val="008750AF"/>
    <w:rsid w:val="00877544"/>
    <w:rsid w:val="00881BD4"/>
    <w:rsid w:val="00882EA0"/>
    <w:rsid w:val="008857F5"/>
    <w:rsid w:val="00886487"/>
    <w:rsid w:val="008869DA"/>
    <w:rsid w:val="00894C2C"/>
    <w:rsid w:val="008951B8"/>
    <w:rsid w:val="0089740F"/>
    <w:rsid w:val="008A368D"/>
    <w:rsid w:val="008A3C62"/>
    <w:rsid w:val="008A7116"/>
    <w:rsid w:val="008B1810"/>
    <w:rsid w:val="008B2490"/>
    <w:rsid w:val="008B4D0E"/>
    <w:rsid w:val="008B51B7"/>
    <w:rsid w:val="008B62FD"/>
    <w:rsid w:val="008B6F37"/>
    <w:rsid w:val="008C19B6"/>
    <w:rsid w:val="008C3DF8"/>
    <w:rsid w:val="008C3FD6"/>
    <w:rsid w:val="008C456A"/>
    <w:rsid w:val="008C4E9F"/>
    <w:rsid w:val="008C72E4"/>
    <w:rsid w:val="008D1123"/>
    <w:rsid w:val="008D6B25"/>
    <w:rsid w:val="008D7BDE"/>
    <w:rsid w:val="008E2E1D"/>
    <w:rsid w:val="008E350D"/>
    <w:rsid w:val="008E59E2"/>
    <w:rsid w:val="008E63C6"/>
    <w:rsid w:val="008F5801"/>
    <w:rsid w:val="0090061C"/>
    <w:rsid w:val="00903C14"/>
    <w:rsid w:val="00904964"/>
    <w:rsid w:val="0090518E"/>
    <w:rsid w:val="0091532A"/>
    <w:rsid w:val="00925EE5"/>
    <w:rsid w:val="00930DE4"/>
    <w:rsid w:val="009348B7"/>
    <w:rsid w:val="009353C8"/>
    <w:rsid w:val="00937499"/>
    <w:rsid w:val="009410C3"/>
    <w:rsid w:val="0094169A"/>
    <w:rsid w:val="00941EBE"/>
    <w:rsid w:val="009448D8"/>
    <w:rsid w:val="009468A9"/>
    <w:rsid w:val="009469BF"/>
    <w:rsid w:val="00946D6E"/>
    <w:rsid w:val="00946DE6"/>
    <w:rsid w:val="00950E08"/>
    <w:rsid w:val="009511A0"/>
    <w:rsid w:val="00951219"/>
    <w:rsid w:val="00952267"/>
    <w:rsid w:val="00952E4B"/>
    <w:rsid w:val="00960545"/>
    <w:rsid w:val="00964383"/>
    <w:rsid w:val="009715D7"/>
    <w:rsid w:val="00974186"/>
    <w:rsid w:val="00974327"/>
    <w:rsid w:val="00976EF5"/>
    <w:rsid w:val="009807D8"/>
    <w:rsid w:val="009807E0"/>
    <w:rsid w:val="0098222B"/>
    <w:rsid w:val="009823A4"/>
    <w:rsid w:val="009827C6"/>
    <w:rsid w:val="0098566C"/>
    <w:rsid w:val="00985B10"/>
    <w:rsid w:val="009A130F"/>
    <w:rsid w:val="009A1C03"/>
    <w:rsid w:val="009A2762"/>
    <w:rsid w:val="009A5ABA"/>
    <w:rsid w:val="009B1DF4"/>
    <w:rsid w:val="009B2867"/>
    <w:rsid w:val="009B4AEE"/>
    <w:rsid w:val="009C2A6B"/>
    <w:rsid w:val="009C4239"/>
    <w:rsid w:val="009C5E23"/>
    <w:rsid w:val="009C7AAB"/>
    <w:rsid w:val="009D01DE"/>
    <w:rsid w:val="009D3055"/>
    <w:rsid w:val="009D7B32"/>
    <w:rsid w:val="009E0594"/>
    <w:rsid w:val="009E16D8"/>
    <w:rsid w:val="009E19AB"/>
    <w:rsid w:val="009E669B"/>
    <w:rsid w:val="009E70DF"/>
    <w:rsid w:val="009F2764"/>
    <w:rsid w:val="009F3BC8"/>
    <w:rsid w:val="009F4A74"/>
    <w:rsid w:val="009F5AA4"/>
    <w:rsid w:val="009F6965"/>
    <w:rsid w:val="00A02580"/>
    <w:rsid w:val="00A0292A"/>
    <w:rsid w:val="00A03084"/>
    <w:rsid w:val="00A070DC"/>
    <w:rsid w:val="00A175DD"/>
    <w:rsid w:val="00A2088E"/>
    <w:rsid w:val="00A251F8"/>
    <w:rsid w:val="00A27376"/>
    <w:rsid w:val="00A306F1"/>
    <w:rsid w:val="00A31AB8"/>
    <w:rsid w:val="00A33EF2"/>
    <w:rsid w:val="00A33F64"/>
    <w:rsid w:val="00A357E8"/>
    <w:rsid w:val="00A35D3B"/>
    <w:rsid w:val="00A37DDD"/>
    <w:rsid w:val="00A43D48"/>
    <w:rsid w:val="00A5047E"/>
    <w:rsid w:val="00A53B38"/>
    <w:rsid w:val="00A56150"/>
    <w:rsid w:val="00A60BCF"/>
    <w:rsid w:val="00A618B0"/>
    <w:rsid w:val="00A64869"/>
    <w:rsid w:val="00A65925"/>
    <w:rsid w:val="00A66694"/>
    <w:rsid w:val="00A73140"/>
    <w:rsid w:val="00A742B7"/>
    <w:rsid w:val="00A850D9"/>
    <w:rsid w:val="00A853DF"/>
    <w:rsid w:val="00A86C56"/>
    <w:rsid w:val="00A87B46"/>
    <w:rsid w:val="00A9547D"/>
    <w:rsid w:val="00A95490"/>
    <w:rsid w:val="00A95C0F"/>
    <w:rsid w:val="00A95E7E"/>
    <w:rsid w:val="00A9692C"/>
    <w:rsid w:val="00AA025E"/>
    <w:rsid w:val="00AA0BF2"/>
    <w:rsid w:val="00AA0CE1"/>
    <w:rsid w:val="00AA16F8"/>
    <w:rsid w:val="00AA194A"/>
    <w:rsid w:val="00AA1A73"/>
    <w:rsid w:val="00AA4A50"/>
    <w:rsid w:val="00AB06CE"/>
    <w:rsid w:val="00AC2F35"/>
    <w:rsid w:val="00AC3138"/>
    <w:rsid w:val="00AC39F9"/>
    <w:rsid w:val="00AC47E2"/>
    <w:rsid w:val="00AD047A"/>
    <w:rsid w:val="00AD540F"/>
    <w:rsid w:val="00AE08F9"/>
    <w:rsid w:val="00AE25E2"/>
    <w:rsid w:val="00AE43DB"/>
    <w:rsid w:val="00AF25EF"/>
    <w:rsid w:val="00AF5811"/>
    <w:rsid w:val="00AF646B"/>
    <w:rsid w:val="00AF7F78"/>
    <w:rsid w:val="00B006D2"/>
    <w:rsid w:val="00B0096B"/>
    <w:rsid w:val="00B010FE"/>
    <w:rsid w:val="00B13C8B"/>
    <w:rsid w:val="00B14960"/>
    <w:rsid w:val="00B226B8"/>
    <w:rsid w:val="00B2302E"/>
    <w:rsid w:val="00B23870"/>
    <w:rsid w:val="00B2616D"/>
    <w:rsid w:val="00B31517"/>
    <w:rsid w:val="00B31D42"/>
    <w:rsid w:val="00B35AFE"/>
    <w:rsid w:val="00B43A0D"/>
    <w:rsid w:val="00B43EAC"/>
    <w:rsid w:val="00B440D9"/>
    <w:rsid w:val="00B464D1"/>
    <w:rsid w:val="00B46A2B"/>
    <w:rsid w:val="00B5086F"/>
    <w:rsid w:val="00B5300E"/>
    <w:rsid w:val="00B558A5"/>
    <w:rsid w:val="00B56DD0"/>
    <w:rsid w:val="00B570DA"/>
    <w:rsid w:val="00B6057D"/>
    <w:rsid w:val="00B608BC"/>
    <w:rsid w:val="00B62F60"/>
    <w:rsid w:val="00B63E23"/>
    <w:rsid w:val="00B63FDE"/>
    <w:rsid w:val="00B65234"/>
    <w:rsid w:val="00B65A6A"/>
    <w:rsid w:val="00B727B6"/>
    <w:rsid w:val="00B75181"/>
    <w:rsid w:val="00B86351"/>
    <w:rsid w:val="00B87287"/>
    <w:rsid w:val="00B95479"/>
    <w:rsid w:val="00B96185"/>
    <w:rsid w:val="00B9721E"/>
    <w:rsid w:val="00B97EDA"/>
    <w:rsid w:val="00BA1762"/>
    <w:rsid w:val="00BA362B"/>
    <w:rsid w:val="00BA5A43"/>
    <w:rsid w:val="00BC6A99"/>
    <w:rsid w:val="00BD2921"/>
    <w:rsid w:val="00BD6118"/>
    <w:rsid w:val="00BF41A8"/>
    <w:rsid w:val="00C02ABA"/>
    <w:rsid w:val="00C0329D"/>
    <w:rsid w:val="00C04D09"/>
    <w:rsid w:val="00C0580E"/>
    <w:rsid w:val="00C05CDA"/>
    <w:rsid w:val="00C1214D"/>
    <w:rsid w:val="00C12F4B"/>
    <w:rsid w:val="00C13F46"/>
    <w:rsid w:val="00C16951"/>
    <w:rsid w:val="00C20CF2"/>
    <w:rsid w:val="00C2432A"/>
    <w:rsid w:val="00C24A1C"/>
    <w:rsid w:val="00C26216"/>
    <w:rsid w:val="00C27647"/>
    <w:rsid w:val="00C27B06"/>
    <w:rsid w:val="00C42237"/>
    <w:rsid w:val="00C42DA9"/>
    <w:rsid w:val="00C53570"/>
    <w:rsid w:val="00C638B1"/>
    <w:rsid w:val="00C660DB"/>
    <w:rsid w:val="00C67B57"/>
    <w:rsid w:val="00C70D33"/>
    <w:rsid w:val="00C75A41"/>
    <w:rsid w:val="00C75F7E"/>
    <w:rsid w:val="00C808A9"/>
    <w:rsid w:val="00C809FB"/>
    <w:rsid w:val="00C81E04"/>
    <w:rsid w:val="00C839FD"/>
    <w:rsid w:val="00C846EF"/>
    <w:rsid w:val="00C863D8"/>
    <w:rsid w:val="00C933F4"/>
    <w:rsid w:val="00C94004"/>
    <w:rsid w:val="00C95441"/>
    <w:rsid w:val="00C95777"/>
    <w:rsid w:val="00C9600F"/>
    <w:rsid w:val="00CB3D34"/>
    <w:rsid w:val="00CB69E0"/>
    <w:rsid w:val="00CD06A3"/>
    <w:rsid w:val="00CD129A"/>
    <w:rsid w:val="00CD1DA6"/>
    <w:rsid w:val="00CD78E9"/>
    <w:rsid w:val="00CE03AF"/>
    <w:rsid w:val="00CE5329"/>
    <w:rsid w:val="00CE71E2"/>
    <w:rsid w:val="00CF11C7"/>
    <w:rsid w:val="00CF25A1"/>
    <w:rsid w:val="00CF7297"/>
    <w:rsid w:val="00D00841"/>
    <w:rsid w:val="00D01AF8"/>
    <w:rsid w:val="00D01C17"/>
    <w:rsid w:val="00D0267C"/>
    <w:rsid w:val="00D112B9"/>
    <w:rsid w:val="00D119E9"/>
    <w:rsid w:val="00D14C00"/>
    <w:rsid w:val="00D22D6A"/>
    <w:rsid w:val="00D27490"/>
    <w:rsid w:val="00D332C3"/>
    <w:rsid w:val="00D33C71"/>
    <w:rsid w:val="00D40540"/>
    <w:rsid w:val="00D41232"/>
    <w:rsid w:val="00D42B9C"/>
    <w:rsid w:val="00D4371A"/>
    <w:rsid w:val="00D51294"/>
    <w:rsid w:val="00D56A0F"/>
    <w:rsid w:val="00D57D8C"/>
    <w:rsid w:val="00D6114D"/>
    <w:rsid w:val="00D628EF"/>
    <w:rsid w:val="00D62D4C"/>
    <w:rsid w:val="00D64793"/>
    <w:rsid w:val="00D711FC"/>
    <w:rsid w:val="00D75247"/>
    <w:rsid w:val="00D75308"/>
    <w:rsid w:val="00D80AEB"/>
    <w:rsid w:val="00D86715"/>
    <w:rsid w:val="00D93476"/>
    <w:rsid w:val="00D96E66"/>
    <w:rsid w:val="00DA0EE4"/>
    <w:rsid w:val="00DA1100"/>
    <w:rsid w:val="00DA1D84"/>
    <w:rsid w:val="00DB46C4"/>
    <w:rsid w:val="00DB46D0"/>
    <w:rsid w:val="00DC31F9"/>
    <w:rsid w:val="00DC6067"/>
    <w:rsid w:val="00DC6261"/>
    <w:rsid w:val="00DD1419"/>
    <w:rsid w:val="00DD2445"/>
    <w:rsid w:val="00DD2DA7"/>
    <w:rsid w:val="00DD48CD"/>
    <w:rsid w:val="00DD7F18"/>
    <w:rsid w:val="00DF216D"/>
    <w:rsid w:val="00DF5336"/>
    <w:rsid w:val="00E00D41"/>
    <w:rsid w:val="00E0333C"/>
    <w:rsid w:val="00E0365E"/>
    <w:rsid w:val="00E049AD"/>
    <w:rsid w:val="00E07269"/>
    <w:rsid w:val="00E07CC0"/>
    <w:rsid w:val="00E13A23"/>
    <w:rsid w:val="00E13F6A"/>
    <w:rsid w:val="00E1537C"/>
    <w:rsid w:val="00E2158F"/>
    <w:rsid w:val="00E22AFF"/>
    <w:rsid w:val="00E262C1"/>
    <w:rsid w:val="00E26D71"/>
    <w:rsid w:val="00E27B03"/>
    <w:rsid w:val="00E27C3B"/>
    <w:rsid w:val="00E331EB"/>
    <w:rsid w:val="00E34E79"/>
    <w:rsid w:val="00E37A9C"/>
    <w:rsid w:val="00E37CD0"/>
    <w:rsid w:val="00E419B3"/>
    <w:rsid w:val="00E41C0D"/>
    <w:rsid w:val="00E421D1"/>
    <w:rsid w:val="00E46616"/>
    <w:rsid w:val="00E467A6"/>
    <w:rsid w:val="00E47017"/>
    <w:rsid w:val="00E473A5"/>
    <w:rsid w:val="00E47C37"/>
    <w:rsid w:val="00E53D10"/>
    <w:rsid w:val="00E56678"/>
    <w:rsid w:val="00E57573"/>
    <w:rsid w:val="00E62AFA"/>
    <w:rsid w:val="00E70015"/>
    <w:rsid w:val="00E7031E"/>
    <w:rsid w:val="00E7292C"/>
    <w:rsid w:val="00E75D6C"/>
    <w:rsid w:val="00E77DAA"/>
    <w:rsid w:val="00E804A6"/>
    <w:rsid w:val="00E84B4E"/>
    <w:rsid w:val="00E92155"/>
    <w:rsid w:val="00E92288"/>
    <w:rsid w:val="00E93114"/>
    <w:rsid w:val="00E93D55"/>
    <w:rsid w:val="00E97E70"/>
    <w:rsid w:val="00EA0EFA"/>
    <w:rsid w:val="00EA3AC8"/>
    <w:rsid w:val="00EA3C4A"/>
    <w:rsid w:val="00EA7540"/>
    <w:rsid w:val="00EB0356"/>
    <w:rsid w:val="00EB0640"/>
    <w:rsid w:val="00EB0685"/>
    <w:rsid w:val="00EB1ACB"/>
    <w:rsid w:val="00EB3707"/>
    <w:rsid w:val="00EB72EA"/>
    <w:rsid w:val="00EC49D0"/>
    <w:rsid w:val="00ED083C"/>
    <w:rsid w:val="00ED5766"/>
    <w:rsid w:val="00ED737E"/>
    <w:rsid w:val="00EE0B6C"/>
    <w:rsid w:val="00EE42DF"/>
    <w:rsid w:val="00EE7FA3"/>
    <w:rsid w:val="00EF048B"/>
    <w:rsid w:val="00EF2FFF"/>
    <w:rsid w:val="00EF4E67"/>
    <w:rsid w:val="00EF77B6"/>
    <w:rsid w:val="00F003A8"/>
    <w:rsid w:val="00F06B12"/>
    <w:rsid w:val="00F1198D"/>
    <w:rsid w:val="00F12D64"/>
    <w:rsid w:val="00F14BCD"/>
    <w:rsid w:val="00F162BC"/>
    <w:rsid w:val="00F17B77"/>
    <w:rsid w:val="00F2505F"/>
    <w:rsid w:val="00F273AA"/>
    <w:rsid w:val="00F3411B"/>
    <w:rsid w:val="00F37EAA"/>
    <w:rsid w:val="00F47363"/>
    <w:rsid w:val="00F55CB8"/>
    <w:rsid w:val="00F55FC5"/>
    <w:rsid w:val="00F56292"/>
    <w:rsid w:val="00F63876"/>
    <w:rsid w:val="00F67F66"/>
    <w:rsid w:val="00F706BA"/>
    <w:rsid w:val="00F7256B"/>
    <w:rsid w:val="00F75897"/>
    <w:rsid w:val="00F814F6"/>
    <w:rsid w:val="00F84244"/>
    <w:rsid w:val="00F8446D"/>
    <w:rsid w:val="00F86938"/>
    <w:rsid w:val="00F86DD7"/>
    <w:rsid w:val="00F871D8"/>
    <w:rsid w:val="00F91F47"/>
    <w:rsid w:val="00F926A1"/>
    <w:rsid w:val="00F9584D"/>
    <w:rsid w:val="00F95C2B"/>
    <w:rsid w:val="00FA3245"/>
    <w:rsid w:val="00FA6686"/>
    <w:rsid w:val="00FB4E86"/>
    <w:rsid w:val="00FB5DD9"/>
    <w:rsid w:val="00FB69B2"/>
    <w:rsid w:val="00FC3154"/>
    <w:rsid w:val="00FC4BB6"/>
    <w:rsid w:val="00FC562A"/>
    <w:rsid w:val="00FD00DE"/>
    <w:rsid w:val="00FD09DF"/>
    <w:rsid w:val="00FD3C36"/>
    <w:rsid w:val="00FD4FBB"/>
    <w:rsid w:val="00FD5C39"/>
    <w:rsid w:val="00FE5539"/>
    <w:rsid w:val="00FE634F"/>
    <w:rsid w:val="00FE715E"/>
    <w:rsid w:val="00FF546D"/>
    <w:rsid w:val="00FF7415"/>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BDB017A"/>
  <w14:defaultImageDpi w14:val="300"/>
  <w15:docId w15:val="{8E2F31D1-0F8C-424C-A3A3-6A219D013F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470AA"/>
    <w:rPr>
      <w:rFonts w:ascii="Times New Roman" w:hAnsi="Times New Roman"/>
    </w:rPr>
  </w:style>
  <w:style w:type="paragraph" w:styleId="berschrift1">
    <w:name w:val="heading 1"/>
    <w:basedOn w:val="Standard"/>
    <w:next w:val="Standard"/>
    <w:link w:val="berschrift1Zchn"/>
    <w:uiPriority w:val="9"/>
    <w:qFormat/>
    <w:rsid w:val="00800ABF"/>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A0EE4"/>
    <w:pPr>
      <w:tabs>
        <w:tab w:val="center" w:pos="4536"/>
        <w:tab w:val="right" w:pos="9072"/>
      </w:tabs>
    </w:pPr>
    <w:rPr>
      <w:rFonts w:eastAsia="Times New Roman" w:cs="Times New Roman"/>
      <w:szCs w:val="20"/>
    </w:rPr>
  </w:style>
  <w:style w:type="character" w:customStyle="1" w:styleId="KopfzeileZchn">
    <w:name w:val="Kopfzeile Zchn"/>
    <w:basedOn w:val="Absatz-Standardschriftart"/>
    <w:link w:val="Kopfzeile"/>
    <w:rsid w:val="00DA0EE4"/>
    <w:rPr>
      <w:rFonts w:ascii="Times New Roman" w:eastAsia="Times New Roman" w:hAnsi="Times New Roman" w:cs="Times New Roman"/>
      <w:szCs w:val="20"/>
    </w:rPr>
  </w:style>
  <w:style w:type="character" w:styleId="Seitenzahl">
    <w:name w:val="page number"/>
    <w:basedOn w:val="Absatz-Standardschriftart"/>
    <w:rsid w:val="00DA0EE4"/>
  </w:style>
  <w:style w:type="character" w:styleId="Hyperlink">
    <w:name w:val="Hyperlink"/>
    <w:rsid w:val="00DA0EE4"/>
    <w:rPr>
      <w:color w:val="0000FF"/>
      <w:u w:val="single"/>
    </w:rPr>
  </w:style>
  <w:style w:type="paragraph" w:styleId="Fuzeile">
    <w:name w:val="footer"/>
    <w:basedOn w:val="Standard"/>
    <w:link w:val="FuzeileZchn"/>
    <w:uiPriority w:val="99"/>
    <w:unhideWhenUsed/>
    <w:rsid w:val="00974327"/>
    <w:pPr>
      <w:tabs>
        <w:tab w:val="center" w:pos="4536"/>
        <w:tab w:val="right" w:pos="9072"/>
      </w:tabs>
    </w:pPr>
    <w:rPr>
      <w:rFonts w:eastAsia="Times New Roman" w:cs="Times New Roman"/>
      <w:szCs w:val="20"/>
    </w:rPr>
  </w:style>
  <w:style w:type="character" w:customStyle="1" w:styleId="FuzeileZchn">
    <w:name w:val="Fußzeile Zchn"/>
    <w:basedOn w:val="Absatz-Standardschriftart"/>
    <w:link w:val="Fuzeile"/>
    <w:uiPriority w:val="99"/>
    <w:rsid w:val="00974327"/>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794361"/>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794361"/>
    <w:rPr>
      <w:rFonts w:ascii="Lucida Grande" w:eastAsia="Times New Roman" w:hAnsi="Lucida Grande" w:cs="Lucida Grande"/>
      <w:sz w:val="18"/>
      <w:szCs w:val="18"/>
    </w:rPr>
  </w:style>
  <w:style w:type="character" w:styleId="Kommentarzeichen">
    <w:name w:val="annotation reference"/>
    <w:basedOn w:val="Absatz-Standardschriftart"/>
    <w:uiPriority w:val="99"/>
    <w:semiHidden/>
    <w:unhideWhenUsed/>
    <w:rsid w:val="002C48C7"/>
    <w:rPr>
      <w:sz w:val="16"/>
      <w:szCs w:val="16"/>
    </w:rPr>
  </w:style>
  <w:style w:type="paragraph" w:styleId="Kommentartext">
    <w:name w:val="annotation text"/>
    <w:basedOn w:val="Standard"/>
    <w:link w:val="KommentartextZchn"/>
    <w:uiPriority w:val="99"/>
    <w:semiHidden/>
    <w:unhideWhenUsed/>
    <w:rsid w:val="002C48C7"/>
    <w:rPr>
      <w:sz w:val="20"/>
    </w:rPr>
  </w:style>
  <w:style w:type="character" w:customStyle="1" w:styleId="KommentartextZchn">
    <w:name w:val="Kommentartext Zchn"/>
    <w:basedOn w:val="Absatz-Standardschriftart"/>
    <w:link w:val="Kommentartext"/>
    <w:uiPriority w:val="99"/>
    <w:semiHidden/>
    <w:rsid w:val="002C48C7"/>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2C48C7"/>
    <w:rPr>
      <w:b/>
      <w:bCs/>
    </w:rPr>
  </w:style>
  <w:style w:type="character" w:customStyle="1" w:styleId="KommentarthemaZchn">
    <w:name w:val="Kommentarthema Zchn"/>
    <w:basedOn w:val="KommentartextZchn"/>
    <w:link w:val="Kommentarthema"/>
    <w:uiPriority w:val="99"/>
    <w:semiHidden/>
    <w:rsid w:val="002C48C7"/>
    <w:rPr>
      <w:rFonts w:ascii="Times New Roman" w:eastAsia="Times New Roman" w:hAnsi="Times New Roman" w:cs="Times New Roman"/>
      <w:b/>
      <w:bCs/>
      <w:sz w:val="20"/>
      <w:szCs w:val="20"/>
    </w:rPr>
  </w:style>
  <w:style w:type="character" w:customStyle="1" w:styleId="berschrift1Zchn">
    <w:name w:val="Überschrift 1 Zchn"/>
    <w:basedOn w:val="Absatz-Standardschriftart"/>
    <w:link w:val="berschrift1"/>
    <w:uiPriority w:val="9"/>
    <w:rsid w:val="00800ABF"/>
    <w:rPr>
      <w:rFonts w:asciiTheme="majorHAnsi" w:eastAsiaTheme="majorEastAsia" w:hAnsiTheme="majorHAnsi" w:cstheme="majorBidi"/>
      <w:color w:val="365F91" w:themeColor="accent1" w:themeShade="BF"/>
      <w:sz w:val="32"/>
      <w:szCs w:val="32"/>
    </w:rPr>
  </w:style>
  <w:style w:type="paragraph" w:styleId="StandardWeb">
    <w:name w:val="Normal (Web)"/>
    <w:basedOn w:val="Standard"/>
    <w:uiPriority w:val="99"/>
    <w:semiHidden/>
    <w:unhideWhenUsed/>
    <w:rsid w:val="003E0948"/>
    <w:pPr>
      <w:spacing w:before="100" w:beforeAutospacing="1" w:after="100" w:afterAutospacing="1"/>
    </w:pPr>
    <w:rPr>
      <w:lang w:bidi="th-TH"/>
    </w:rPr>
  </w:style>
  <w:style w:type="paragraph" w:styleId="Listenabsatz">
    <w:name w:val="List Paragraph"/>
    <w:basedOn w:val="Standard"/>
    <w:uiPriority w:val="34"/>
    <w:qFormat/>
    <w:rsid w:val="00EA3C4A"/>
    <w:pPr>
      <w:ind w:left="720"/>
      <w:contextualSpacing/>
    </w:pPr>
  </w:style>
  <w:style w:type="paragraph" w:styleId="berarbeitung">
    <w:name w:val="Revision"/>
    <w:hidden/>
    <w:uiPriority w:val="99"/>
    <w:semiHidden/>
    <w:rsid w:val="00F3411B"/>
    <w:rPr>
      <w:rFonts w:ascii="Times New Roman" w:hAnsi="Times New Roman"/>
    </w:rPr>
  </w:style>
  <w:style w:type="character" w:customStyle="1" w:styleId="NichtaufgelsteErwhnung1">
    <w:name w:val="Nicht aufgelöste Erwähnung1"/>
    <w:basedOn w:val="Absatz-Standardschriftart"/>
    <w:uiPriority w:val="99"/>
    <w:rsid w:val="004C6E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380870">
      <w:bodyDiv w:val="1"/>
      <w:marLeft w:val="0"/>
      <w:marRight w:val="0"/>
      <w:marTop w:val="0"/>
      <w:marBottom w:val="0"/>
      <w:divBdr>
        <w:top w:val="none" w:sz="0" w:space="0" w:color="auto"/>
        <w:left w:val="none" w:sz="0" w:space="0" w:color="auto"/>
        <w:bottom w:val="none" w:sz="0" w:space="0" w:color="auto"/>
        <w:right w:val="none" w:sz="0" w:space="0" w:color="auto"/>
      </w:divBdr>
      <w:divsChild>
        <w:div w:id="946960175">
          <w:marLeft w:val="0"/>
          <w:marRight w:val="0"/>
          <w:marTop w:val="0"/>
          <w:marBottom w:val="0"/>
          <w:divBdr>
            <w:top w:val="none" w:sz="0" w:space="0" w:color="auto"/>
            <w:left w:val="none" w:sz="0" w:space="0" w:color="auto"/>
            <w:bottom w:val="none" w:sz="0" w:space="0" w:color="auto"/>
            <w:right w:val="none" w:sz="0" w:space="0" w:color="auto"/>
          </w:divBdr>
          <w:divsChild>
            <w:div w:id="2105758270">
              <w:marLeft w:val="0"/>
              <w:marRight w:val="0"/>
              <w:marTop w:val="0"/>
              <w:marBottom w:val="0"/>
              <w:divBdr>
                <w:top w:val="none" w:sz="0" w:space="0" w:color="auto"/>
                <w:left w:val="none" w:sz="0" w:space="0" w:color="auto"/>
                <w:bottom w:val="none" w:sz="0" w:space="0" w:color="auto"/>
                <w:right w:val="none" w:sz="0" w:space="0" w:color="auto"/>
              </w:divBdr>
              <w:divsChild>
                <w:div w:id="707148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662205">
      <w:bodyDiv w:val="1"/>
      <w:marLeft w:val="0"/>
      <w:marRight w:val="0"/>
      <w:marTop w:val="0"/>
      <w:marBottom w:val="0"/>
      <w:divBdr>
        <w:top w:val="none" w:sz="0" w:space="0" w:color="auto"/>
        <w:left w:val="none" w:sz="0" w:space="0" w:color="auto"/>
        <w:bottom w:val="none" w:sz="0" w:space="0" w:color="auto"/>
        <w:right w:val="none" w:sz="0" w:space="0" w:color="auto"/>
      </w:divBdr>
    </w:div>
    <w:div w:id="217864872">
      <w:bodyDiv w:val="1"/>
      <w:marLeft w:val="0"/>
      <w:marRight w:val="0"/>
      <w:marTop w:val="0"/>
      <w:marBottom w:val="0"/>
      <w:divBdr>
        <w:top w:val="none" w:sz="0" w:space="0" w:color="auto"/>
        <w:left w:val="none" w:sz="0" w:space="0" w:color="auto"/>
        <w:bottom w:val="none" w:sz="0" w:space="0" w:color="auto"/>
        <w:right w:val="none" w:sz="0" w:space="0" w:color="auto"/>
      </w:divBdr>
      <w:divsChild>
        <w:div w:id="2134522080">
          <w:marLeft w:val="0"/>
          <w:marRight w:val="0"/>
          <w:marTop w:val="0"/>
          <w:marBottom w:val="0"/>
          <w:divBdr>
            <w:top w:val="none" w:sz="0" w:space="0" w:color="auto"/>
            <w:left w:val="none" w:sz="0" w:space="0" w:color="auto"/>
            <w:bottom w:val="none" w:sz="0" w:space="0" w:color="auto"/>
            <w:right w:val="none" w:sz="0" w:space="0" w:color="auto"/>
          </w:divBdr>
          <w:divsChild>
            <w:div w:id="1181509165">
              <w:marLeft w:val="0"/>
              <w:marRight w:val="0"/>
              <w:marTop w:val="0"/>
              <w:marBottom w:val="0"/>
              <w:divBdr>
                <w:top w:val="none" w:sz="0" w:space="0" w:color="auto"/>
                <w:left w:val="none" w:sz="0" w:space="0" w:color="auto"/>
                <w:bottom w:val="none" w:sz="0" w:space="0" w:color="auto"/>
                <w:right w:val="none" w:sz="0" w:space="0" w:color="auto"/>
              </w:divBdr>
              <w:divsChild>
                <w:div w:id="758984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808925">
      <w:bodyDiv w:val="1"/>
      <w:marLeft w:val="0"/>
      <w:marRight w:val="0"/>
      <w:marTop w:val="0"/>
      <w:marBottom w:val="0"/>
      <w:divBdr>
        <w:top w:val="none" w:sz="0" w:space="0" w:color="auto"/>
        <w:left w:val="none" w:sz="0" w:space="0" w:color="auto"/>
        <w:bottom w:val="none" w:sz="0" w:space="0" w:color="auto"/>
        <w:right w:val="none" w:sz="0" w:space="0" w:color="auto"/>
      </w:divBdr>
    </w:div>
    <w:div w:id="550463166">
      <w:bodyDiv w:val="1"/>
      <w:marLeft w:val="0"/>
      <w:marRight w:val="0"/>
      <w:marTop w:val="0"/>
      <w:marBottom w:val="0"/>
      <w:divBdr>
        <w:top w:val="none" w:sz="0" w:space="0" w:color="auto"/>
        <w:left w:val="none" w:sz="0" w:space="0" w:color="auto"/>
        <w:bottom w:val="none" w:sz="0" w:space="0" w:color="auto"/>
        <w:right w:val="none" w:sz="0" w:space="0" w:color="auto"/>
      </w:divBdr>
    </w:div>
    <w:div w:id="562910000">
      <w:bodyDiv w:val="1"/>
      <w:marLeft w:val="0"/>
      <w:marRight w:val="0"/>
      <w:marTop w:val="0"/>
      <w:marBottom w:val="0"/>
      <w:divBdr>
        <w:top w:val="none" w:sz="0" w:space="0" w:color="auto"/>
        <w:left w:val="none" w:sz="0" w:space="0" w:color="auto"/>
        <w:bottom w:val="none" w:sz="0" w:space="0" w:color="auto"/>
        <w:right w:val="none" w:sz="0" w:space="0" w:color="auto"/>
      </w:divBdr>
      <w:divsChild>
        <w:div w:id="1835752912">
          <w:marLeft w:val="0"/>
          <w:marRight w:val="0"/>
          <w:marTop w:val="0"/>
          <w:marBottom w:val="0"/>
          <w:divBdr>
            <w:top w:val="none" w:sz="0" w:space="0" w:color="auto"/>
            <w:left w:val="none" w:sz="0" w:space="0" w:color="auto"/>
            <w:bottom w:val="none" w:sz="0" w:space="0" w:color="auto"/>
            <w:right w:val="none" w:sz="0" w:space="0" w:color="auto"/>
          </w:divBdr>
          <w:divsChild>
            <w:div w:id="258677661">
              <w:marLeft w:val="0"/>
              <w:marRight w:val="0"/>
              <w:marTop w:val="0"/>
              <w:marBottom w:val="0"/>
              <w:divBdr>
                <w:top w:val="none" w:sz="0" w:space="0" w:color="auto"/>
                <w:left w:val="none" w:sz="0" w:space="0" w:color="auto"/>
                <w:bottom w:val="none" w:sz="0" w:space="0" w:color="auto"/>
                <w:right w:val="none" w:sz="0" w:space="0" w:color="auto"/>
              </w:divBdr>
              <w:divsChild>
                <w:div w:id="897398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623989">
      <w:bodyDiv w:val="1"/>
      <w:marLeft w:val="0"/>
      <w:marRight w:val="0"/>
      <w:marTop w:val="0"/>
      <w:marBottom w:val="0"/>
      <w:divBdr>
        <w:top w:val="none" w:sz="0" w:space="0" w:color="auto"/>
        <w:left w:val="none" w:sz="0" w:space="0" w:color="auto"/>
        <w:bottom w:val="none" w:sz="0" w:space="0" w:color="auto"/>
        <w:right w:val="none" w:sz="0" w:space="0" w:color="auto"/>
      </w:divBdr>
    </w:div>
    <w:div w:id="693380975">
      <w:bodyDiv w:val="1"/>
      <w:marLeft w:val="0"/>
      <w:marRight w:val="0"/>
      <w:marTop w:val="0"/>
      <w:marBottom w:val="0"/>
      <w:divBdr>
        <w:top w:val="none" w:sz="0" w:space="0" w:color="auto"/>
        <w:left w:val="none" w:sz="0" w:space="0" w:color="auto"/>
        <w:bottom w:val="none" w:sz="0" w:space="0" w:color="auto"/>
        <w:right w:val="none" w:sz="0" w:space="0" w:color="auto"/>
      </w:divBdr>
      <w:divsChild>
        <w:div w:id="1452939951">
          <w:marLeft w:val="0"/>
          <w:marRight w:val="0"/>
          <w:marTop w:val="0"/>
          <w:marBottom w:val="0"/>
          <w:divBdr>
            <w:top w:val="none" w:sz="0" w:space="0" w:color="auto"/>
            <w:left w:val="none" w:sz="0" w:space="0" w:color="auto"/>
            <w:bottom w:val="none" w:sz="0" w:space="0" w:color="auto"/>
            <w:right w:val="none" w:sz="0" w:space="0" w:color="auto"/>
          </w:divBdr>
          <w:divsChild>
            <w:div w:id="565532193">
              <w:marLeft w:val="0"/>
              <w:marRight w:val="0"/>
              <w:marTop w:val="0"/>
              <w:marBottom w:val="0"/>
              <w:divBdr>
                <w:top w:val="none" w:sz="0" w:space="0" w:color="auto"/>
                <w:left w:val="none" w:sz="0" w:space="0" w:color="auto"/>
                <w:bottom w:val="none" w:sz="0" w:space="0" w:color="auto"/>
                <w:right w:val="none" w:sz="0" w:space="0" w:color="auto"/>
              </w:divBdr>
              <w:divsChild>
                <w:div w:id="117345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120251">
      <w:bodyDiv w:val="1"/>
      <w:marLeft w:val="0"/>
      <w:marRight w:val="0"/>
      <w:marTop w:val="0"/>
      <w:marBottom w:val="0"/>
      <w:divBdr>
        <w:top w:val="none" w:sz="0" w:space="0" w:color="auto"/>
        <w:left w:val="none" w:sz="0" w:space="0" w:color="auto"/>
        <w:bottom w:val="none" w:sz="0" w:space="0" w:color="auto"/>
        <w:right w:val="none" w:sz="0" w:space="0" w:color="auto"/>
      </w:divBdr>
    </w:div>
    <w:div w:id="764349743">
      <w:bodyDiv w:val="1"/>
      <w:marLeft w:val="0"/>
      <w:marRight w:val="0"/>
      <w:marTop w:val="0"/>
      <w:marBottom w:val="0"/>
      <w:divBdr>
        <w:top w:val="none" w:sz="0" w:space="0" w:color="auto"/>
        <w:left w:val="none" w:sz="0" w:space="0" w:color="auto"/>
        <w:bottom w:val="none" w:sz="0" w:space="0" w:color="auto"/>
        <w:right w:val="none" w:sz="0" w:space="0" w:color="auto"/>
      </w:divBdr>
    </w:div>
    <w:div w:id="1017537913">
      <w:bodyDiv w:val="1"/>
      <w:marLeft w:val="0"/>
      <w:marRight w:val="0"/>
      <w:marTop w:val="0"/>
      <w:marBottom w:val="0"/>
      <w:divBdr>
        <w:top w:val="none" w:sz="0" w:space="0" w:color="auto"/>
        <w:left w:val="none" w:sz="0" w:space="0" w:color="auto"/>
        <w:bottom w:val="none" w:sz="0" w:space="0" w:color="auto"/>
        <w:right w:val="none" w:sz="0" w:space="0" w:color="auto"/>
      </w:divBdr>
    </w:div>
    <w:div w:id="1081290873">
      <w:bodyDiv w:val="1"/>
      <w:marLeft w:val="0"/>
      <w:marRight w:val="0"/>
      <w:marTop w:val="0"/>
      <w:marBottom w:val="0"/>
      <w:divBdr>
        <w:top w:val="none" w:sz="0" w:space="0" w:color="auto"/>
        <w:left w:val="none" w:sz="0" w:space="0" w:color="auto"/>
        <w:bottom w:val="none" w:sz="0" w:space="0" w:color="auto"/>
        <w:right w:val="none" w:sz="0" w:space="0" w:color="auto"/>
      </w:divBdr>
    </w:div>
    <w:div w:id="1102607127">
      <w:bodyDiv w:val="1"/>
      <w:marLeft w:val="0"/>
      <w:marRight w:val="0"/>
      <w:marTop w:val="0"/>
      <w:marBottom w:val="0"/>
      <w:divBdr>
        <w:top w:val="none" w:sz="0" w:space="0" w:color="auto"/>
        <w:left w:val="none" w:sz="0" w:space="0" w:color="auto"/>
        <w:bottom w:val="none" w:sz="0" w:space="0" w:color="auto"/>
        <w:right w:val="none" w:sz="0" w:space="0" w:color="auto"/>
      </w:divBdr>
    </w:div>
    <w:div w:id="1107847860">
      <w:bodyDiv w:val="1"/>
      <w:marLeft w:val="0"/>
      <w:marRight w:val="0"/>
      <w:marTop w:val="0"/>
      <w:marBottom w:val="0"/>
      <w:divBdr>
        <w:top w:val="none" w:sz="0" w:space="0" w:color="auto"/>
        <w:left w:val="none" w:sz="0" w:space="0" w:color="auto"/>
        <w:bottom w:val="none" w:sz="0" w:space="0" w:color="auto"/>
        <w:right w:val="none" w:sz="0" w:space="0" w:color="auto"/>
      </w:divBdr>
      <w:divsChild>
        <w:div w:id="1937471250">
          <w:marLeft w:val="0"/>
          <w:marRight w:val="0"/>
          <w:marTop w:val="0"/>
          <w:marBottom w:val="0"/>
          <w:divBdr>
            <w:top w:val="none" w:sz="0" w:space="0" w:color="auto"/>
            <w:left w:val="none" w:sz="0" w:space="0" w:color="auto"/>
            <w:bottom w:val="none" w:sz="0" w:space="0" w:color="auto"/>
            <w:right w:val="none" w:sz="0" w:space="0" w:color="auto"/>
          </w:divBdr>
          <w:divsChild>
            <w:div w:id="2001346141">
              <w:marLeft w:val="0"/>
              <w:marRight w:val="0"/>
              <w:marTop w:val="0"/>
              <w:marBottom w:val="750"/>
              <w:divBdr>
                <w:top w:val="none" w:sz="0" w:space="0" w:color="auto"/>
                <w:left w:val="none" w:sz="0" w:space="0" w:color="auto"/>
                <w:bottom w:val="none" w:sz="0" w:space="0" w:color="auto"/>
                <w:right w:val="none" w:sz="0" w:space="0" w:color="auto"/>
              </w:divBdr>
            </w:div>
          </w:divsChild>
        </w:div>
        <w:div w:id="2110735293">
          <w:marLeft w:val="0"/>
          <w:marRight w:val="0"/>
          <w:marTop w:val="0"/>
          <w:marBottom w:val="0"/>
          <w:divBdr>
            <w:top w:val="none" w:sz="0" w:space="0" w:color="auto"/>
            <w:left w:val="none" w:sz="0" w:space="0" w:color="auto"/>
            <w:bottom w:val="none" w:sz="0" w:space="0" w:color="auto"/>
            <w:right w:val="none" w:sz="0" w:space="0" w:color="auto"/>
          </w:divBdr>
          <w:divsChild>
            <w:div w:id="726031803">
              <w:marLeft w:val="0"/>
              <w:marRight w:val="0"/>
              <w:marTop w:val="0"/>
              <w:marBottom w:val="750"/>
              <w:divBdr>
                <w:top w:val="none" w:sz="0" w:space="0" w:color="auto"/>
                <w:left w:val="none" w:sz="0" w:space="0" w:color="auto"/>
                <w:bottom w:val="none" w:sz="0" w:space="0" w:color="auto"/>
                <w:right w:val="none" w:sz="0" w:space="0" w:color="auto"/>
              </w:divBdr>
              <w:divsChild>
                <w:div w:id="488137346">
                  <w:marLeft w:val="0"/>
                  <w:marRight w:val="0"/>
                  <w:marTop w:val="0"/>
                  <w:marBottom w:val="0"/>
                  <w:divBdr>
                    <w:top w:val="none" w:sz="0" w:space="0" w:color="auto"/>
                    <w:left w:val="none" w:sz="0" w:space="0" w:color="auto"/>
                    <w:bottom w:val="none" w:sz="0" w:space="0" w:color="auto"/>
                    <w:right w:val="none" w:sz="0" w:space="0" w:color="auto"/>
                  </w:divBdr>
                  <w:divsChild>
                    <w:div w:id="1372263136">
                      <w:marLeft w:val="0"/>
                      <w:marRight w:val="0"/>
                      <w:marTop w:val="0"/>
                      <w:marBottom w:val="0"/>
                      <w:divBdr>
                        <w:top w:val="none" w:sz="0" w:space="0" w:color="auto"/>
                        <w:left w:val="none" w:sz="0" w:space="0" w:color="auto"/>
                        <w:bottom w:val="none" w:sz="0" w:space="0" w:color="auto"/>
                        <w:right w:val="none" w:sz="0" w:space="0" w:color="auto"/>
                      </w:divBdr>
                      <w:divsChild>
                        <w:div w:id="30963277">
                          <w:marLeft w:val="0"/>
                          <w:marRight w:val="0"/>
                          <w:marTop w:val="0"/>
                          <w:marBottom w:val="0"/>
                          <w:divBdr>
                            <w:top w:val="none" w:sz="0" w:space="0" w:color="auto"/>
                            <w:left w:val="none" w:sz="0" w:space="0" w:color="auto"/>
                            <w:bottom w:val="none" w:sz="0" w:space="0" w:color="auto"/>
                            <w:right w:val="none" w:sz="0" w:space="0" w:color="auto"/>
                          </w:divBdr>
                          <w:divsChild>
                            <w:div w:id="2069960629">
                              <w:marLeft w:val="0"/>
                              <w:marRight w:val="0"/>
                              <w:marTop w:val="0"/>
                              <w:marBottom w:val="330"/>
                              <w:divBdr>
                                <w:top w:val="none" w:sz="0" w:space="0" w:color="auto"/>
                                <w:left w:val="none" w:sz="0" w:space="0" w:color="auto"/>
                                <w:bottom w:val="none" w:sz="0" w:space="0" w:color="auto"/>
                                <w:right w:val="none" w:sz="0" w:space="0" w:color="auto"/>
                              </w:divBdr>
                              <w:divsChild>
                                <w:div w:id="2094469427">
                                  <w:marLeft w:val="0"/>
                                  <w:marRight w:val="0"/>
                                  <w:marTop w:val="0"/>
                                  <w:marBottom w:val="0"/>
                                  <w:divBdr>
                                    <w:top w:val="none" w:sz="0" w:space="0" w:color="auto"/>
                                    <w:left w:val="none" w:sz="0" w:space="0" w:color="auto"/>
                                    <w:bottom w:val="none" w:sz="0" w:space="0" w:color="auto"/>
                                    <w:right w:val="none" w:sz="0" w:space="0" w:color="auto"/>
                                  </w:divBdr>
                                  <w:divsChild>
                                    <w:div w:id="1610236689">
                                      <w:marLeft w:val="0"/>
                                      <w:marRight w:val="0"/>
                                      <w:marTop w:val="0"/>
                                      <w:marBottom w:val="0"/>
                                      <w:divBdr>
                                        <w:top w:val="none" w:sz="0" w:space="0" w:color="auto"/>
                                        <w:left w:val="none" w:sz="0" w:space="0" w:color="auto"/>
                                        <w:bottom w:val="none" w:sz="0" w:space="0" w:color="auto"/>
                                        <w:right w:val="none" w:sz="0" w:space="0" w:color="auto"/>
                                      </w:divBdr>
                                      <w:divsChild>
                                        <w:div w:id="1774789083">
                                          <w:marLeft w:val="0"/>
                                          <w:marRight w:val="0"/>
                                          <w:marTop w:val="0"/>
                                          <w:marBottom w:val="0"/>
                                          <w:divBdr>
                                            <w:top w:val="none" w:sz="0" w:space="0" w:color="auto"/>
                                            <w:left w:val="none" w:sz="0" w:space="0" w:color="auto"/>
                                            <w:bottom w:val="none" w:sz="0" w:space="0" w:color="auto"/>
                                            <w:right w:val="none" w:sz="0" w:space="0" w:color="auto"/>
                                          </w:divBdr>
                                          <w:divsChild>
                                            <w:div w:id="1197235886">
                                              <w:marLeft w:val="0"/>
                                              <w:marRight w:val="0"/>
                                              <w:marTop w:val="0"/>
                                              <w:marBottom w:val="0"/>
                                              <w:divBdr>
                                                <w:top w:val="none" w:sz="0" w:space="0" w:color="auto"/>
                                                <w:left w:val="none" w:sz="0" w:space="0" w:color="auto"/>
                                                <w:bottom w:val="none" w:sz="0" w:space="0" w:color="auto"/>
                                                <w:right w:val="none" w:sz="0" w:space="0" w:color="auto"/>
                                              </w:divBdr>
                                              <w:divsChild>
                                                <w:div w:id="233709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237863">
                                  <w:marLeft w:val="0"/>
                                  <w:marRight w:val="0"/>
                                  <w:marTop w:val="0"/>
                                  <w:marBottom w:val="0"/>
                                  <w:divBdr>
                                    <w:top w:val="none" w:sz="0" w:space="0" w:color="auto"/>
                                    <w:left w:val="none" w:sz="0" w:space="0" w:color="auto"/>
                                    <w:bottom w:val="none" w:sz="0" w:space="0" w:color="auto"/>
                                    <w:right w:val="none" w:sz="0" w:space="0" w:color="auto"/>
                                  </w:divBdr>
                                  <w:divsChild>
                                    <w:div w:id="422460380">
                                      <w:marLeft w:val="0"/>
                                      <w:marRight w:val="0"/>
                                      <w:marTop w:val="0"/>
                                      <w:marBottom w:val="0"/>
                                      <w:divBdr>
                                        <w:top w:val="none" w:sz="0" w:space="0" w:color="auto"/>
                                        <w:left w:val="none" w:sz="0" w:space="0" w:color="auto"/>
                                        <w:bottom w:val="none" w:sz="0" w:space="0" w:color="auto"/>
                                        <w:right w:val="none" w:sz="0" w:space="0" w:color="auto"/>
                                      </w:divBdr>
                                      <w:divsChild>
                                        <w:div w:id="1163201801">
                                          <w:marLeft w:val="0"/>
                                          <w:marRight w:val="0"/>
                                          <w:marTop w:val="0"/>
                                          <w:marBottom w:val="0"/>
                                          <w:divBdr>
                                            <w:top w:val="none" w:sz="0" w:space="0" w:color="auto"/>
                                            <w:left w:val="none" w:sz="0" w:space="0" w:color="auto"/>
                                            <w:bottom w:val="none" w:sz="0" w:space="0" w:color="auto"/>
                                            <w:right w:val="none" w:sz="0" w:space="0" w:color="auto"/>
                                          </w:divBdr>
                                          <w:divsChild>
                                            <w:div w:id="865680557">
                                              <w:marLeft w:val="0"/>
                                              <w:marRight w:val="0"/>
                                              <w:marTop w:val="0"/>
                                              <w:marBottom w:val="0"/>
                                              <w:divBdr>
                                                <w:top w:val="none" w:sz="0" w:space="0" w:color="auto"/>
                                                <w:left w:val="none" w:sz="0" w:space="0" w:color="auto"/>
                                                <w:bottom w:val="none" w:sz="0" w:space="0" w:color="auto"/>
                                                <w:right w:val="none" w:sz="0" w:space="0" w:color="auto"/>
                                              </w:divBdr>
                                              <w:divsChild>
                                                <w:div w:id="117843064">
                                                  <w:marLeft w:val="0"/>
                                                  <w:marRight w:val="0"/>
                                                  <w:marTop w:val="0"/>
                                                  <w:marBottom w:val="0"/>
                                                  <w:divBdr>
                                                    <w:top w:val="none" w:sz="0" w:space="0" w:color="auto"/>
                                                    <w:left w:val="none" w:sz="0" w:space="0" w:color="auto"/>
                                                    <w:bottom w:val="none" w:sz="0" w:space="0" w:color="auto"/>
                                                    <w:right w:val="none" w:sz="0" w:space="0" w:color="auto"/>
                                                  </w:divBdr>
                                                  <w:divsChild>
                                                    <w:div w:id="1079668530">
                                                      <w:marLeft w:val="0"/>
                                                      <w:marRight w:val="0"/>
                                                      <w:marTop w:val="0"/>
                                                      <w:marBottom w:val="0"/>
                                                      <w:divBdr>
                                                        <w:top w:val="none" w:sz="0" w:space="0" w:color="auto"/>
                                                        <w:left w:val="none" w:sz="0" w:space="0" w:color="auto"/>
                                                        <w:bottom w:val="none" w:sz="0" w:space="0" w:color="auto"/>
                                                        <w:right w:val="none" w:sz="0" w:space="0" w:color="auto"/>
                                                      </w:divBdr>
                                                      <w:divsChild>
                                                        <w:div w:id="1525093055">
                                                          <w:marLeft w:val="0"/>
                                                          <w:marRight w:val="0"/>
                                                          <w:marTop w:val="0"/>
                                                          <w:marBottom w:val="0"/>
                                                          <w:divBdr>
                                                            <w:top w:val="none" w:sz="0" w:space="0" w:color="auto"/>
                                                            <w:left w:val="none" w:sz="0" w:space="0" w:color="auto"/>
                                                            <w:bottom w:val="none" w:sz="0" w:space="0" w:color="auto"/>
                                                            <w:right w:val="none" w:sz="0" w:space="0" w:color="auto"/>
                                                          </w:divBdr>
                                                          <w:divsChild>
                                                            <w:div w:id="1798908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0636630">
                                                  <w:marLeft w:val="0"/>
                                                  <w:marRight w:val="0"/>
                                                  <w:marTop w:val="0"/>
                                                  <w:marBottom w:val="0"/>
                                                  <w:divBdr>
                                                    <w:top w:val="none" w:sz="0" w:space="0" w:color="auto"/>
                                                    <w:left w:val="none" w:sz="0" w:space="0" w:color="auto"/>
                                                    <w:bottom w:val="none" w:sz="0" w:space="0" w:color="auto"/>
                                                    <w:right w:val="none" w:sz="0" w:space="0" w:color="auto"/>
                                                  </w:divBdr>
                                                  <w:divsChild>
                                                    <w:div w:id="1870335111">
                                                      <w:marLeft w:val="0"/>
                                                      <w:marRight w:val="0"/>
                                                      <w:marTop w:val="0"/>
                                                      <w:marBottom w:val="0"/>
                                                      <w:divBdr>
                                                        <w:top w:val="none" w:sz="0" w:space="0" w:color="auto"/>
                                                        <w:left w:val="none" w:sz="0" w:space="0" w:color="auto"/>
                                                        <w:bottom w:val="none" w:sz="0" w:space="0" w:color="auto"/>
                                                        <w:right w:val="none" w:sz="0" w:space="0" w:color="auto"/>
                                                      </w:divBdr>
                                                      <w:divsChild>
                                                        <w:div w:id="1502815127">
                                                          <w:marLeft w:val="0"/>
                                                          <w:marRight w:val="0"/>
                                                          <w:marTop w:val="0"/>
                                                          <w:marBottom w:val="0"/>
                                                          <w:divBdr>
                                                            <w:top w:val="none" w:sz="0" w:space="0" w:color="auto"/>
                                                            <w:left w:val="none" w:sz="0" w:space="0" w:color="auto"/>
                                                            <w:bottom w:val="none" w:sz="0" w:space="0" w:color="auto"/>
                                                            <w:right w:val="none" w:sz="0" w:space="0" w:color="auto"/>
                                                          </w:divBdr>
                                                          <w:divsChild>
                                                            <w:div w:id="404495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3687115">
                                                  <w:marLeft w:val="0"/>
                                                  <w:marRight w:val="0"/>
                                                  <w:marTop w:val="0"/>
                                                  <w:marBottom w:val="0"/>
                                                  <w:divBdr>
                                                    <w:top w:val="none" w:sz="0" w:space="0" w:color="auto"/>
                                                    <w:left w:val="none" w:sz="0" w:space="0" w:color="auto"/>
                                                    <w:bottom w:val="none" w:sz="0" w:space="0" w:color="auto"/>
                                                    <w:right w:val="none" w:sz="0" w:space="0" w:color="auto"/>
                                                  </w:divBdr>
                                                  <w:divsChild>
                                                    <w:div w:id="535436028">
                                                      <w:marLeft w:val="0"/>
                                                      <w:marRight w:val="0"/>
                                                      <w:marTop w:val="0"/>
                                                      <w:marBottom w:val="0"/>
                                                      <w:divBdr>
                                                        <w:top w:val="none" w:sz="0" w:space="0" w:color="auto"/>
                                                        <w:left w:val="none" w:sz="0" w:space="0" w:color="auto"/>
                                                        <w:bottom w:val="none" w:sz="0" w:space="0" w:color="auto"/>
                                                        <w:right w:val="none" w:sz="0" w:space="0" w:color="auto"/>
                                                      </w:divBdr>
                                                      <w:divsChild>
                                                        <w:div w:id="538518738">
                                                          <w:marLeft w:val="0"/>
                                                          <w:marRight w:val="0"/>
                                                          <w:marTop w:val="0"/>
                                                          <w:marBottom w:val="0"/>
                                                          <w:divBdr>
                                                            <w:top w:val="none" w:sz="0" w:space="0" w:color="auto"/>
                                                            <w:left w:val="none" w:sz="0" w:space="0" w:color="auto"/>
                                                            <w:bottom w:val="none" w:sz="0" w:space="0" w:color="auto"/>
                                                            <w:right w:val="none" w:sz="0" w:space="0" w:color="auto"/>
                                                          </w:divBdr>
                                                          <w:divsChild>
                                                            <w:div w:id="1712921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05289709">
                          <w:marLeft w:val="0"/>
                          <w:marRight w:val="0"/>
                          <w:marTop w:val="0"/>
                          <w:marBottom w:val="0"/>
                          <w:divBdr>
                            <w:top w:val="none" w:sz="0" w:space="0" w:color="auto"/>
                            <w:left w:val="none" w:sz="0" w:space="0" w:color="auto"/>
                            <w:bottom w:val="none" w:sz="0" w:space="0" w:color="auto"/>
                            <w:right w:val="none" w:sz="0" w:space="0" w:color="auto"/>
                          </w:divBdr>
                          <w:divsChild>
                            <w:div w:id="1359770619">
                              <w:marLeft w:val="0"/>
                              <w:marRight w:val="0"/>
                              <w:marTop w:val="0"/>
                              <w:marBottom w:val="0"/>
                              <w:divBdr>
                                <w:top w:val="none" w:sz="0" w:space="0" w:color="auto"/>
                                <w:left w:val="none" w:sz="0" w:space="0" w:color="auto"/>
                                <w:bottom w:val="none" w:sz="0" w:space="0" w:color="auto"/>
                                <w:right w:val="none" w:sz="0" w:space="0" w:color="auto"/>
                              </w:divBdr>
                              <w:divsChild>
                                <w:div w:id="723481830">
                                  <w:marLeft w:val="0"/>
                                  <w:marRight w:val="0"/>
                                  <w:marTop w:val="0"/>
                                  <w:marBottom w:val="0"/>
                                  <w:divBdr>
                                    <w:top w:val="none" w:sz="0" w:space="0" w:color="auto"/>
                                    <w:left w:val="none" w:sz="0" w:space="0" w:color="auto"/>
                                    <w:bottom w:val="none" w:sz="0" w:space="0" w:color="auto"/>
                                    <w:right w:val="none" w:sz="0" w:space="0" w:color="auto"/>
                                  </w:divBdr>
                                  <w:divsChild>
                                    <w:div w:id="417287918">
                                      <w:marLeft w:val="0"/>
                                      <w:marRight w:val="0"/>
                                      <w:marTop w:val="0"/>
                                      <w:marBottom w:val="0"/>
                                      <w:divBdr>
                                        <w:top w:val="none" w:sz="0" w:space="0" w:color="auto"/>
                                        <w:left w:val="none" w:sz="0" w:space="0" w:color="auto"/>
                                        <w:bottom w:val="none" w:sz="0" w:space="0" w:color="auto"/>
                                        <w:right w:val="none" w:sz="0" w:space="0" w:color="auto"/>
                                      </w:divBdr>
                                      <w:divsChild>
                                        <w:div w:id="241719546">
                                          <w:marLeft w:val="0"/>
                                          <w:marRight w:val="0"/>
                                          <w:marTop w:val="0"/>
                                          <w:marBottom w:val="0"/>
                                          <w:divBdr>
                                            <w:top w:val="none" w:sz="0" w:space="0" w:color="auto"/>
                                            <w:left w:val="none" w:sz="0" w:space="0" w:color="auto"/>
                                            <w:bottom w:val="none" w:sz="0" w:space="0" w:color="auto"/>
                                            <w:right w:val="none" w:sz="0" w:space="0" w:color="auto"/>
                                          </w:divBdr>
                                          <w:divsChild>
                                            <w:div w:id="62992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31941519">
      <w:bodyDiv w:val="1"/>
      <w:marLeft w:val="0"/>
      <w:marRight w:val="0"/>
      <w:marTop w:val="0"/>
      <w:marBottom w:val="0"/>
      <w:divBdr>
        <w:top w:val="none" w:sz="0" w:space="0" w:color="auto"/>
        <w:left w:val="none" w:sz="0" w:space="0" w:color="auto"/>
        <w:bottom w:val="none" w:sz="0" w:space="0" w:color="auto"/>
        <w:right w:val="none" w:sz="0" w:space="0" w:color="auto"/>
      </w:divBdr>
    </w:div>
    <w:div w:id="1379933524">
      <w:bodyDiv w:val="1"/>
      <w:marLeft w:val="0"/>
      <w:marRight w:val="0"/>
      <w:marTop w:val="0"/>
      <w:marBottom w:val="0"/>
      <w:divBdr>
        <w:top w:val="none" w:sz="0" w:space="0" w:color="auto"/>
        <w:left w:val="none" w:sz="0" w:space="0" w:color="auto"/>
        <w:bottom w:val="none" w:sz="0" w:space="0" w:color="auto"/>
        <w:right w:val="none" w:sz="0" w:space="0" w:color="auto"/>
      </w:divBdr>
    </w:div>
    <w:div w:id="1384135023">
      <w:bodyDiv w:val="1"/>
      <w:marLeft w:val="0"/>
      <w:marRight w:val="0"/>
      <w:marTop w:val="0"/>
      <w:marBottom w:val="0"/>
      <w:divBdr>
        <w:top w:val="none" w:sz="0" w:space="0" w:color="auto"/>
        <w:left w:val="none" w:sz="0" w:space="0" w:color="auto"/>
        <w:bottom w:val="none" w:sz="0" w:space="0" w:color="auto"/>
        <w:right w:val="none" w:sz="0" w:space="0" w:color="auto"/>
      </w:divBdr>
    </w:div>
    <w:div w:id="1428038897">
      <w:bodyDiv w:val="1"/>
      <w:marLeft w:val="0"/>
      <w:marRight w:val="0"/>
      <w:marTop w:val="0"/>
      <w:marBottom w:val="0"/>
      <w:divBdr>
        <w:top w:val="none" w:sz="0" w:space="0" w:color="auto"/>
        <w:left w:val="none" w:sz="0" w:space="0" w:color="auto"/>
        <w:bottom w:val="none" w:sz="0" w:space="0" w:color="auto"/>
        <w:right w:val="none" w:sz="0" w:space="0" w:color="auto"/>
      </w:divBdr>
    </w:div>
    <w:div w:id="1500541440">
      <w:bodyDiv w:val="1"/>
      <w:marLeft w:val="0"/>
      <w:marRight w:val="0"/>
      <w:marTop w:val="0"/>
      <w:marBottom w:val="0"/>
      <w:divBdr>
        <w:top w:val="none" w:sz="0" w:space="0" w:color="auto"/>
        <w:left w:val="none" w:sz="0" w:space="0" w:color="auto"/>
        <w:bottom w:val="none" w:sz="0" w:space="0" w:color="auto"/>
        <w:right w:val="none" w:sz="0" w:space="0" w:color="auto"/>
      </w:divBdr>
    </w:div>
    <w:div w:id="1504391465">
      <w:bodyDiv w:val="1"/>
      <w:marLeft w:val="0"/>
      <w:marRight w:val="0"/>
      <w:marTop w:val="0"/>
      <w:marBottom w:val="0"/>
      <w:divBdr>
        <w:top w:val="none" w:sz="0" w:space="0" w:color="auto"/>
        <w:left w:val="none" w:sz="0" w:space="0" w:color="auto"/>
        <w:bottom w:val="none" w:sz="0" w:space="0" w:color="auto"/>
        <w:right w:val="none" w:sz="0" w:space="0" w:color="auto"/>
      </w:divBdr>
    </w:div>
    <w:div w:id="1521970241">
      <w:bodyDiv w:val="1"/>
      <w:marLeft w:val="0"/>
      <w:marRight w:val="0"/>
      <w:marTop w:val="0"/>
      <w:marBottom w:val="0"/>
      <w:divBdr>
        <w:top w:val="none" w:sz="0" w:space="0" w:color="auto"/>
        <w:left w:val="none" w:sz="0" w:space="0" w:color="auto"/>
        <w:bottom w:val="none" w:sz="0" w:space="0" w:color="auto"/>
        <w:right w:val="none" w:sz="0" w:space="0" w:color="auto"/>
      </w:divBdr>
    </w:div>
    <w:div w:id="1569732214">
      <w:bodyDiv w:val="1"/>
      <w:marLeft w:val="0"/>
      <w:marRight w:val="0"/>
      <w:marTop w:val="0"/>
      <w:marBottom w:val="0"/>
      <w:divBdr>
        <w:top w:val="none" w:sz="0" w:space="0" w:color="auto"/>
        <w:left w:val="none" w:sz="0" w:space="0" w:color="auto"/>
        <w:bottom w:val="none" w:sz="0" w:space="0" w:color="auto"/>
        <w:right w:val="none" w:sz="0" w:space="0" w:color="auto"/>
      </w:divBdr>
    </w:div>
    <w:div w:id="1840924106">
      <w:bodyDiv w:val="1"/>
      <w:marLeft w:val="0"/>
      <w:marRight w:val="0"/>
      <w:marTop w:val="0"/>
      <w:marBottom w:val="0"/>
      <w:divBdr>
        <w:top w:val="none" w:sz="0" w:space="0" w:color="auto"/>
        <w:left w:val="none" w:sz="0" w:space="0" w:color="auto"/>
        <w:bottom w:val="none" w:sz="0" w:space="0" w:color="auto"/>
        <w:right w:val="none" w:sz="0" w:space="0" w:color="auto"/>
      </w:divBdr>
      <w:divsChild>
        <w:div w:id="539585343">
          <w:marLeft w:val="0"/>
          <w:marRight w:val="0"/>
          <w:marTop w:val="0"/>
          <w:marBottom w:val="0"/>
          <w:divBdr>
            <w:top w:val="none" w:sz="0" w:space="0" w:color="auto"/>
            <w:left w:val="none" w:sz="0" w:space="0" w:color="auto"/>
            <w:bottom w:val="none" w:sz="0" w:space="0" w:color="auto"/>
            <w:right w:val="none" w:sz="0" w:space="0" w:color="auto"/>
          </w:divBdr>
          <w:divsChild>
            <w:div w:id="1190141511">
              <w:marLeft w:val="0"/>
              <w:marRight w:val="0"/>
              <w:marTop w:val="0"/>
              <w:marBottom w:val="0"/>
              <w:divBdr>
                <w:top w:val="none" w:sz="0" w:space="0" w:color="auto"/>
                <w:left w:val="none" w:sz="0" w:space="0" w:color="auto"/>
                <w:bottom w:val="none" w:sz="0" w:space="0" w:color="auto"/>
                <w:right w:val="none" w:sz="0" w:space="0" w:color="auto"/>
              </w:divBdr>
              <w:divsChild>
                <w:div w:id="41372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8802832">
      <w:bodyDiv w:val="1"/>
      <w:marLeft w:val="0"/>
      <w:marRight w:val="0"/>
      <w:marTop w:val="0"/>
      <w:marBottom w:val="0"/>
      <w:divBdr>
        <w:top w:val="none" w:sz="0" w:space="0" w:color="auto"/>
        <w:left w:val="none" w:sz="0" w:space="0" w:color="auto"/>
        <w:bottom w:val="none" w:sz="0" w:space="0" w:color="auto"/>
        <w:right w:val="none" w:sz="0" w:space="0" w:color="auto"/>
      </w:divBdr>
      <w:divsChild>
        <w:div w:id="163085097">
          <w:marLeft w:val="0"/>
          <w:marRight w:val="0"/>
          <w:marTop w:val="0"/>
          <w:marBottom w:val="0"/>
          <w:divBdr>
            <w:top w:val="none" w:sz="0" w:space="0" w:color="auto"/>
            <w:left w:val="none" w:sz="0" w:space="0" w:color="auto"/>
            <w:bottom w:val="none" w:sz="0" w:space="0" w:color="auto"/>
            <w:right w:val="none" w:sz="0" w:space="0" w:color="auto"/>
          </w:divBdr>
          <w:divsChild>
            <w:div w:id="546140512">
              <w:marLeft w:val="0"/>
              <w:marRight w:val="0"/>
              <w:marTop w:val="0"/>
              <w:marBottom w:val="0"/>
              <w:divBdr>
                <w:top w:val="none" w:sz="0" w:space="0" w:color="auto"/>
                <w:left w:val="none" w:sz="0" w:space="0" w:color="auto"/>
                <w:bottom w:val="none" w:sz="0" w:space="0" w:color="auto"/>
                <w:right w:val="none" w:sz="0" w:space="0" w:color="auto"/>
              </w:divBdr>
              <w:divsChild>
                <w:div w:id="1561671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534002">
      <w:bodyDiv w:val="1"/>
      <w:marLeft w:val="0"/>
      <w:marRight w:val="0"/>
      <w:marTop w:val="0"/>
      <w:marBottom w:val="0"/>
      <w:divBdr>
        <w:top w:val="none" w:sz="0" w:space="0" w:color="auto"/>
        <w:left w:val="none" w:sz="0" w:space="0" w:color="auto"/>
        <w:bottom w:val="none" w:sz="0" w:space="0" w:color="auto"/>
        <w:right w:val="none" w:sz="0" w:space="0" w:color="auto"/>
      </w:divBdr>
    </w:div>
    <w:div w:id="1962494575">
      <w:bodyDiv w:val="1"/>
      <w:marLeft w:val="0"/>
      <w:marRight w:val="0"/>
      <w:marTop w:val="0"/>
      <w:marBottom w:val="0"/>
      <w:divBdr>
        <w:top w:val="none" w:sz="0" w:space="0" w:color="auto"/>
        <w:left w:val="none" w:sz="0" w:space="0" w:color="auto"/>
        <w:bottom w:val="none" w:sz="0" w:space="0" w:color="auto"/>
        <w:right w:val="none" w:sz="0" w:space="0" w:color="auto"/>
      </w:divBdr>
      <w:divsChild>
        <w:div w:id="1741976887">
          <w:marLeft w:val="0"/>
          <w:marRight w:val="0"/>
          <w:marTop w:val="0"/>
          <w:marBottom w:val="0"/>
          <w:divBdr>
            <w:top w:val="none" w:sz="0" w:space="0" w:color="auto"/>
            <w:left w:val="none" w:sz="0" w:space="0" w:color="auto"/>
            <w:bottom w:val="none" w:sz="0" w:space="0" w:color="auto"/>
            <w:right w:val="none" w:sz="0" w:space="0" w:color="auto"/>
          </w:divBdr>
          <w:divsChild>
            <w:div w:id="1337146952">
              <w:marLeft w:val="0"/>
              <w:marRight w:val="0"/>
              <w:marTop w:val="0"/>
              <w:marBottom w:val="0"/>
              <w:divBdr>
                <w:top w:val="none" w:sz="0" w:space="0" w:color="auto"/>
                <w:left w:val="none" w:sz="0" w:space="0" w:color="auto"/>
                <w:bottom w:val="none" w:sz="0" w:space="0" w:color="auto"/>
                <w:right w:val="none" w:sz="0" w:space="0" w:color="auto"/>
              </w:divBdr>
              <w:divsChild>
                <w:div w:id="180446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7726097">
      <w:bodyDiv w:val="1"/>
      <w:marLeft w:val="0"/>
      <w:marRight w:val="0"/>
      <w:marTop w:val="0"/>
      <w:marBottom w:val="0"/>
      <w:divBdr>
        <w:top w:val="none" w:sz="0" w:space="0" w:color="auto"/>
        <w:left w:val="none" w:sz="0" w:space="0" w:color="auto"/>
        <w:bottom w:val="none" w:sz="0" w:space="0" w:color="auto"/>
        <w:right w:val="none" w:sz="0" w:space="0" w:color="auto"/>
      </w:divBdr>
    </w:div>
    <w:div w:id="2018270857">
      <w:bodyDiv w:val="1"/>
      <w:marLeft w:val="0"/>
      <w:marRight w:val="0"/>
      <w:marTop w:val="0"/>
      <w:marBottom w:val="0"/>
      <w:divBdr>
        <w:top w:val="none" w:sz="0" w:space="0" w:color="auto"/>
        <w:left w:val="none" w:sz="0" w:space="0" w:color="auto"/>
        <w:bottom w:val="none" w:sz="0" w:space="0" w:color="auto"/>
        <w:right w:val="none" w:sz="0" w:space="0" w:color="auto"/>
      </w:divBdr>
      <w:divsChild>
        <w:div w:id="1263219402">
          <w:marLeft w:val="0"/>
          <w:marRight w:val="0"/>
          <w:marTop w:val="0"/>
          <w:marBottom w:val="0"/>
          <w:divBdr>
            <w:top w:val="none" w:sz="0" w:space="0" w:color="auto"/>
            <w:left w:val="none" w:sz="0" w:space="0" w:color="auto"/>
            <w:bottom w:val="none" w:sz="0" w:space="0" w:color="auto"/>
            <w:right w:val="none" w:sz="0" w:space="0" w:color="auto"/>
          </w:divBdr>
          <w:divsChild>
            <w:div w:id="184561529">
              <w:marLeft w:val="0"/>
              <w:marRight w:val="0"/>
              <w:marTop w:val="0"/>
              <w:marBottom w:val="0"/>
              <w:divBdr>
                <w:top w:val="none" w:sz="0" w:space="0" w:color="auto"/>
                <w:left w:val="none" w:sz="0" w:space="0" w:color="auto"/>
                <w:bottom w:val="none" w:sz="0" w:space="0" w:color="auto"/>
                <w:right w:val="none" w:sz="0" w:space="0" w:color="auto"/>
              </w:divBdr>
              <w:divsChild>
                <w:div w:id="61001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13013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g-ulm.d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2E12B1-9218-F94F-9965-9A0914DBFA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576</Words>
  <Characters>3632</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
    </vt:vector>
  </TitlesOfParts>
  <Manager/>
  <Company>Press'n'Relations GmbH</Company>
  <LinksUpToDate>false</LinksUpToDate>
  <CharactersWithSpaces>4200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Christoph Buck</cp:lastModifiedBy>
  <cp:revision>5</cp:revision>
  <cp:lastPrinted>2022-07-14T11:54:00Z</cp:lastPrinted>
  <dcterms:created xsi:type="dcterms:W3CDTF">2023-07-28T11:59:00Z</dcterms:created>
  <dcterms:modified xsi:type="dcterms:W3CDTF">2023-08-04T08:48:00Z</dcterms:modified>
  <cp:category/>
</cp:coreProperties>
</file>