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270802" w14:textId="77777777" w:rsidR="00314496" w:rsidRDefault="00314496" w:rsidP="00681221">
      <w:pPr>
        <w:tabs>
          <w:tab w:val="left" w:pos="9070"/>
        </w:tabs>
        <w:ind w:right="-286"/>
        <w:outlineLvl w:val="0"/>
        <w:rPr>
          <w:rFonts w:ascii="Arial" w:hAnsi="Arial"/>
          <w:b/>
          <w:color w:val="000000"/>
          <w:u w:val="single"/>
        </w:rPr>
      </w:pPr>
    </w:p>
    <w:p w14:paraId="5D3C3691" w14:textId="2FE31EC5" w:rsidR="00681221" w:rsidRPr="00B87287" w:rsidRDefault="00B9721E" w:rsidP="00681221">
      <w:pPr>
        <w:tabs>
          <w:tab w:val="left" w:pos="9070"/>
        </w:tabs>
        <w:ind w:right="-286"/>
        <w:outlineLvl w:val="0"/>
        <w:rPr>
          <w:rFonts w:ascii="Arial" w:hAnsi="Arial"/>
          <w:b/>
          <w:color w:val="000000"/>
          <w:u w:val="single"/>
        </w:rPr>
      </w:pPr>
      <w:r>
        <w:rPr>
          <w:rFonts w:ascii="Arial" w:hAnsi="Arial"/>
          <w:b/>
          <w:color w:val="000000"/>
          <w:u w:val="single"/>
        </w:rPr>
        <w:t>Deutliches Plus in allen Bereichen</w:t>
      </w:r>
    </w:p>
    <w:p w14:paraId="7013797B" w14:textId="77777777" w:rsidR="00340EB2" w:rsidRDefault="00340EB2" w:rsidP="00340EB2">
      <w:pPr>
        <w:tabs>
          <w:tab w:val="left" w:pos="9070"/>
        </w:tabs>
        <w:ind w:right="-2"/>
        <w:rPr>
          <w:rFonts w:ascii="Arial" w:hAnsi="Arial"/>
          <w:b/>
          <w:color w:val="000000"/>
          <w:u w:val="single"/>
        </w:rPr>
      </w:pPr>
    </w:p>
    <w:p w14:paraId="2AA2F308" w14:textId="1C7886BF" w:rsidR="00681221" w:rsidRPr="00D10305" w:rsidRDefault="00B9721E" w:rsidP="00681221">
      <w:pPr>
        <w:tabs>
          <w:tab w:val="left" w:pos="7230"/>
          <w:tab w:val="left" w:pos="9072"/>
        </w:tabs>
        <w:autoSpaceDE w:val="0"/>
        <w:autoSpaceDN w:val="0"/>
        <w:adjustRightInd w:val="0"/>
        <w:spacing w:line="240" w:lineRule="atLeast"/>
        <w:ind w:right="-144"/>
        <w:outlineLvl w:val="0"/>
        <w:rPr>
          <w:rFonts w:ascii="Arial" w:hAnsi="Arial"/>
          <w:b/>
          <w:color w:val="0070C0"/>
          <w:sz w:val="27"/>
          <w:szCs w:val="27"/>
        </w:rPr>
      </w:pPr>
      <w:bookmarkStart w:id="0" w:name="OLE_LINK4"/>
      <w:bookmarkStart w:id="1" w:name="OLE_LINK5"/>
      <w:r>
        <w:rPr>
          <w:rFonts w:ascii="Arial" w:hAnsi="Arial"/>
          <w:b/>
          <w:sz w:val="27"/>
          <w:szCs w:val="27"/>
        </w:rPr>
        <w:t xml:space="preserve">Bilanz 2021: s.i.g. </w:t>
      </w:r>
      <w:r w:rsidR="00E27B03">
        <w:rPr>
          <w:rFonts w:ascii="Arial" w:hAnsi="Arial"/>
          <w:b/>
          <w:sz w:val="27"/>
          <w:szCs w:val="27"/>
        </w:rPr>
        <w:t>wächst stärker als erwartet</w:t>
      </w:r>
    </w:p>
    <w:bookmarkEnd w:id="0"/>
    <w:bookmarkEnd w:id="1"/>
    <w:p w14:paraId="48523506" w14:textId="77777777" w:rsidR="00681221" w:rsidRPr="00B87287" w:rsidRDefault="00681221" w:rsidP="00681221">
      <w:pPr>
        <w:tabs>
          <w:tab w:val="left" w:pos="7230"/>
          <w:tab w:val="left" w:pos="9072"/>
        </w:tabs>
        <w:autoSpaceDE w:val="0"/>
        <w:autoSpaceDN w:val="0"/>
        <w:adjustRightInd w:val="0"/>
        <w:spacing w:line="336" w:lineRule="auto"/>
        <w:ind w:right="-144"/>
        <w:rPr>
          <w:rFonts w:ascii="Arial" w:hAnsi="Arial"/>
          <w:b/>
          <w:sz w:val="27"/>
          <w:szCs w:val="27"/>
        </w:rPr>
      </w:pPr>
    </w:p>
    <w:p w14:paraId="5EBF90E1" w14:textId="76B7E3C7" w:rsidR="00E27B03" w:rsidRDefault="00681221" w:rsidP="00681221">
      <w:pPr>
        <w:widowControl w:val="0"/>
        <w:autoSpaceDE w:val="0"/>
        <w:autoSpaceDN w:val="0"/>
        <w:adjustRightInd w:val="0"/>
        <w:spacing w:line="360" w:lineRule="auto"/>
        <w:ind w:right="1985"/>
        <w:rPr>
          <w:rFonts w:ascii="Arial" w:hAnsi="Arial"/>
          <w:b/>
          <w:sz w:val="20"/>
        </w:rPr>
      </w:pPr>
      <w:r w:rsidRPr="00FD03F8">
        <w:rPr>
          <w:rFonts w:ascii="Arial" w:hAnsi="Arial"/>
          <w:b/>
          <w:sz w:val="20"/>
        </w:rPr>
        <w:t xml:space="preserve">Neu-Ulm, </w:t>
      </w:r>
      <w:r w:rsidR="00B9721E">
        <w:rPr>
          <w:rFonts w:ascii="Arial" w:hAnsi="Arial"/>
          <w:b/>
          <w:sz w:val="20"/>
        </w:rPr>
        <w:t>19</w:t>
      </w:r>
      <w:r w:rsidRPr="00FD03F8">
        <w:rPr>
          <w:rFonts w:ascii="Arial" w:hAnsi="Arial"/>
          <w:b/>
          <w:sz w:val="20"/>
        </w:rPr>
        <w:t xml:space="preserve">. </w:t>
      </w:r>
      <w:r w:rsidR="00B9721E">
        <w:rPr>
          <w:rFonts w:ascii="Arial" w:hAnsi="Arial"/>
          <w:b/>
          <w:sz w:val="20"/>
        </w:rPr>
        <w:t>Juli</w:t>
      </w:r>
      <w:r w:rsidRPr="00FD03F8">
        <w:rPr>
          <w:rFonts w:ascii="Arial" w:hAnsi="Arial"/>
          <w:b/>
          <w:sz w:val="20"/>
        </w:rPr>
        <w:t xml:space="preserve"> 202</w:t>
      </w:r>
      <w:r w:rsidR="00B9721E">
        <w:rPr>
          <w:rFonts w:ascii="Arial" w:hAnsi="Arial"/>
          <w:b/>
          <w:sz w:val="20"/>
        </w:rPr>
        <w:t>2</w:t>
      </w:r>
      <w:r w:rsidRPr="00FD03F8">
        <w:rPr>
          <w:rFonts w:ascii="Arial" w:hAnsi="Arial"/>
          <w:b/>
          <w:sz w:val="20"/>
        </w:rPr>
        <w:t xml:space="preserve">. </w:t>
      </w:r>
      <w:r w:rsidR="00B9721E">
        <w:rPr>
          <w:rFonts w:ascii="Arial" w:hAnsi="Arial"/>
          <w:b/>
          <w:sz w:val="20"/>
        </w:rPr>
        <w:t>Ursprünglich geplant war</w:t>
      </w:r>
      <w:r w:rsidR="006D177C">
        <w:rPr>
          <w:rFonts w:ascii="Arial" w:hAnsi="Arial"/>
          <w:b/>
          <w:sz w:val="20"/>
        </w:rPr>
        <w:t xml:space="preserve"> ein Umsatzplus von</w:t>
      </w:r>
      <w:r w:rsidR="00B9721E">
        <w:rPr>
          <w:rFonts w:ascii="Arial" w:hAnsi="Arial"/>
          <w:b/>
          <w:sz w:val="20"/>
        </w:rPr>
        <w:t xml:space="preserve"> 7 Prozent</w:t>
      </w:r>
      <w:r w:rsidR="006D177C">
        <w:rPr>
          <w:rFonts w:ascii="Arial" w:hAnsi="Arial"/>
          <w:b/>
          <w:sz w:val="20"/>
        </w:rPr>
        <w:t>, am Ende waren es 16,8 Prozent: Mit eine</w:t>
      </w:r>
      <w:r w:rsidR="00A60BCF">
        <w:rPr>
          <w:rFonts w:ascii="Arial" w:hAnsi="Arial"/>
          <w:b/>
          <w:sz w:val="20"/>
        </w:rPr>
        <w:t>m</w:t>
      </w:r>
      <w:r w:rsidR="006D177C">
        <w:rPr>
          <w:rFonts w:ascii="Arial" w:hAnsi="Arial"/>
          <w:b/>
          <w:sz w:val="20"/>
        </w:rPr>
        <w:t xml:space="preserve"> Jahresumsatz </w:t>
      </w:r>
      <w:r w:rsidR="00A60BCF">
        <w:rPr>
          <w:rFonts w:ascii="Arial" w:hAnsi="Arial"/>
          <w:b/>
          <w:sz w:val="20"/>
        </w:rPr>
        <w:t xml:space="preserve">von </w:t>
      </w:r>
      <w:r w:rsidR="00B9721E">
        <w:rPr>
          <w:rFonts w:ascii="Arial" w:hAnsi="Arial"/>
          <w:b/>
          <w:sz w:val="20"/>
        </w:rPr>
        <w:t xml:space="preserve">25,7 Millionen Euro </w:t>
      </w:r>
      <w:r w:rsidR="006D177C">
        <w:rPr>
          <w:rFonts w:ascii="Arial" w:hAnsi="Arial"/>
          <w:b/>
          <w:sz w:val="20"/>
        </w:rPr>
        <w:t xml:space="preserve">(2020: 22 Millionen Euro) </w:t>
      </w:r>
      <w:r w:rsidR="00B9721E">
        <w:rPr>
          <w:rFonts w:ascii="Arial" w:hAnsi="Arial"/>
          <w:b/>
          <w:sz w:val="20"/>
        </w:rPr>
        <w:t xml:space="preserve">konnte das Neu-Ulmer IT-Haus s.i.g. mbH </w:t>
      </w:r>
      <w:r w:rsidR="006D177C">
        <w:rPr>
          <w:rFonts w:ascii="Arial" w:hAnsi="Arial"/>
          <w:b/>
          <w:sz w:val="20"/>
        </w:rPr>
        <w:t>im Geschäftsjahr 2021 die eigenen Erwartungen deutlich übertreffen</w:t>
      </w:r>
      <w:r w:rsidR="00B9721E">
        <w:rPr>
          <w:rFonts w:ascii="Arial" w:hAnsi="Arial"/>
          <w:b/>
          <w:sz w:val="20"/>
        </w:rPr>
        <w:t>.</w:t>
      </w:r>
      <w:r w:rsidR="006D177C">
        <w:rPr>
          <w:rFonts w:ascii="Arial" w:hAnsi="Arial"/>
          <w:b/>
          <w:sz w:val="20"/>
        </w:rPr>
        <w:t xml:space="preserve"> Das gilt auch für das Ergebnis: T</w:t>
      </w:r>
      <w:r w:rsidR="006D177C" w:rsidRPr="006D177C">
        <w:rPr>
          <w:rFonts w:ascii="Arial" w:hAnsi="Arial"/>
          <w:b/>
          <w:sz w:val="20"/>
        </w:rPr>
        <w:t xml:space="preserve">rotz der schlechten Rahmenbedingungen des Zulieferermarktes </w:t>
      </w:r>
      <w:r w:rsidR="006D177C">
        <w:rPr>
          <w:rFonts w:ascii="Arial" w:hAnsi="Arial"/>
          <w:b/>
          <w:sz w:val="20"/>
        </w:rPr>
        <w:t>steigerte</w:t>
      </w:r>
      <w:r w:rsidR="006D177C" w:rsidRPr="006D177C">
        <w:rPr>
          <w:rFonts w:ascii="Arial" w:hAnsi="Arial"/>
          <w:b/>
          <w:sz w:val="20"/>
        </w:rPr>
        <w:t xml:space="preserve"> die s.i.g. mbH ihr Betriebsergebnis vor Steuern und Zinsen (EBIT) von </w:t>
      </w:r>
      <w:r w:rsidR="006D177C">
        <w:rPr>
          <w:rFonts w:ascii="Arial" w:hAnsi="Arial"/>
          <w:b/>
          <w:sz w:val="20"/>
        </w:rPr>
        <w:t xml:space="preserve">knapp </w:t>
      </w:r>
      <w:r w:rsidR="006D177C" w:rsidRPr="006D177C">
        <w:rPr>
          <w:rFonts w:ascii="Arial" w:hAnsi="Arial"/>
          <w:b/>
          <w:sz w:val="20"/>
        </w:rPr>
        <w:t>1.2</w:t>
      </w:r>
      <w:r w:rsidR="005A3F60">
        <w:rPr>
          <w:rFonts w:ascii="Arial" w:hAnsi="Arial"/>
          <w:b/>
          <w:sz w:val="20"/>
        </w:rPr>
        <w:t>5</w:t>
      </w:r>
      <w:r w:rsidR="006D177C" w:rsidRPr="006D177C">
        <w:rPr>
          <w:rFonts w:ascii="Arial" w:hAnsi="Arial"/>
          <w:b/>
          <w:sz w:val="20"/>
        </w:rPr>
        <w:t xml:space="preserve"> </w:t>
      </w:r>
      <w:r w:rsidR="006D177C">
        <w:rPr>
          <w:rFonts w:ascii="Arial" w:hAnsi="Arial"/>
          <w:b/>
          <w:sz w:val="20"/>
        </w:rPr>
        <w:t xml:space="preserve">Millionen Euro </w:t>
      </w:r>
      <w:r w:rsidR="006D177C" w:rsidRPr="006D177C">
        <w:rPr>
          <w:rFonts w:ascii="Arial" w:hAnsi="Arial"/>
          <w:b/>
          <w:sz w:val="20"/>
        </w:rPr>
        <w:t>im</w:t>
      </w:r>
      <w:r w:rsidR="005A3F60">
        <w:rPr>
          <w:rFonts w:ascii="Arial" w:hAnsi="Arial"/>
          <w:b/>
          <w:sz w:val="20"/>
        </w:rPr>
        <w:t xml:space="preserve"> </w:t>
      </w:r>
      <w:r w:rsidR="006D177C" w:rsidRPr="006D177C">
        <w:rPr>
          <w:rFonts w:ascii="Arial" w:hAnsi="Arial"/>
          <w:b/>
          <w:sz w:val="20"/>
        </w:rPr>
        <w:t xml:space="preserve">Vorjahr um 123 </w:t>
      </w:r>
      <w:r w:rsidR="006D177C">
        <w:rPr>
          <w:rFonts w:ascii="Arial" w:hAnsi="Arial"/>
          <w:b/>
          <w:sz w:val="20"/>
        </w:rPr>
        <w:t>Prozent</w:t>
      </w:r>
      <w:r w:rsidR="006D177C" w:rsidRPr="006D177C">
        <w:rPr>
          <w:rFonts w:ascii="Arial" w:hAnsi="Arial"/>
          <w:b/>
          <w:sz w:val="20"/>
        </w:rPr>
        <w:t xml:space="preserve"> auf </w:t>
      </w:r>
      <w:r w:rsidR="005A3F60">
        <w:rPr>
          <w:rFonts w:ascii="Arial" w:hAnsi="Arial"/>
          <w:b/>
          <w:sz w:val="20"/>
        </w:rPr>
        <w:t xml:space="preserve">fast </w:t>
      </w:r>
      <w:r w:rsidR="006D177C" w:rsidRPr="006D177C">
        <w:rPr>
          <w:rFonts w:ascii="Arial" w:hAnsi="Arial"/>
          <w:b/>
          <w:sz w:val="20"/>
        </w:rPr>
        <w:t>2.</w:t>
      </w:r>
      <w:r w:rsidR="005A3F60">
        <w:rPr>
          <w:rFonts w:ascii="Arial" w:hAnsi="Arial"/>
          <w:b/>
          <w:sz w:val="20"/>
        </w:rPr>
        <w:t>8</w:t>
      </w:r>
      <w:r w:rsidR="006D177C">
        <w:rPr>
          <w:rFonts w:ascii="Arial" w:hAnsi="Arial"/>
          <w:b/>
          <w:sz w:val="20"/>
        </w:rPr>
        <w:t xml:space="preserve"> Milli</w:t>
      </w:r>
      <w:r w:rsidR="00133A7F">
        <w:rPr>
          <w:rFonts w:ascii="Arial" w:hAnsi="Arial"/>
          <w:b/>
          <w:sz w:val="20"/>
        </w:rPr>
        <w:t>onen Euro.</w:t>
      </w:r>
      <w:r w:rsidR="006D177C" w:rsidRPr="006D177C">
        <w:rPr>
          <w:rFonts w:ascii="Arial" w:hAnsi="Arial"/>
          <w:b/>
          <w:sz w:val="20"/>
        </w:rPr>
        <w:t xml:space="preserve"> Das um einmalige Kosten bereinigte EBIT betrug im Berichtsjahr </w:t>
      </w:r>
      <w:r w:rsidR="00A60BCF">
        <w:rPr>
          <w:rFonts w:ascii="Arial" w:hAnsi="Arial"/>
          <w:b/>
          <w:sz w:val="20"/>
        </w:rPr>
        <w:t xml:space="preserve">rund </w:t>
      </w:r>
      <w:r w:rsidR="006D177C" w:rsidRPr="006D177C">
        <w:rPr>
          <w:rFonts w:ascii="Arial" w:hAnsi="Arial"/>
          <w:b/>
          <w:sz w:val="20"/>
        </w:rPr>
        <w:t>3</w:t>
      </w:r>
      <w:r w:rsidR="00A60BCF">
        <w:rPr>
          <w:rFonts w:ascii="Arial" w:hAnsi="Arial"/>
          <w:b/>
          <w:sz w:val="20"/>
        </w:rPr>
        <w:t xml:space="preserve"> Millionen Euro </w:t>
      </w:r>
      <w:r w:rsidR="006D177C" w:rsidRPr="006D177C">
        <w:rPr>
          <w:rFonts w:ascii="Arial" w:hAnsi="Arial"/>
          <w:b/>
          <w:sz w:val="20"/>
        </w:rPr>
        <w:t>(Vorjahr 1.58</w:t>
      </w:r>
      <w:r w:rsidR="00A60BCF">
        <w:rPr>
          <w:rFonts w:ascii="Arial" w:hAnsi="Arial"/>
          <w:b/>
          <w:sz w:val="20"/>
        </w:rPr>
        <w:t xml:space="preserve"> Millionen Euro</w:t>
      </w:r>
      <w:r w:rsidR="006D177C" w:rsidRPr="006D177C">
        <w:rPr>
          <w:rFonts w:ascii="Arial" w:hAnsi="Arial"/>
          <w:b/>
          <w:sz w:val="20"/>
        </w:rPr>
        <w:t>).</w:t>
      </w:r>
      <w:r w:rsidR="00A60BCF">
        <w:rPr>
          <w:rFonts w:ascii="Arial" w:hAnsi="Arial"/>
          <w:b/>
          <w:sz w:val="20"/>
        </w:rPr>
        <w:t xml:space="preserve"> </w:t>
      </w:r>
      <w:r w:rsidR="00621230">
        <w:rPr>
          <w:rFonts w:ascii="Arial" w:hAnsi="Arial"/>
          <w:b/>
          <w:sz w:val="20"/>
        </w:rPr>
        <w:t>Damit konnte</w:t>
      </w:r>
      <w:r w:rsidR="009E19AB">
        <w:rPr>
          <w:rFonts w:ascii="Arial" w:hAnsi="Arial"/>
          <w:b/>
          <w:sz w:val="20"/>
        </w:rPr>
        <w:t xml:space="preserve"> s.i.g.</w:t>
      </w:r>
      <w:r w:rsidR="00621230">
        <w:rPr>
          <w:rFonts w:ascii="Arial" w:hAnsi="Arial"/>
          <w:b/>
          <w:sz w:val="20"/>
        </w:rPr>
        <w:t xml:space="preserve"> </w:t>
      </w:r>
      <w:r w:rsidR="006A0482">
        <w:rPr>
          <w:rFonts w:ascii="Arial" w:hAnsi="Arial"/>
          <w:b/>
          <w:sz w:val="20"/>
        </w:rPr>
        <w:t xml:space="preserve">deutlich stärker als der Gesamtmarkt zulegen. Und dies trotz </w:t>
      </w:r>
      <w:r w:rsidR="009E19AB">
        <w:rPr>
          <w:rFonts w:ascii="Arial" w:hAnsi="Arial"/>
          <w:b/>
          <w:sz w:val="20"/>
        </w:rPr>
        <w:t>der Tatsache, dass die Zahl der Mitarbeiterinnen und Mitarbeiter mit rund 60 etwas unter der des Vorjahres lag. „Wir hoffen jedoch, dass wir die derzeit offenen Stellen baldmöglichst wieder besetzen könne, damit sich das Umsatzwachstum auch in den Mitarbeiterzahlen niederschlägt</w:t>
      </w:r>
      <w:r w:rsidR="00F12D64">
        <w:rPr>
          <w:rFonts w:ascii="Arial" w:hAnsi="Arial"/>
          <w:b/>
          <w:sz w:val="20"/>
        </w:rPr>
        <w:t xml:space="preserve">“, erläutert </w:t>
      </w:r>
      <w:r w:rsidR="00F12D64" w:rsidRPr="00F12D64">
        <w:rPr>
          <w:rFonts w:ascii="Arial" w:hAnsi="Arial"/>
          <w:b/>
          <w:bCs/>
          <w:sz w:val="20"/>
        </w:rPr>
        <w:t>s.i.g.-Geschäftsführer Guido Fetzer</w:t>
      </w:r>
      <w:r w:rsidR="00F12D64">
        <w:rPr>
          <w:rFonts w:ascii="Arial" w:hAnsi="Arial"/>
          <w:b/>
          <w:bCs/>
          <w:sz w:val="20"/>
        </w:rPr>
        <w:t>.</w:t>
      </w:r>
    </w:p>
    <w:p w14:paraId="25EFC094" w14:textId="77777777" w:rsidR="00E27B03" w:rsidRDefault="00E27B03" w:rsidP="00681221">
      <w:pPr>
        <w:widowControl w:val="0"/>
        <w:autoSpaceDE w:val="0"/>
        <w:autoSpaceDN w:val="0"/>
        <w:adjustRightInd w:val="0"/>
        <w:spacing w:line="360" w:lineRule="auto"/>
        <w:ind w:right="1985"/>
        <w:rPr>
          <w:rFonts w:ascii="Arial" w:hAnsi="Arial"/>
          <w:b/>
          <w:sz w:val="20"/>
        </w:rPr>
      </w:pPr>
    </w:p>
    <w:p w14:paraId="3E1EA6D3" w14:textId="591EDEF7" w:rsidR="00681221" w:rsidRPr="00621230" w:rsidRDefault="00A60BCF" w:rsidP="00681221">
      <w:pPr>
        <w:widowControl w:val="0"/>
        <w:autoSpaceDE w:val="0"/>
        <w:autoSpaceDN w:val="0"/>
        <w:adjustRightInd w:val="0"/>
        <w:spacing w:line="360" w:lineRule="auto"/>
        <w:ind w:right="1985"/>
        <w:rPr>
          <w:rFonts w:ascii="Arial" w:hAnsi="Arial"/>
          <w:bCs/>
          <w:sz w:val="20"/>
        </w:rPr>
      </w:pPr>
      <w:r w:rsidRPr="00E27B03">
        <w:rPr>
          <w:rFonts w:ascii="Arial" w:hAnsi="Arial"/>
          <w:bCs/>
          <w:sz w:val="20"/>
        </w:rPr>
        <w:t>„Insgesamt ha</w:t>
      </w:r>
      <w:r w:rsidR="0022022C">
        <w:rPr>
          <w:rFonts w:ascii="Arial" w:hAnsi="Arial"/>
          <w:bCs/>
          <w:sz w:val="20"/>
        </w:rPr>
        <w:t>t</w:t>
      </w:r>
      <w:r w:rsidRPr="00E27B03">
        <w:rPr>
          <w:rFonts w:ascii="Arial" w:hAnsi="Arial"/>
          <w:bCs/>
          <w:sz w:val="20"/>
        </w:rPr>
        <w:t xml:space="preserve"> sich unsere </w:t>
      </w:r>
      <w:r w:rsidR="0022022C">
        <w:rPr>
          <w:rFonts w:ascii="Arial" w:hAnsi="Arial"/>
          <w:bCs/>
          <w:sz w:val="20"/>
        </w:rPr>
        <w:t>Neuaufstellung</w:t>
      </w:r>
      <w:r w:rsidRPr="00E27B03">
        <w:rPr>
          <w:rFonts w:ascii="Arial" w:hAnsi="Arial"/>
          <w:bCs/>
          <w:sz w:val="20"/>
        </w:rPr>
        <w:t xml:space="preserve">, die wir im Corona-Jahr 2020 eingeleitet haben, mehr als ausgezahlt. Nun gilt es, diesen Schwung mitzunehmen und </w:t>
      </w:r>
      <w:r w:rsidR="005A3F60" w:rsidRPr="00E27B03">
        <w:rPr>
          <w:rFonts w:ascii="Arial" w:hAnsi="Arial"/>
          <w:bCs/>
          <w:sz w:val="20"/>
        </w:rPr>
        <w:t xml:space="preserve">unser 25-jähriges Jubiläum mit einem weiteren Wachstumsschub zu krönen“, erklärt s Guido Fetzer. Für das Jahr 2022 plant die s.i.g. neben deutlichen organischen </w:t>
      </w:r>
      <w:r w:rsidR="0014339E" w:rsidRPr="00E27B03">
        <w:rPr>
          <w:rFonts w:ascii="Arial" w:hAnsi="Arial"/>
          <w:bCs/>
          <w:sz w:val="20"/>
        </w:rPr>
        <w:t>Umsatzsteigerungen</w:t>
      </w:r>
      <w:r w:rsidR="005A3F60" w:rsidRPr="00E27B03">
        <w:rPr>
          <w:rFonts w:ascii="Arial" w:hAnsi="Arial"/>
          <w:bCs/>
          <w:sz w:val="20"/>
        </w:rPr>
        <w:t xml:space="preserve"> auch</w:t>
      </w:r>
      <w:r w:rsidR="0014339E" w:rsidRPr="00E27B03">
        <w:rPr>
          <w:rFonts w:ascii="Arial" w:hAnsi="Arial"/>
          <w:bCs/>
          <w:sz w:val="20"/>
        </w:rPr>
        <w:t xml:space="preserve"> weitere</w:t>
      </w:r>
      <w:r w:rsidR="005A3F60" w:rsidRPr="00E27B03">
        <w:rPr>
          <w:rFonts w:ascii="Arial" w:hAnsi="Arial"/>
          <w:bCs/>
          <w:sz w:val="20"/>
        </w:rPr>
        <w:t xml:space="preserve"> </w:t>
      </w:r>
      <w:r w:rsidR="0014339E" w:rsidRPr="00E27B03">
        <w:rPr>
          <w:rFonts w:ascii="Arial" w:hAnsi="Arial"/>
          <w:bCs/>
          <w:sz w:val="20"/>
        </w:rPr>
        <w:t xml:space="preserve">Impulse durch Beteiligungen oder Übernahmen. „Im Rahmen unserer </w:t>
      </w:r>
      <w:r w:rsidR="00E421D1">
        <w:rPr>
          <w:rFonts w:ascii="Arial" w:hAnsi="Arial"/>
          <w:bCs/>
          <w:sz w:val="20"/>
        </w:rPr>
        <w:t>‚</w:t>
      </w:r>
      <w:r w:rsidR="0014339E" w:rsidRPr="00E27B03">
        <w:rPr>
          <w:rFonts w:ascii="Arial" w:hAnsi="Arial"/>
          <w:bCs/>
          <w:sz w:val="20"/>
        </w:rPr>
        <w:t>Buy</w:t>
      </w:r>
      <w:r w:rsidR="00E421D1">
        <w:rPr>
          <w:rFonts w:ascii="Arial" w:hAnsi="Arial"/>
          <w:bCs/>
          <w:sz w:val="20"/>
        </w:rPr>
        <w:t xml:space="preserve"> </w:t>
      </w:r>
      <w:r w:rsidR="0014339E" w:rsidRPr="00E27B03">
        <w:rPr>
          <w:rFonts w:ascii="Arial" w:hAnsi="Arial"/>
          <w:bCs/>
          <w:sz w:val="20"/>
        </w:rPr>
        <w:t>&amp;</w:t>
      </w:r>
      <w:r w:rsidR="00E421D1">
        <w:rPr>
          <w:rFonts w:ascii="Arial" w:hAnsi="Arial"/>
          <w:bCs/>
          <w:sz w:val="20"/>
        </w:rPr>
        <w:t xml:space="preserve"> </w:t>
      </w:r>
      <w:proofErr w:type="spellStart"/>
      <w:r w:rsidR="0014339E" w:rsidRPr="00E27B03">
        <w:rPr>
          <w:rFonts w:ascii="Arial" w:hAnsi="Arial"/>
          <w:bCs/>
          <w:sz w:val="20"/>
        </w:rPr>
        <w:t>Build</w:t>
      </w:r>
      <w:proofErr w:type="spellEnd"/>
      <w:r w:rsidR="00E421D1">
        <w:rPr>
          <w:rFonts w:ascii="Arial" w:hAnsi="Arial"/>
          <w:bCs/>
          <w:sz w:val="20"/>
        </w:rPr>
        <w:t>‘</w:t>
      </w:r>
      <w:r w:rsidR="0014339E" w:rsidRPr="00E27B03">
        <w:rPr>
          <w:rFonts w:ascii="Arial" w:hAnsi="Arial"/>
          <w:bCs/>
          <w:sz w:val="20"/>
        </w:rPr>
        <w:t xml:space="preserve">-Strategie sind wir weiter auf der Suche nach ITK-Unternehmen, die zu uns passen und </w:t>
      </w:r>
      <w:r w:rsidR="00E27B03" w:rsidRPr="00E27B03">
        <w:rPr>
          <w:rFonts w:ascii="Arial" w:hAnsi="Arial"/>
          <w:bCs/>
          <w:sz w:val="20"/>
        </w:rPr>
        <w:t>unser Portfolio ergänzen</w:t>
      </w:r>
      <w:r w:rsidR="00E421D1">
        <w:rPr>
          <w:rFonts w:ascii="Arial" w:hAnsi="Arial"/>
          <w:bCs/>
          <w:sz w:val="20"/>
        </w:rPr>
        <w:t>. Die Basis dafür haben wir durch eine ausgesprochen solide Finanz- und Vermögenslage sowie ausreichend liquide Mittel</w:t>
      </w:r>
      <w:r w:rsidR="00E27B03" w:rsidRPr="00E27B03">
        <w:rPr>
          <w:rFonts w:ascii="Arial" w:hAnsi="Arial"/>
          <w:bCs/>
          <w:sz w:val="20"/>
        </w:rPr>
        <w:t>“, erläutert Guido Fetzer.</w:t>
      </w:r>
      <w:r w:rsidR="00E421D1">
        <w:rPr>
          <w:rFonts w:ascii="Arial" w:hAnsi="Arial"/>
          <w:bCs/>
          <w:sz w:val="20"/>
        </w:rPr>
        <w:t xml:space="preserve"> </w:t>
      </w:r>
      <w:r w:rsidR="00DB46C4" w:rsidRPr="00E421D1">
        <w:rPr>
          <w:rFonts w:ascii="Arial" w:hAnsi="Arial"/>
          <w:bCs/>
          <w:sz w:val="20"/>
        </w:rPr>
        <w:t xml:space="preserve">Einer der Pfeiler </w:t>
      </w:r>
      <w:r w:rsidR="00A73140" w:rsidRPr="00E421D1">
        <w:rPr>
          <w:rFonts w:ascii="Arial" w:hAnsi="Arial"/>
          <w:bCs/>
          <w:sz w:val="20"/>
        </w:rPr>
        <w:t>des Erfolgs</w:t>
      </w:r>
      <w:r w:rsidR="00DB46C4" w:rsidRPr="00E421D1">
        <w:rPr>
          <w:rFonts w:ascii="Arial" w:hAnsi="Arial"/>
          <w:bCs/>
          <w:sz w:val="20"/>
        </w:rPr>
        <w:t xml:space="preserve"> war</w:t>
      </w:r>
      <w:r w:rsidR="00E421D1" w:rsidRPr="00E421D1">
        <w:rPr>
          <w:rFonts w:ascii="Arial" w:hAnsi="Arial"/>
          <w:bCs/>
          <w:sz w:val="20"/>
        </w:rPr>
        <w:t xml:space="preserve">en auch </w:t>
      </w:r>
      <w:r w:rsidR="00DB46C4" w:rsidRPr="00E421D1">
        <w:rPr>
          <w:rFonts w:ascii="Arial" w:hAnsi="Arial"/>
          <w:bCs/>
          <w:sz w:val="20"/>
        </w:rPr>
        <w:t>die Finanzpartnerschaft</w:t>
      </w:r>
      <w:r w:rsidR="006E5275" w:rsidRPr="00E421D1">
        <w:rPr>
          <w:rFonts w:ascii="Arial" w:hAnsi="Arial"/>
          <w:bCs/>
          <w:sz w:val="20"/>
        </w:rPr>
        <w:t>en</w:t>
      </w:r>
      <w:r w:rsidR="00DB46C4" w:rsidRPr="00E421D1">
        <w:rPr>
          <w:rFonts w:ascii="Arial" w:hAnsi="Arial"/>
          <w:bCs/>
          <w:sz w:val="20"/>
        </w:rPr>
        <w:t xml:space="preserve"> mit der Bayerische Beteiligungsgesellschaft mbH (</w:t>
      </w:r>
      <w:proofErr w:type="spellStart"/>
      <w:r w:rsidR="00DB46C4" w:rsidRPr="00E421D1">
        <w:rPr>
          <w:rFonts w:ascii="Arial" w:hAnsi="Arial"/>
          <w:bCs/>
          <w:sz w:val="20"/>
        </w:rPr>
        <w:t>BayBG</w:t>
      </w:r>
      <w:proofErr w:type="spellEnd"/>
      <w:r w:rsidR="00DB46C4" w:rsidRPr="00E421D1">
        <w:rPr>
          <w:rFonts w:ascii="Arial" w:hAnsi="Arial"/>
          <w:bCs/>
          <w:sz w:val="20"/>
        </w:rPr>
        <w:t>)</w:t>
      </w:r>
      <w:r w:rsidR="006E5275" w:rsidRPr="00E421D1">
        <w:rPr>
          <w:rFonts w:ascii="Arial" w:hAnsi="Arial"/>
          <w:bCs/>
          <w:sz w:val="20"/>
        </w:rPr>
        <w:t>,</w:t>
      </w:r>
      <w:r w:rsidR="00DB46C4" w:rsidRPr="00E421D1">
        <w:rPr>
          <w:rFonts w:ascii="Arial" w:hAnsi="Arial"/>
          <w:bCs/>
          <w:sz w:val="20"/>
        </w:rPr>
        <w:t xml:space="preserve"> der Raiffeisenlandesbank Oberösterreich AG (RLB OÖ)</w:t>
      </w:r>
      <w:r w:rsidR="006E5275" w:rsidRPr="00E421D1">
        <w:rPr>
          <w:rFonts w:ascii="Arial" w:hAnsi="Arial"/>
          <w:bCs/>
          <w:sz w:val="20"/>
        </w:rPr>
        <w:t xml:space="preserve"> sowie mit der M Cap Finance Mittelstandsfonds III GmbH &amp; Co. KG</w:t>
      </w:r>
      <w:r w:rsidR="00DB46C4" w:rsidRPr="00E421D1">
        <w:rPr>
          <w:rFonts w:ascii="Arial" w:hAnsi="Arial"/>
          <w:bCs/>
          <w:sz w:val="20"/>
        </w:rPr>
        <w:t>, die 2020 eingegangen wurde</w:t>
      </w:r>
      <w:r w:rsidR="006E5275" w:rsidRPr="00E421D1">
        <w:rPr>
          <w:rFonts w:ascii="Arial" w:hAnsi="Arial"/>
          <w:bCs/>
          <w:sz w:val="20"/>
        </w:rPr>
        <w:t>n</w:t>
      </w:r>
      <w:r w:rsidR="00DB46C4" w:rsidRPr="00E421D1">
        <w:rPr>
          <w:rFonts w:ascii="Arial" w:hAnsi="Arial"/>
          <w:bCs/>
          <w:sz w:val="20"/>
        </w:rPr>
        <w:t>.</w:t>
      </w:r>
      <w:r w:rsidR="00DB46C4">
        <w:rPr>
          <w:rFonts w:ascii="Arial" w:hAnsi="Arial"/>
          <w:b/>
          <w:sz w:val="20"/>
        </w:rPr>
        <w:t xml:space="preserve"> </w:t>
      </w:r>
    </w:p>
    <w:p w14:paraId="38F2CF2F" w14:textId="77777777" w:rsidR="00681221" w:rsidRPr="00EF77B6" w:rsidRDefault="00681221" w:rsidP="00681221">
      <w:pPr>
        <w:widowControl w:val="0"/>
        <w:autoSpaceDE w:val="0"/>
        <w:autoSpaceDN w:val="0"/>
        <w:adjustRightInd w:val="0"/>
        <w:spacing w:line="360" w:lineRule="auto"/>
        <w:ind w:right="1985"/>
        <w:rPr>
          <w:rFonts w:ascii="Arial" w:eastAsia="Times New Roman" w:hAnsi="Arial" w:cs="Times New Roman"/>
          <w:bCs/>
          <w:sz w:val="20"/>
          <w:szCs w:val="20"/>
        </w:rPr>
      </w:pPr>
    </w:p>
    <w:p w14:paraId="56031271" w14:textId="77777777" w:rsidR="00681221" w:rsidRPr="00EF77B6" w:rsidRDefault="00681221" w:rsidP="00681221">
      <w:pPr>
        <w:widowControl w:val="0"/>
        <w:autoSpaceDE w:val="0"/>
        <w:autoSpaceDN w:val="0"/>
        <w:adjustRightInd w:val="0"/>
        <w:spacing w:line="360" w:lineRule="auto"/>
        <w:ind w:right="1982"/>
        <w:rPr>
          <w:rFonts w:ascii="Arial" w:eastAsia="Times New Roman" w:hAnsi="Arial" w:cs="Times New Roman"/>
          <w:sz w:val="20"/>
          <w:szCs w:val="20"/>
        </w:rPr>
      </w:pPr>
    </w:p>
    <w:tbl>
      <w:tblPr>
        <w:tblW w:w="0" w:type="auto"/>
        <w:tblInd w:w="-142" w:type="dxa"/>
        <w:tblLook w:val="04A0" w:firstRow="1" w:lastRow="0" w:firstColumn="1" w:lastColumn="0" w:noHBand="0" w:noVBand="1"/>
      </w:tblPr>
      <w:tblGrid>
        <w:gridCol w:w="3794"/>
        <w:gridCol w:w="4605"/>
      </w:tblGrid>
      <w:tr w:rsidR="00681221" w:rsidRPr="00EF77B6" w14:paraId="5272E927" w14:textId="77777777" w:rsidTr="00D10305">
        <w:tc>
          <w:tcPr>
            <w:tcW w:w="3794" w:type="dxa"/>
            <w:shd w:val="clear" w:color="auto" w:fill="auto"/>
          </w:tcPr>
          <w:p w14:paraId="4EE7671F" w14:textId="77777777" w:rsidR="00681221" w:rsidRPr="00EF77B6" w:rsidRDefault="00681221" w:rsidP="00D10305">
            <w:pPr>
              <w:pStyle w:val="Kopfzeile"/>
              <w:tabs>
                <w:tab w:val="clear" w:pos="4536"/>
                <w:tab w:val="clear" w:pos="9072"/>
              </w:tabs>
              <w:ind w:right="136"/>
              <w:rPr>
                <w:rFonts w:ascii="Arial" w:hAnsi="Arial"/>
                <w:b/>
                <w:sz w:val="16"/>
                <w:szCs w:val="16"/>
              </w:rPr>
            </w:pPr>
            <w:r w:rsidRPr="00EF77B6">
              <w:rPr>
                <w:rFonts w:ascii="Arial" w:hAnsi="Arial"/>
                <w:b/>
                <w:sz w:val="16"/>
                <w:szCs w:val="16"/>
              </w:rPr>
              <w:t>Weitere Informationen:</w:t>
            </w:r>
          </w:p>
          <w:p w14:paraId="1E6BE396" w14:textId="77777777" w:rsidR="00681221" w:rsidRPr="00EF77B6" w:rsidRDefault="00681221" w:rsidP="00D10305">
            <w:pPr>
              <w:pStyle w:val="Kopfzeile"/>
              <w:rPr>
                <w:rFonts w:ascii="Arial" w:hAnsi="Arial"/>
                <w:bCs/>
                <w:sz w:val="16"/>
                <w:szCs w:val="16"/>
              </w:rPr>
            </w:pPr>
            <w:r w:rsidRPr="00EF77B6">
              <w:rPr>
                <w:rFonts w:ascii="Arial" w:hAnsi="Arial"/>
                <w:bCs/>
                <w:sz w:val="16"/>
                <w:szCs w:val="16"/>
              </w:rPr>
              <w:t xml:space="preserve">s.i.g. mbH - IT mit IQ </w:t>
            </w:r>
            <w:proofErr w:type="spellStart"/>
            <w:r w:rsidRPr="00EF77B6">
              <w:rPr>
                <w:rFonts w:ascii="Arial" w:hAnsi="Arial"/>
                <w:bCs/>
                <w:sz w:val="16"/>
                <w:szCs w:val="16"/>
              </w:rPr>
              <w:t>system</w:t>
            </w:r>
            <w:proofErr w:type="spellEnd"/>
            <w:r w:rsidRPr="00EF77B6">
              <w:rPr>
                <w:rFonts w:ascii="Arial" w:hAnsi="Arial"/>
                <w:bCs/>
                <w:sz w:val="16"/>
                <w:szCs w:val="16"/>
              </w:rPr>
              <w:t xml:space="preserve"> </w:t>
            </w:r>
            <w:proofErr w:type="spellStart"/>
            <w:r w:rsidRPr="00EF77B6">
              <w:rPr>
                <w:rFonts w:ascii="Arial" w:hAnsi="Arial"/>
                <w:bCs/>
                <w:sz w:val="16"/>
                <w:szCs w:val="16"/>
              </w:rPr>
              <w:t>informations</w:t>
            </w:r>
            <w:proofErr w:type="spellEnd"/>
            <w:r w:rsidRPr="00EF77B6">
              <w:rPr>
                <w:rFonts w:ascii="Arial" w:hAnsi="Arial"/>
                <w:bCs/>
                <w:sz w:val="16"/>
                <w:szCs w:val="16"/>
              </w:rPr>
              <w:t xml:space="preserve"> GmbH</w:t>
            </w:r>
          </w:p>
          <w:p w14:paraId="2C06A45F" w14:textId="77777777" w:rsidR="00681221" w:rsidRPr="00EF77B6" w:rsidRDefault="00681221" w:rsidP="00D10305">
            <w:pPr>
              <w:pStyle w:val="Kopfzeile"/>
              <w:tabs>
                <w:tab w:val="left" w:pos="4253"/>
              </w:tabs>
              <w:rPr>
                <w:rFonts w:ascii="Arial" w:hAnsi="Arial"/>
                <w:sz w:val="16"/>
                <w:szCs w:val="16"/>
              </w:rPr>
            </w:pPr>
            <w:r w:rsidRPr="00EF77B6">
              <w:rPr>
                <w:rFonts w:ascii="Arial" w:hAnsi="Arial"/>
                <w:sz w:val="16"/>
                <w:szCs w:val="16"/>
              </w:rPr>
              <w:t>Susanne Fetzer, Marketing</w:t>
            </w:r>
          </w:p>
          <w:p w14:paraId="15DC90CE" w14:textId="77777777" w:rsidR="00681221" w:rsidRPr="00EF77B6" w:rsidRDefault="00681221" w:rsidP="00D10305">
            <w:pPr>
              <w:pStyle w:val="Kopfzeile"/>
              <w:tabs>
                <w:tab w:val="left" w:pos="4253"/>
              </w:tabs>
              <w:rPr>
                <w:rFonts w:ascii="Arial" w:hAnsi="Arial"/>
                <w:sz w:val="16"/>
                <w:szCs w:val="16"/>
              </w:rPr>
            </w:pPr>
            <w:r w:rsidRPr="00EF77B6">
              <w:rPr>
                <w:rFonts w:ascii="Arial" w:hAnsi="Arial"/>
                <w:sz w:val="16"/>
                <w:szCs w:val="16"/>
              </w:rPr>
              <w:t>Zeppelinstraße 5/2 - 89231 Neu-Ulm</w:t>
            </w:r>
          </w:p>
          <w:p w14:paraId="49ABDC78" w14:textId="77777777" w:rsidR="00681221" w:rsidRPr="00EF77B6" w:rsidRDefault="00681221" w:rsidP="00D10305">
            <w:pPr>
              <w:pStyle w:val="Kopfzeile"/>
              <w:tabs>
                <w:tab w:val="left" w:pos="4253"/>
              </w:tabs>
              <w:rPr>
                <w:rFonts w:ascii="Arial" w:hAnsi="Arial"/>
                <w:sz w:val="16"/>
                <w:szCs w:val="16"/>
              </w:rPr>
            </w:pPr>
            <w:r w:rsidRPr="00EF77B6">
              <w:rPr>
                <w:rFonts w:ascii="Arial" w:hAnsi="Arial"/>
                <w:sz w:val="16"/>
                <w:szCs w:val="16"/>
              </w:rPr>
              <w:t>Tel.: +49 (0) 731 935 96-0</w:t>
            </w:r>
            <w:r w:rsidRPr="00EF77B6">
              <w:rPr>
                <w:rFonts w:ascii="Arial" w:hAnsi="Arial"/>
                <w:sz w:val="16"/>
                <w:szCs w:val="16"/>
              </w:rPr>
              <w:br/>
              <w:t>Fax: +49 (0) 731 935 96-29</w:t>
            </w:r>
          </w:p>
          <w:p w14:paraId="6135B2D2" w14:textId="77777777" w:rsidR="00681221" w:rsidRPr="00EF77B6" w:rsidRDefault="00681221" w:rsidP="00D10305">
            <w:pPr>
              <w:pStyle w:val="Kopfzeile"/>
              <w:tabs>
                <w:tab w:val="left" w:pos="4253"/>
              </w:tabs>
              <w:rPr>
                <w:rFonts w:ascii="Arial" w:hAnsi="Arial"/>
                <w:sz w:val="16"/>
                <w:szCs w:val="16"/>
              </w:rPr>
            </w:pPr>
            <w:r w:rsidRPr="00EF77B6">
              <w:rPr>
                <w:rFonts w:ascii="Arial" w:hAnsi="Arial"/>
                <w:sz w:val="16"/>
                <w:szCs w:val="16"/>
              </w:rPr>
              <w:t>E-Mail: susanne.fetzer@sig-ulm.de</w:t>
            </w:r>
          </w:p>
          <w:p w14:paraId="641A0A36" w14:textId="77777777" w:rsidR="00681221" w:rsidRPr="00EF77B6" w:rsidRDefault="00000000" w:rsidP="00D10305">
            <w:pPr>
              <w:pStyle w:val="Kopfzeile"/>
              <w:tabs>
                <w:tab w:val="left" w:pos="4253"/>
              </w:tabs>
              <w:rPr>
                <w:rFonts w:ascii="Arial" w:hAnsi="Arial"/>
                <w:sz w:val="16"/>
                <w:szCs w:val="16"/>
              </w:rPr>
            </w:pPr>
            <w:hyperlink r:id="rId8" w:history="1">
              <w:r w:rsidR="00681221" w:rsidRPr="00EF77B6">
                <w:rPr>
                  <w:rStyle w:val="Hyperlink"/>
                  <w:rFonts w:ascii="Arial" w:hAnsi="Arial"/>
                  <w:color w:val="auto"/>
                  <w:sz w:val="16"/>
                  <w:szCs w:val="16"/>
                </w:rPr>
                <w:t>www.sig-ulm.de</w:t>
              </w:r>
            </w:hyperlink>
          </w:p>
          <w:p w14:paraId="5606B759" w14:textId="77777777" w:rsidR="00681221" w:rsidRPr="00EF77B6" w:rsidRDefault="00681221" w:rsidP="00D10305">
            <w:pPr>
              <w:pStyle w:val="Kopfzeile"/>
              <w:ind w:right="136"/>
              <w:rPr>
                <w:rFonts w:ascii="Arial" w:hAnsi="Arial"/>
                <w:sz w:val="16"/>
                <w:szCs w:val="16"/>
              </w:rPr>
            </w:pPr>
          </w:p>
          <w:p w14:paraId="5AB4A33A" w14:textId="77777777" w:rsidR="00681221" w:rsidRPr="00EF77B6" w:rsidRDefault="00681221" w:rsidP="00D10305">
            <w:pPr>
              <w:pStyle w:val="Kopfzeile"/>
              <w:tabs>
                <w:tab w:val="clear" w:pos="4536"/>
                <w:tab w:val="clear" w:pos="9072"/>
              </w:tabs>
              <w:ind w:right="136"/>
              <w:rPr>
                <w:rFonts w:ascii="Arial" w:hAnsi="Arial"/>
                <w:sz w:val="16"/>
                <w:szCs w:val="16"/>
              </w:rPr>
            </w:pPr>
          </w:p>
        </w:tc>
        <w:tc>
          <w:tcPr>
            <w:tcW w:w="4605" w:type="dxa"/>
            <w:shd w:val="clear" w:color="auto" w:fill="auto"/>
          </w:tcPr>
          <w:p w14:paraId="5EE6D65D" w14:textId="77777777" w:rsidR="00681221" w:rsidRPr="00EF77B6" w:rsidRDefault="00681221" w:rsidP="00D10305">
            <w:pPr>
              <w:pStyle w:val="Kopfzeile"/>
              <w:tabs>
                <w:tab w:val="left" w:pos="4751"/>
              </w:tabs>
              <w:ind w:left="-494" w:right="205" w:firstLine="494"/>
              <w:rPr>
                <w:rFonts w:ascii="Arial" w:hAnsi="Arial"/>
                <w:b/>
                <w:sz w:val="16"/>
                <w:szCs w:val="16"/>
              </w:rPr>
            </w:pPr>
            <w:r w:rsidRPr="00EF77B6">
              <w:rPr>
                <w:rFonts w:ascii="Arial" w:hAnsi="Arial"/>
                <w:b/>
                <w:sz w:val="16"/>
                <w:szCs w:val="16"/>
              </w:rPr>
              <w:t>Presse- und Öffentlichkeitsarbeit:</w:t>
            </w:r>
          </w:p>
          <w:p w14:paraId="58BA9602"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Press'n'Relations GmbH</w:t>
            </w:r>
          </w:p>
          <w:p w14:paraId="0919BDF8"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Uwe Pagel</w:t>
            </w:r>
          </w:p>
          <w:p w14:paraId="3B999482"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Magirusstr. 33 - 89077 Ulm</w:t>
            </w:r>
          </w:p>
          <w:p w14:paraId="0DE308A9"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Tel.: +49 (0) 731 96287-29</w:t>
            </w:r>
          </w:p>
          <w:p w14:paraId="59CFEF2B"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Fax: +49 (0) 731 96287-97</w:t>
            </w:r>
          </w:p>
          <w:p w14:paraId="1917322B"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 xml:space="preserve">E-Mail: </w:t>
            </w:r>
            <w:hyperlink r:id="rId9" w:history="1">
              <w:r w:rsidRPr="00EF77B6">
                <w:rPr>
                  <w:rStyle w:val="Hyperlink"/>
                  <w:rFonts w:ascii="Arial" w:hAnsi="Arial"/>
                  <w:color w:val="auto"/>
                  <w:sz w:val="16"/>
                  <w:szCs w:val="16"/>
                </w:rPr>
                <w:t>upa@press-n-relations.de</w:t>
              </w:r>
            </w:hyperlink>
            <w:r w:rsidRPr="00EF77B6">
              <w:rPr>
                <w:rFonts w:ascii="Arial" w:hAnsi="Arial"/>
                <w:sz w:val="16"/>
                <w:szCs w:val="16"/>
              </w:rPr>
              <w:t xml:space="preserve"> </w:t>
            </w:r>
          </w:p>
          <w:p w14:paraId="29EC6487"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www.press-n-relations.de</w:t>
            </w:r>
          </w:p>
          <w:p w14:paraId="6CD95EC4" w14:textId="77777777" w:rsidR="00681221" w:rsidRPr="00EF77B6" w:rsidRDefault="00681221" w:rsidP="00D10305">
            <w:pPr>
              <w:pStyle w:val="Kopfzeile"/>
              <w:tabs>
                <w:tab w:val="clear" w:pos="4536"/>
                <w:tab w:val="clear" w:pos="9072"/>
              </w:tabs>
              <w:ind w:right="2412"/>
              <w:rPr>
                <w:rFonts w:ascii="Arial" w:hAnsi="Arial"/>
                <w:sz w:val="16"/>
                <w:szCs w:val="16"/>
              </w:rPr>
            </w:pPr>
          </w:p>
          <w:p w14:paraId="6A15693B" w14:textId="77777777" w:rsidR="00681221" w:rsidRPr="00EF77B6" w:rsidRDefault="00681221" w:rsidP="00D10305">
            <w:pPr>
              <w:spacing w:line="360" w:lineRule="auto"/>
              <w:ind w:right="2234"/>
              <w:rPr>
                <w:rFonts w:ascii="Arial" w:hAnsi="Arial"/>
                <w:sz w:val="16"/>
                <w:szCs w:val="16"/>
              </w:rPr>
            </w:pPr>
          </w:p>
        </w:tc>
      </w:tr>
    </w:tbl>
    <w:p w14:paraId="1D676C84" w14:textId="77777777" w:rsidR="00681221" w:rsidRPr="00EF77B6" w:rsidRDefault="00681221" w:rsidP="00681221">
      <w:pPr>
        <w:rPr>
          <w:rFonts w:ascii="Arial" w:eastAsia="Calibri" w:hAnsi="Arial" w:cs="Arial"/>
          <w:b/>
          <w:bCs/>
          <w:sz w:val="16"/>
          <w:szCs w:val="16"/>
          <w:lang w:eastAsia="en-US"/>
        </w:rPr>
      </w:pPr>
      <w:r w:rsidRPr="00EF77B6">
        <w:rPr>
          <w:rFonts w:ascii="Arial" w:eastAsia="Calibri" w:hAnsi="Arial" w:cs="Arial"/>
          <w:b/>
          <w:bCs/>
          <w:sz w:val="16"/>
          <w:szCs w:val="16"/>
          <w:lang w:eastAsia="en-US"/>
        </w:rPr>
        <w:t>Über s.i.g. IT mit IQ</w:t>
      </w:r>
    </w:p>
    <w:p w14:paraId="23BAB449" w14:textId="77777777" w:rsidR="00681221" w:rsidRPr="00860A8D" w:rsidRDefault="00681221" w:rsidP="00681221">
      <w:pPr>
        <w:rPr>
          <w:rFonts w:ascii="Arial" w:eastAsia="Calibri" w:hAnsi="Arial" w:cs="Arial"/>
          <w:bCs/>
          <w:sz w:val="16"/>
          <w:szCs w:val="16"/>
          <w:lang w:eastAsia="en-US"/>
        </w:rPr>
      </w:pPr>
      <w:r w:rsidRPr="009554CF">
        <w:rPr>
          <w:rFonts w:ascii="Arial" w:eastAsia="Calibri" w:hAnsi="Arial" w:cs="Arial"/>
          <w:bCs/>
          <w:sz w:val="16"/>
          <w:szCs w:val="16"/>
          <w:lang w:eastAsia="en-US"/>
        </w:rPr>
        <w:t xml:space="preserve">s.i.g. IT mit IQ steht für ein umfassendes Portfolio aus Hardware, Software und Services, mit dem das IT-Systemhaus seine Kunden lokal wie global in allen Fragen von Storage, Backup, Network-Security, IT-Infrastruktur, Industrial-IT, Unified Communication &amp; </w:t>
      </w:r>
      <w:proofErr w:type="spellStart"/>
      <w:r w:rsidRPr="009554CF">
        <w:rPr>
          <w:rFonts w:ascii="Arial" w:eastAsia="Calibri" w:hAnsi="Arial" w:cs="Arial"/>
          <w:bCs/>
          <w:sz w:val="16"/>
          <w:szCs w:val="16"/>
          <w:lang w:eastAsia="en-US"/>
        </w:rPr>
        <w:t>Collaboration</w:t>
      </w:r>
      <w:proofErr w:type="spellEnd"/>
      <w:r w:rsidRPr="009554CF">
        <w:rPr>
          <w:rFonts w:ascii="Arial" w:eastAsia="Calibri" w:hAnsi="Arial" w:cs="Arial"/>
          <w:bCs/>
          <w:sz w:val="16"/>
          <w:szCs w:val="16"/>
          <w:lang w:eastAsia="en-US"/>
        </w:rPr>
        <w:t xml:space="preserve"> (</w:t>
      </w:r>
      <w:r w:rsidRPr="009554CF">
        <w:rPr>
          <w:rFonts w:ascii="Arial" w:eastAsia="Calibri" w:hAnsi="Arial" w:cs="Arial"/>
          <w:bCs/>
          <w:iCs/>
          <w:sz w:val="16"/>
          <w:szCs w:val="16"/>
          <w:lang w:eastAsia="en-US"/>
        </w:rPr>
        <w:t>UCC</w:t>
      </w:r>
      <w:r w:rsidRPr="009554CF">
        <w:rPr>
          <w:rFonts w:ascii="Arial" w:eastAsia="Calibri" w:hAnsi="Arial" w:cs="Arial"/>
          <w:bCs/>
          <w:sz w:val="16"/>
          <w:szCs w:val="16"/>
          <w:lang w:eastAsia="en-US"/>
        </w:rPr>
        <w:t>) oder Datenschutz unterstützt. Das Unternehmen mit Hauptsitz in Neu-Ulm und einer Niederlassung in Erfurt wurde 1997 gegründet und erzielte 2017 mit knapp 100 Mitarbeitern rund 26 Millionen Euro Umsatz. Die Unternehmensidee „Play Business Safe“ steht für Kompetenz, Vertrauen, Verlässlichkeit und Sicherheit. Zu den Kunden gehören mittelständische Unternehmen genauso wie Global Player, die Öffentliche Verwaltung oder der Gesundheitssektor.</w:t>
      </w:r>
    </w:p>
    <w:p w14:paraId="293E5919" w14:textId="3E646D90" w:rsidR="00A86C56" w:rsidRPr="00340EB2" w:rsidRDefault="00A86C56" w:rsidP="00681221">
      <w:pPr>
        <w:tabs>
          <w:tab w:val="left" w:pos="9070"/>
        </w:tabs>
        <w:ind w:right="-286"/>
        <w:outlineLvl w:val="0"/>
      </w:pPr>
    </w:p>
    <w:p w14:paraId="414407B3" w14:textId="77777777" w:rsidR="00344CBC" w:rsidRPr="00340EB2" w:rsidRDefault="00344CBC">
      <w:pPr>
        <w:tabs>
          <w:tab w:val="left" w:pos="9070"/>
        </w:tabs>
        <w:ind w:right="-286"/>
        <w:outlineLvl w:val="0"/>
      </w:pPr>
    </w:p>
    <w:sectPr w:rsidR="00344CBC" w:rsidRPr="00340EB2" w:rsidSect="00CD129A">
      <w:headerReference w:type="default" r:id="rId10"/>
      <w:footerReference w:type="default" r:id="rId11"/>
      <w:pgSz w:w="11906" w:h="16838" w:code="9"/>
      <w:pgMar w:top="2671" w:right="1418" w:bottom="993"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4D9789" w14:textId="77777777" w:rsidR="00B14960" w:rsidRDefault="00B14960">
      <w:r>
        <w:separator/>
      </w:r>
    </w:p>
  </w:endnote>
  <w:endnote w:type="continuationSeparator" w:id="0">
    <w:p w14:paraId="7D8961E3" w14:textId="77777777" w:rsidR="00B14960" w:rsidRDefault="00B149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Lucida Grande">
    <w:altName w:val="﷽﷽﷽﷽﷽﷽﷽﷽rande"/>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pPr w:leftFromText="187" w:rightFromText="187" w:vertAnchor="page" w:horzAnchor="margin" w:tblpXSpec="center" w:tblpYSpec="bottom"/>
      <w:tblW w:w="5000" w:type="pct"/>
      <w:tblLayout w:type="fixed"/>
      <w:tblLook w:val="04A0" w:firstRow="1" w:lastRow="0" w:firstColumn="1" w:lastColumn="0" w:noHBand="0" w:noVBand="1"/>
    </w:tblPr>
    <w:tblGrid>
      <w:gridCol w:w="7256"/>
      <w:gridCol w:w="1814"/>
    </w:tblGrid>
    <w:sdt>
      <w:sdtPr>
        <w:rPr>
          <w:rFonts w:asciiTheme="majorHAnsi" w:eastAsiaTheme="majorEastAsia" w:hAnsiTheme="majorHAnsi" w:cstheme="majorBidi"/>
          <w:sz w:val="20"/>
          <w:szCs w:val="20"/>
        </w:rPr>
        <w:id w:val="978347646"/>
        <w:docPartObj>
          <w:docPartGallery w:val="Page Numbers (Bottom of Page)"/>
          <w:docPartUnique/>
        </w:docPartObj>
      </w:sdtPr>
      <w:sdtEndPr>
        <w:rPr>
          <w:rFonts w:ascii="Times New Roman" w:eastAsiaTheme="minorEastAsia" w:hAnsi="Times New Roman" w:cstheme="minorBidi"/>
          <w:sz w:val="24"/>
          <w:szCs w:val="24"/>
        </w:rPr>
      </w:sdtEndPr>
      <w:sdtContent>
        <w:tr w:rsidR="008C456A" w14:paraId="7AE09BE7" w14:textId="77777777">
          <w:trPr>
            <w:trHeight w:val="727"/>
          </w:trPr>
          <w:tc>
            <w:tcPr>
              <w:tcW w:w="4000" w:type="pct"/>
              <w:tcBorders>
                <w:right w:val="triple" w:sz="4" w:space="0" w:color="4F81BD" w:themeColor="accent1"/>
              </w:tcBorders>
            </w:tcPr>
            <w:p w14:paraId="2DECF510" w14:textId="7BE8AF0B" w:rsidR="008C456A" w:rsidRDefault="008C456A">
              <w:pPr>
                <w:tabs>
                  <w:tab w:val="left" w:pos="620"/>
                  <w:tab w:val="center" w:pos="4320"/>
                </w:tabs>
                <w:jc w:val="right"/>
                <w:rPr>
                  <w:rFonts w:asciiTheme="majorHAnsi" w:eastAsiaTheme="majorEastAsia" w:hAnsiTheme="majorHAnsi" w:cstheme="majorBidi"/>
                  <w:sz w:val="20"/>
                  <w:szCs w:val="20"/>
                </w:rPr>
              </w:pPr>
            </w:p>
          </w:tc>
          <w:tc>
            <w:tcPr>
              <w:tcW w:w="1000" w:type="pct"/>
              <w:tcBorders>
                <w:left w:val="triple" w:sz="4" w:space="0" w:color="4F81BD" w:themeColor="accent1"/>
              </w:tcBorders>
            </w:tcPr>
            <w:p w14:paraId="76822C0B" w14:textId="5906BCA6" w:rsidR="008C456A" w:rsidRDefault="008C456A" w:rsidP="0068194F">
              <w:pPr>
                <w:tabs>
                  <w:tab w:val="left" w:pos="1490"/>
                </w:tabs>
                <w:rPr>
                  <w:rFonts w:asciiTheme="majorHAnsi" w:eastAsiaTheme="majorEastAsia" w:hAnsiTheme="majorHAnsi" w:cstheme="majorBidi"/>
                  <w:sz w:val="28"/>
                  <w:szCs w:val="28"/>
                </w:rPr>
              </w:pPr>
              <w:r>
                <w:t xml:space="preserve">Seite </w:t>
              </w:r>
              <w:r>
                <w:fldChar w:fldCharType="begin"/>
              </w:r>
              <w:r>
                <w:instrText>PAGE    \* MERGEFORMAT</w:instrText>
              </w:r>
              <w:r>
                <w:fldChar w:fldCharType="separate"/>
              </w:r>
              <w:r w:rsidR="001A7CD9">
                <w:rPr>
                  <w:noProof/>
                </w:rPr>
                <w:t>3</w:t>
              </w:r>
              <w:r>
                <w:fldChar w:fldCharType="end"/>
              </w:r>
            </w:p>
          </w:tc>
        </w:tr>
      </w:sdtContent>
    </w:sdt>
  </w:tbl>
  <w:p w14:paraId="4B253CCF" w14:textId="77777777" w:rsidR="008C456A" w:rsidRDefault="008C456A">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2E3939" w14:textId="77777777" w:rsidR="00B14960" w:rsidRDefault="00B14960">
      <w:r>
        <w:separator/>
      </w:r>
    </w:p>
  </w:footnote>
  <w:footnote w:type="continuationSeparator" w:id="0">
    <w:p w14:paraId="19080E14" w14:textId="77777777" w:rsidR="00B14960" w:rsidRDefault="00B1496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B81E73" w14:textId="4DEDEC3D" w:rsidR="00AC39F9" w:rsidRPr="001B239E" w:rsidRDefault="000D3457" w:rsidP="00A33EF2">
    <w:pPr>
      <w:pStyle w:val="Kopfzeile"/>
      <w:tabs>
        <w:tab w:val="clear" w:pos="4536"/>
        <w:tab w:val="clear" w:pos="9072"/>
        <w:tab w:val="left" w:pos="5103"/>
        <w:tab w:val="left" w:pos="6840"/>
        <w:tab w:val="right" w:pos="9070"/>
      </w:tabs>
      <w:jc w:val="right"/>
      <w:rPr>
        <w:rFonts w:ascii="Arial Black" w:hAnsi="Arial Black"/>
        <w:sz w:val="32"/>
      </w:rPr>
    </w:pPr>
    <w:r>
      <w:rPr>
        <w:rFonts w:ascii="Arial Black" w:hAnsi="Arial Black"/>
        <w:sz w:val="32"/>
      </w:rPr>
      <w:t xml:space="preserve"> </w:t>
    </w:r>
    <w:r>
      <w:rPr>
        <w:rFonts w:ascii="Arial Black" w:hAnsi="Arial Black"/>
        <w:sz w:val="32"/>
      </w:rPr>
      <w:tab/>
    </w:r>
    <w:r w:rsidR="000B504C">
      <w:rPr>
        <w:rFonts w:ascii="Arial Black" w:hAnsi="Arial Black"/>
        <w:noProof/>
        <w:sz w:val="32"/>
      </w:rPr>
      <w:drawing>
        <wp:inline distT="0" distB="0" distL="0" distR="0" wp14:anchorId="3B8CBB59" wp14:editId="731C3335">
          <wp:extent cx="966486" cy="966486"/>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ig_itmitiq.png"/>
                  <pic:cNvPicPr/>
                </pic:nvPicPr>
                <pic:blipFill>
                  <a:blip r:embed="rId1"/>
                  <a:stretch>
                    <a:fillRect/>
                  </a:stretch>
                </pic:blipFill>
                <pic:spPr>
                  <a:xfrm>
                    <a:off x="0" y="0"/>
                    <a:ext cx="973206" cy="97320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5A68FB"/>
    <w:multiLevelType w:val="hybridMultilevel"/>
    <w:tmpl w:val="D91CB6A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707911A2"/>
    <w:multiLevelType w:val="hybridMultilevel"/>
    <w:tmpl w:val="B98254A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1947156884">
    <w:abstractNumId w:val="1"/>
  </w:num>
  <w:num w:numId="2" w16cid:durableId="17912382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31"/>
  <w:proofState w:spelling="clean" w:grammar="clean"/>
  <w:defaultTabStop w:val="708"/>
  <w:hyphenationZone w:val="425"/>
  <w:doNotHyphenateCaps/>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0EE4"/>
    <w:rsid w:val="0000113E"/>
    <w:rsid w:val="0000362B"/>
    <w:rsid w:val="00003CC2"/>
    <w:rsid w:val="000041D9"/>
    <w:rsid w:val="00006038"/>
    <w:rsid w:val="00011B11"/>
    <w:rsid w:val="00012144"/>
    <w:rsid w:val="00017533"/>
    <w:rsid w:val="00022042"/>
    <w:rsid w:val="00023891"/>
    <w:rsid w:val="00024BE6"/>
    <w:rsid w:val="0002633E"/>
    <w:rsid w:val="00041178"/>
    <w:rsid w:val="000415F2"/>
    <w:rsid w:val="00041E95"/>
    <w:rsid w:val="00044F48"/>
    <w:rsid w:val="00045E6F"/>
    <w:rsid w:val="00046AD8"/>
    <w:rsid w:val="00053287"/>
    <w:rsid w:val="0005396D"/>
    <w:rsid w:val="00054676"/>
    <w:rsid w:val="00055070"/>
    <w:rsid w:val="00055969"/>
    <w:rsid w:val="00057C73"/>
    <w:rsid w:val="000604DD"/>
    <w:rsid w:val="00060A33"/>
    <w:rsid w:val="000636F6"/>
    <w:rsid w:val="00065C18"/>
    <w:rsid w:val="0007680E"/>
    <w:rsid w:val="00077972"/>
    <w:rsid w:val="00077CDA"/>
    <w:rsid w:val="000818C3"/>
    <w:rsid w:val="000828C5"/>
    <w:rsid w:val="000863A2"/>
    <w:rsid w:val="00086535"/>
    <w:rsid w:val="000948D0"/>
    <w:rsid w:val="00095662"/>
    <w:rsid w:val="00096001"/>
    <w:rsid w:val="00096486"/>
    <w:rsid w:val="00096F44"/>
    <w:rsid w:val="00097779"/>
    <w:rsid w:val="000A7A9B"/>
    <w:rsid w:val="000B0BD9"/>
    <w:rsid w:val="000B1149"/>
    <w:rsid w:val="000B1A6C"/>
    <w:rsid w:val="000B504C"/>
    <w:rsid w:val="000C1112"/>
    <w:rsid w:val="000C1B7B"/>
    <w:rsid w:val="000C258B"/>
    <w:rsid w:val="000C303C"/>
    <w:rsid w:val="000C4791"/>
    <w:rsid w:val="000C6407"/>
    <w:rsid w:val="000D2547"/>
    <w:rsid w:val="000D314A"/>
    <w:rsid w:val="000D3457"/>
    <w:rsid w:val="000D402F"/>
    <w:rsid w:val="000D459A"/>
    <w:rsid w:val="000D7CC0"/>
    <w:rsid w:val="000E6288"/>
    <w:rsid w:val="000F2379"/>
    <w:rsid w:val="000F3A9A"/>
    <w:rsid w:val="000F48F6"/>
    <w:rsid w:val="000F4935"/>
    <w:rsid w:val="000F758D"/>
    <w:rsid w:val="001011E7"/>
    <w:rsid w:val="001064AC"/>
    <w:rsid w:val="0011034C"/>
    <w:rsid w:val="00112624"/>
    <w:rsid w:val="001137F4"/>
    <w:rsid w:val="00123C1B"/>
    <w:rsid w:val="00130047"/>
    <w:rsid w:val="00133A7F"/>
    <w:rsid w:val="001360C7"/>
    <w:rsid w:val="00137D9B"/>
    <w:rsid w:val="00141254"/>
    <w:rsid w:val="0014339E"/>
    <w:rsid w:val="001450B9"/>
    <w:rsid w:val="00145E1F"/>
    <w:rsid w:val="00145F07"/>
    <w:rsid w:val="0015017C"/>
    <w:rsid w:val="00152CE6"/>
    <w:rsid w:val="001537B8"/>
    <w:rsid w:val="00153E61"/>
    <w:rsid w:val="001571CD"/>
    <w:rsid w:val="0016220A"/>
    <w:rsid w:val="001667BA"/>
    <w:rsid w:val="0016751B"/>
    <w:rsid w:val="00175DCB"/>
    <w:rsid w:val="00177745"/>
    <w:rsid w:val="00181F67"/>
    <w:rsid w:val="00183821"/>
    <w:rsid w:val="00187697"/>
    <w:rsid w:val="00192A48"/>
    <w:rsid w:val="00193831"/>
    <w:rsid w:val="001938A4"/>
    <w:rsid w:val="0019739E"/>
    <w:rsid w:val="001A2C5C"/>
    <w:rsid w:val="001A2ED9"/>
    <w:rsid w:val="001A7CD9"/>
    <w:rsid w:val="001B239E"/>
    <w:rsid w:val="001B45CD"/>
    <w:rsid w:val="001B769F"/>
    <w:rsid w:val="001B7FF2"/>
    <w:rsid w:val="001C2CFA"/>
    <w:rsid w:val="001C34BF"/>
    <w:rsid w:val="001C7311"/>
    <w:rsid w:val="001D521A"/>
    <w:rsid w:val="001D5F42"/>
    <w:rsid w:val="001D5F8E"/>
    <w:rsid w:val="001D6E05"/>
    <w:rsid w:val="001E31ED"/>
    <w:rsid w:val="001E4100"/>
    <w:rsid w:val="001E5BD4"/>
    <w:rsid w:val="001F2184"/>
    <w:rsid w:val="001F28E1"/>
    <w:rsid w:val="001F3A42"/>
    <w:rsid w:val="001F418B"/>
    <w:rsid w:val="001F5682"/>
    <w:rsid w:val="001F6EE2"/>
    <w:rsid w:val="00201687"/>
    <w:rsid w:val="00203A5C"/>
    <w:rsid w:val="002075EC"/>
    <w:rsid w:val="00207D79"/>
    <w:rsid w:val="00210A3F"/>
    <w:rsid w:val="0022022C"/>
    <w:rsid w:val="00221BE2"/>
    <w:rsid w:val="00222FE5"/>
    <w:rsid w:val="002232E3"/>
    <w:rsid w:val="00223EF1"/>
    <w:rsid w:val="00231CD6"/>
    <w:rsid w:val="00233D04"/>
    <w:rsid w:val="00234C19"/>
    <w:rsid w:val="0023557C"/>
    <w:rsid w:val="002356D3"/>
    <w:rsid w:val="00240954"/>
    <w:rsid w:val="00241561"/>
    <w:rsid w:val="00252132"/>
    <w:rsid w:val="00253F6F"/>
    <w:rsid w:val="00261A81"/>
    <w:rsid w:val="00265B63"/>
    <w:rsid w:val="00267A6D"/>
    <w:rsid w:val="002777BF"/>
    <w:rsid w:val="00286DA7"/>
    <w:rsid w:val="00292998"/>
    <w:rsid w:val="0029333B"/>
    <w:rsid w:val="00294408"/>
    <w:rsid w:val="00294B4E"/>
    <w:rsid w:val="002A2AFB"/>
    <w:rsid w:val="002A52B7"/>
    <w:rsid w:val="002A5BFD"/>
    <w:rsid w:val="002A654A"/>
    <w:rsid w:val="002A6937"/>
    <w:rsid w:val="002B2842"/>
    <w:rsid w:val="002B2A87"/>
    <w:rsid w:val="002B4CC4"/>
    <w:rsid w:val="002B4E4F"/>
    <w:rsid w:val="002C25CA"/>
    <w:rsid w:val="002C48C7"/>
    <w:rsid w:val="002D2FAA"/>
    <w:rsid w:val="002D3032"/>
    <w:rsid w:val="002D5472"/>
    <w:rsid w:val="002E2E15"/>
    <w:rsid w:val="002E302F"/>
    <w:rsid w:val="002E5811"/>
    <w:rsid w:val="002E5B84"/>
    <w:rsid w:val="002F112C"/>
    <w:rsid w:val="002F2921"/>
    <w:rsid w:val="002F52B8"/>
    <w:rsid w:val="002F5980"/>
    <w:rsid w:val="00302BC6"/>
    <w:rsid w:val="00302CF6"/>
    <w:rsid w:val="003036DC"/>
    <w:rsid w:val="003038D8"/>
    <w:rsid w:val="00304C7F"/>
    <w:rsid w:val="00304E73"/>
    <w:rsid w:val="00312457"/>
    <w:rsid w:val="00312CF4"/>
    <w:rsid w:val="00314496"/>
    <w:rsid w:val="0032017F"/>
    <w:rsid w:val="0032401B"/>
    <w:rsid w:val="0032718E"/>
    <w:rsid w:val="003278FC"/>
    <w:rsid w:val="00340EB2"/>
    <w:rsid w:val="00341557"/>
    <w:rsid w:val="00344CBC"/>
    <w:rsid w:val="00356663"/>
    <w:rsid w:val="0036019F"/>
    <w:rsid w:val="003619EF"/>
    <w:rsid w:val="00364B50"/>
    <w:rsid w:val="00367154"/>
    <w:rsid w:val="0037056F"/>
    <w:rsid w:val="0037065B"/>
    <w:rsid w:val="003761BA"/>
    <w:rsid w:val="00381DFB"/>
    <w:rsid w:val="0039090F"/>
    <w:rsid w:val="00392530"/>
    <w:rsid w:val="00395F60"/>
    <w:rsid w:val="00397B19"/>
    <w:rsid w:val="003A1F49"/>
    <w:rsid w:val="003A472D"/>
    <w:rsid w:val="003A4D50"/>
    <w:rsid w:val="003A5947"/>
    <w:rsid w:val="003A78EF"/>
    <w:rsid w:val="003B1A87"/>
    <w:rsid w:val="003B4EE7"/>
    <w:rsid w:val="003B50C4"/>
    <w:rsid w:val="003B6501"/>
    <w:rsid w:val="003B7D25"/>
    <w:rsid w:val="003B7E7E"/>
    <w:rsid w:val="003C077B"/>
    <w:rsid w:val="003C3050"/>
    <w:rsid w:val="003D6C5D"/>
    <w:rsid w:val="003E0948"/>
    <w:rsid w:val="003E31F0"/>
    <w:rsid w:val="003E582C"/>
    <w:rsid w:val="003E77C1"/>
    <w:rsid w:val="003E7F3B"/>
    <w:rsid w:val="003F4BDF"/>
    <w:rsid w:val="00402C60"/>
    <w:rsid w:val="004039F0"/>
    <w:rsid w:val="00403A5C"/>
    <w:rsid w:val="00403D45"/>
    <w:rsid w:val="00405C2D"/>
    <w:rsid w:val="00412973"/>
    <w:rsid w:val="00413473"/>
    <w:rsid w:val="004161C5"/>
    <w:rsid w:val="00420D93"/>
    <w:rsid w:val="00422DFE"/>
    <w:rsid w:val="00424EE9"/>
    <w:rsid w:val="004256CF"/>
    <w:rsid w:val="0042673A"/>
    <w:rsid w:val="0043181A"/>
    <w:rsid w:val="004362FA"/>
    <w:rsid w:val="00445532"/>
    <w:rsid w:val="00446967"/>
    <w:rsid w:val="00447343"/>
    <w:rsid w:val="00455746"/>
    <w:rsid w:val="00461D07"/>
    <w:rsid w:val="0046217B"/>
    <w:rsid w:val="00462F84"/>
    <w:rsid w:val="004666FB"/>
    <w:rsid w:val="00466BAA"/>
    <w:rsid w:val="00467991"/>
    <w:rsid w:val="00467A13"/>
    <w:rsid w:val="00467D2A"/>
    <w:rsid w:val="004706E2"/>
    <w:rsid w:val="0047110C"/>
    <w:rsid w:val="0047148B"/>
    <w:rsid w:val="00476927"/>
    <w:rsid w:val="00484BAC"/>
    <w:rsid w:val="00484CDE"/>
    <w:rsid w:val="004851BD"/>
    <w:rsid w:val="0048746B"/>
    <w:rsid w:val="0049415B"/>
    <w:rsid w:val="00495F44"/>
    <w:rsid w:val="00497798"/>
    <w:rsid w:val="004A0AD1"/>
    <w:rsid w:val="004A17B7"/>
    <w:rsid w:val="004A734A"/>
    <w:rsid w:val="004A7396"/>
    <w:rsid w:val="004A7DAE"/>
    <w:rsid w:val="004A7F59"/>
    <w:rsid w:val="004B3A08"/>
    <w:rsid w:val="004B605F"/>
    <w:rsid w:val="004B70E1"/>
    <w:rsid w:val="004C080C"/>
    <w:rsid w:val="004C2A72"/>
    <w:rsid w:val="004C2E03"/>
    <w:rsid w:val="004C4A40"/>
    <w:rsid w:val="004C6E21"/>
    <w:rsid w:val="004C782C"/>
    <w:rsid w:val="004C7A0C"/>
    <w:rsid w:val="004D05B9"/>
    <w:rsid w:val="004D426D"/>
    <w:rsid w:val="004D4E41"/>
    <w:rsid w:val="004E196C"/>
    <w:rsid w:val="004E4805"/>
    <w:rsid w:val="004E63B5"/>
    <w:rsid w:val="004E6458"/>
    <w:rsid w:val="004E6E61"/>
    <w:rsid w:val="004F7573"/>
    <w:rsid w:val="005007F6"/>
    <w:rsid w:val="005018DE"/>
    <w:rsid w:val="00504176"/>
    <w:rsid w:val="00506BDB"/>
    <w:rsid w:val="00507FC0"/>
    <w:rsid w:val="00510979"/>
    <w:rsid w:val="00511620"/>
    <w:rsid w:val="00513C92"/>
    <w:rsid w:val="00514EF4"/>
    <w:rsid w:val="00515026"/>
    <w:rsid w:val="005173C4"/>
    <w:rsid w:val="00526A5B"/>
    <w:rsid w:val="00530A62"/>
    <w:rsid w:val="00531930"/>
    <w:rsid w:val="005336AE"/>
    <w:rsid w:val="005377B5"/>
    <w:rsid w:val="00541AD4"/>
    <w:rsid w:val="00547A5F"/>
    <w:rsid w:val="00551B4E"/>
    <w:rsid w:val="005625DF"/>
    <w:rsid w:val="005652F7"/>
    <w:rsid w:val="005742D7"/>
    <w:rsid w:val="00577DDB"/>
    <w:rsid w:val="00581D39"/>
    <w:rsid w:val="00582947"/>
    <w:rsid w:val="00583BC8"/>
    <w:rsid w:val="0059174E"/>
    <w:rsid w:val="005A29D4"/>
    <w:rsid w:val="005A3F60"/>
    <w:rsid w:val="005B0168"/>
    <w:rsid w:val="005B25E2"/>
    <w:rsid w:val="005B4FD7"/>
    <w:rsid w:val="005B5D61"/>
    <w:rsid w:val="005B7466"/>
    <w:rsid w:val="005D01B3"/>
    <w:rsid w:val="005D4BB4"/>
    <w:rsid w:val="005D4FF0"/>
    <w:rsid w:val="005D6EFF"/>
    <w:rsid w:val="005D7A5C"/>
    <w:rsid w:val="005E1567"/>
    <w:rsid w:val="005E37DC"/>
    <w:rsid w:val="005E4C15"/>
    <w:rsid w:val="005E4CEC"/>
    <w:rsid w:val="005E7290"/>
    <w:rsid w:val="005F1DB3"/>
    <w:rsid w:val="005F1DCB"/>
    <w:rsid w:val="005F282C"/>
    <w:rsid w:val="005F7080"/>
    <w:rsid w:val="006009AD"/>
    <w:rsid w:val="00602FF6"/>
    <w:rsid w:val="006047FD"/>
    <w:rsid w:val="00607113"/>
    <w:rsid w:val="006135FA"/>
    <w:rsid w:val="0061447D"/>
    <w:rsid w:val="006158D0"/>
    <w:rsid w:val="00615F45"/>
    <w:rsid w:val="006170C9"/>
    <w:rsid w:val="006179F4"/>
    <w:rsid w:val="00621230"/>
    <w:rsid w:val="0062320E"/>
    <w:rsid w:val="00625430"/>
    <w:rsid w:val="00625B8C"/>
    <w:rsid w:val="00627329"/>
    <w:rsid w:val="00637546"/>
    <w:rsid w:val="00637F14"/>
    <w:rsid w:val="00640D24"/>
    <w:rsid w:val="0064180C"/>
    <w:rsid w:val="0064663A"/>
    <w:rsid w:val="00650E43"/>
    <w:rsid w:val="00650F84"/>
    <w:rsid w:val="00651E49"/>
    <w:rsid w:val="00656CC3"/>
    <w:rsid w:val="006637FE"/>
    <w:rsid w:val="00665B32"/>
    <w:rsid w:val="00666E1E"/>
    <w:rsid w:val="00681221"/>
    <w:rsid w:val="006816B9"/>
    <w:rsid w:val="0068194F"/>
    <w:rsid w:val="0068264D"/>
    <w:rsid w:val="00683EF2"/>
    <w:rsid w:val="00684908"/>
    <w:rsid w:val="0068630E"/>
    <w:rsid w:val="00687051"/>
    <w:rsid w:val="00694584"/>
    <w:rsid w:val="006949A3"/>
    <w:rsid w:val="006959C7"/>
    <w:rsid w:val="006A0014"/>
    <w:rsid w:val="006A0482"/>
    <w:rsid w:val="006A3016"/>
    <w:rsid w:val="006A475E"/>
    <w:rsid w:val="006B2A09"/>
    <w:rsid w:val="006B2C7E"/>
    <w:rsid w:val="006B4589"/>
    <w:rsid w:val="006B7F88"/>
    <w:rsid w:val="006D053F"/>
    <w:rsid w:val="006D177C"/>
    <w:rsid w:val="006D40F2"/>
    <w:rsid w:val="006D43A8"/>
    <w:rsid w:val="006D4B02"/>
    <w:rsid w:val="006D4BD8"/>
    <w:rsid w:val="006D5442"/>
    <w:rsid w:val="006D6111"/>
    <w:rsid w:val="006D656B"/>
    <w:rsid w:val="006D7BCA"/>
    <w:rsid w:val="006E1D83"/>
    <w:rsid w:val="006E2EE5"/>
    <w:rsid w:val="006E3D50"/>
    <w:rsid w:val="006E5275"/>
    <w:rsid w:val="006E53B3"/>
    <w:rsid w:val="006F150D"/>
    <w:rsid w:val="006F29AB"/>
    <w:rsid w:val="006F47D1"/>
    <w:rsid w:val="00703C4C"/>
    <w:rsid w:val="007066C7"/>
    <w:rsid w:val="0071309B"/>
    <w:rsid w:val="007153B8"/>
    <w:rsid w:val="00717624"/>
    <w:rsid w:val="00724D51"/>
    <w:rsid w:val="00725B09"/>
    <w:rsid w:val="00726268"/>
    <w:rsid w:val="0073748D"/>
    <w:rsid w:val="00742AA7"/>
    <w:rsid w:val="00743401"/>
    <w:rsid w:val="00745A12"/>
    <w:rsid w:val="00747FD3"/>
    <w:rsid w:val="00753732"/>
    <w:rsid w:val="00756EC2"/>
    <w:rsid w:val="00757748"/>
    <w:rsid w:val="007608EF"/>
    <w:rsid w:val="0076165E"/>
    <w:rsid w:val="00762A14"/>
    <w:rsid w:val="00763106"/>
    <w:rsid w:val="00770BA7"/>
    <w:rsid w:val="00772996"/>
    <w:rsid w:val="00777B17"/>
    <w:rsid w:val="00777B6C"/>
    <w:rsid w:val="00790342"/>
    <w:rsid w:val="00790C67"/>
    <w:rsid w:val="00791E4B"/>
    <w:rsid w:val="00793BFF"/>
    <w:rsid w:val="00794361"/>
    <w:rsid w:val="0079472B"/>
    <w:rsid w:val="007A0360"/>
    <w:rsid w:val="007A08F4"/>
    <w:rsid w:val="007A516D"/>
    <w:rsid w:val="007A7F1E"/>
    <w:rsid w:val="007B19F9"/>
    <w:rsid w:val="007B1B90"/>
    <w:rsid w:val="007B5D7D"/>
    <w:rsid w:val="007C0C37"/>
    <w:rsid w:val="007C1054"/>
    <w:rsid w:val="007C728B"/>
    <w:rsid w:val="007D0169"/>
    <w:rsid w:val="007D523A"/>
    <w:rsid w:val="007E057E"/>
    <w:rsid w:val="007E2D11"/>
    <w:rsid w:val="007E36A3"/>
    <w:rsid w:val="007E6DD7"/>
    <w:rsid w:val="007E72F8"/>
    <w:rsid w:val="007F7180"/>
    <w:rsid w:val="007F7312"/>
    <w:rsid w:val="00800ABF"/>
    <w:rsid w:val="008017AA"/>
    <w:rsid w:val="008021D4"/>
    <w:rsid w:val="00803B0F"/>
    <w:rsid w:val="008045E0"/>
    <w:rsid w:val="00807963"/>
    <w:rsid w:val="0081461B"/>
    <w:rsid w:val="00820991"/>
    <w:rsid w:val="00820E1A"/>
    <w:rsid w:val="008257E7"/>
    <w:rsid w:val="008257ED"/>
    <w:rsid w:val="0082601D"/>
    <w:rsid w:val="00826287"/>
    <w:rsid w:val="00826729"/>
    <w:rsid w:val="00827DEB"/>
    <w:rsid w:val="00831086"/>
    <w:rsid w:val="0083226D"/>
    <w:rsid w:val="00832B70"/>
    <w:rsid w:val="00835B9C"/>
    <w:rsid w:val="0084234A"/>
    <w:rsid w:val="00847BCA"/>
    <w:rsid w:val="00853691"/>
    <w:rsid w:val="008552B6"/>
    <w:rsid w:val="0086020A"/>
    <w:rsid w:val="008603F5"/>
    <w:rsid w:val="00860A8D"/>
    <w:rsid w:val="00865C6D"/>
    <w:rsid w:val="008675B0"/>
    <w:rsid w:val="00870E62"/>
    <w:rsid w:val="00872E76"/>
    <w:rsid w:val="008750AF"/>
    <w:rsid w:val="00877544"/>
    <w:rsid w:val="00881BD4"/>
    <w:rsid w:val="00882EA0"/>
    <w:rsid w:val="008857F5"/>
    <w:rsid w:val="00886487"/>
    <w:rsid w:val="008869DA"/>
    <w:rsid w:val="00894C2C"/>
    <w:rsid w:val="008951B8"/>
    <w:rsid w:val="0089740F"/>
    <w:rsid w:val="008A368D"/>
    <w:rsid w:val="008A3C62"/>
    <w:rsid w:val="008A7116"/>
    <w:rsid w:val="008B1810"/>
    <w:rsid w:val="008B2490"/>
    <w:rsid w:val="008B4D0E"/>
    <w:rsid w:val="008B62FD"/>
    <w:rsid w:val="008C19B6"/>
    <w:rsid w:val="008C3DF8"/>
    <w:rsid w:val="008C3FD6"/>
    <w:rsid w:val="008C456A"/>
    <w:rsid w:val="008C4E9F"/>
    <w:rsid w:val="008C72E4"/>
    <w:rsid w:val="008D1123"/>
    <w:rsid w:val="008D7BDE"/>
    <w:rsid w:val="008E2E1D"/>
    <w:rsid w:val="008E350D"/>
    <w:rsid w:val="008E59E2"/>
    <w:rsid w:val="008E63C6"/>
    <w:rsid w:val="008F5801"/>
    <w:rsid w:val="0090061C"/>
    <w:rsid w:val="00903C14"/>
    <w:rsid w:val="00904964"/>
    <w:rsid w:val="0090518E"/>
    <w:rsid w:val="0091532A"/>
    <w:rsid w:val="00925EE5"/>
    <w:rsid w:val="00930DE4"/>
    <w:rsid w:val="009348B7"/>
    <w:rsid w:val="009353C8"/>
    <w:rsid w:val="00937499"/>
    <w:rsid w:val="009410C3"/>
    <w:rsid w:val="0094169A"/>
    <w:rsid w:val="00941EBE"/>
    <w:rsid w:val="009448D8"/>
    <w:rsid w:val="009468A9"/>
    <w:rsid w:val="009469BF"/>
    <w:rsid w:val="00946D6E"/>
    <w:rsid w:val="00946DE6"/>
    <w:rsid w:val="00950E08"/>
    <w:rsid w:val="009511A0"/>
    <w:rsid w:val="00951219"/>
    <w:rsid w:val="00952267"/>
    <w:rsid w:val="00952E4B"/>
    <w:rsid w:val="00960545"/>
    <w:rsid w:val="00964383"/>
    <w:rsid w:val="009715D7"/>
    <w:rsid w:val="00974186"/>
    <w:rsid w:val="00974327"/>
    <w:rsid w:val="00976EF5"/>
    <w:rsid w:val="009807D8"/>
    <w:rsid w:val="009807E0"/>
    <w:rsid w:val="0098222B"/>
    <w:rsid w:val="009823A4"/>
    <w:rsid w:val="009827C6"/>
    <w:rsid w:val="0098566C"/>
    <w:rsid w:val="009A130F"/>
    <w:rsid w:val="009A1C03"/>
    <w:rsid w:val="009A2762"/>
    <w:rsid w:val="009B1DF4"/>
    <w:rsid w:val="009B2867"/>
    <w:rsid w:val="009B4AEE"/>
    <w:rsid w:val="009C2A6B"/>
    <w:rsid w:val="009C4239"/>
    <w:rsid w:val="009C5E23"/>
    <w:rsid w:val="009C7AAB"/>
    <w:rsid w:val="009D01DE"/>
    <w:rsid w:val="009D3055"/>
    <w:rsid w:val="009D7B32"/>
    <w:rsid w:val="009E0594"/>
    <w:rsid w:val="009E16D8"/>
    <w:rsid w:val="009E19AB"/>
    <w:rsid w:val="009E669B"/>
    <w:rsid w:val="009E70DF"/>
    <w:rsid w:val="009F2764"/>
    <w:rsid w:val="009F4A74"/>
    <w:rsid w:val="009F5AA4"/>
    <w:rsid w:val="009F6965"/>
    <w:rsid w:val="00A02580"/>
    <w:rsid w:val="00A0292A"/>
    <w:rsid w:val="00A03084"/>
    <w:rsid w:val="00A070DC"/>
    <w:rsid w:val="00A175DD"/>
    <w:rsid w:val="00A2088E"/>
    <w:rsid w:val="00A251F8"/>
    <w:rsid w:val="00A27376"/>
    <w:rsid w:val="00A306F1"/>
    <w:rsid w:val="00A31AB8"/>
    <w:rsid w:val="00A33EF2"/>
    <w:rsid w:val="00A33F64"/>
    <w:rsid w:val="00A357E8"/>
    <w:rsid w:val="00A35D3B"/>
    <w:rsid w:val="00A37DDD"/>
    <w:rsid w:val="00A43D48"/>
    <w:rsid w:val="00A5047E"/>
    <w:rsid w:val="00A53B38"/>
    <w:rsid w:val="00A56150"/>
    <w:rsid w:val="00A60BCF"/>
    <w:rsid w:val="00A618B0"/>
    <w:rsid w:val="00A64869"/>
    <w:rsid w:val="00A65925"/>
    <w:rsid w:val="00A66694"/>
    <w:rsid w:val="00A73140"/>
    <w:rsid w:val="00A742B7"/>
    <w:rsid w:val="00A850D9"/>
    <w:rsid w:val="00A853DF"/>
    <w:rsid w:val="00A86C56"/>
    <w:rsid w:val="00A87B46"/>
    <w:rsid w:val="00A95490"/>
    <w:rsid w:val="00A95C0F"/>
    <w:rsid w:val="00A95E7E"/>
    <w:rsid w:val="00A9692C"/>
    <w:rsid w:val="00AA025E"/>
    <w:rsid w:val="00AA0BF2"/>
    <w:rsid w:val="00AA0CE1"/>
    <w:rsid w:val="00AA16F8"/>
    <w:rsid w:val="00AA194A"/>
    <w:rsid w:val="00AA1A73"/>
    <w:rsid w:val="00AA4A50"/>
    <w:rsid w:val="00AB06CE"/>
    <w:rsid w:val="00AC2F35"/>
    <w:rsid w:val="00AC3138"/>
    <w:rsid w:val="00AC39F9"/>
    <w:rsid w:val="00AC47E2"/>
    <w:rsid w:val="00AD047A"/>
    <w:rsid w:val="00AD540F"/>
    <w:rsid w:val="00AE25E2"/>
    <w:rsid w:val="00AE43DB"/>
    <w:rsid w:val="00AF25EF"/>
    <w:rsid w:val="00AF5811"/>
    <w:rsid w:val="00AF646B"/>
    <w:rsid w:val="00AF7F78"/>
    <w:rsid w:val="00B006D2"/>
    <w:rsid w:val="00B0096B"/>
    <w:rsid w:val="00B13C8B"/>
    <w:rsid w:val="00B14960"/>
    <w:rsid w:val="00B226B8"/>
    <w:rsid w:val="00B2302E"/>
    <w:rsid w:val="00B23870"/>
    <w:rsid w:val="00B2616D"/>
    <w:rsid w:val="00B31517"/>
    <w:rsid w:val="00B31D42"/>
    <w:rsid w:val="00B35AFE"/>
    <w:rsid w:val="00B43A0D"/>
    <w:rsid w:val="00B43EAC"/>
    <w:rsid w:val="00B440D9"/>
    <w:rsid w:val="00B464D1"/>
    <w:rsid w:val="00B46A2B"/>
    <w:rsid w:val="00B5086F"/>
    <w:rsid w:val="00B5300E"/>
    <w:rsid w:val="00B558A5"/>
    <w:rsid w:val="00B56DD0"/>
    <w:rsid w:val="00B570DA"/>
    <w:rsid w:val="00B6057D"/>
    <w:rsid w:val="00B608BC"/>
    <w:rsid w:val="00B62F60"/>
    <w:rsid w:val="00B63E23"/>
    <w:rsid w:val="00B65234"/>
    <w:rsid w:val="00B65A6A"/>
    <w:rsid w:val="00B727B6"/>
    <w:rsid w:val="00B75181"/>
    <w:rsid w:val="00B86351"/>
    <w:rsid w:val="00B87287"/>
    <w:rsid w:val="00B95479"/>
    <w:rsid w:val="00B96185"/>
    <w:rsid w:val="00B9721E"/>
    <w:rsid w:val="00B97EDA"/>
    <w:rsid w:val="00BA1762"/>
    <w:rsid w:val="00BA362B"/>
    <w:rsid w:val="00BA5A43"/>
    <w:rsid w:val="00BC6A99"/>
    <w:rsid w:val="00BD2921"/>
    <w:rsid w:val="00BD6118"/>
    <w:rsid w:val="00BF41A8"/>
    <w:rsid w:val="00C02ABA"/>
    <w:rsid w:val="00C0329D"/>
    <w:rsid w:val="00C04D09"/>
    <w:rsid w:val="00C0580E"/>
    <w:rsid w:val="00C05CDA"/>
    <w:rsid w:val="00C1214D"/>
    <w:rsid w:val="00C12F4B"/>
    <w:rsid w:val="00C13F46"/>
    <w:rsid w:val="00C16951"/>
    <w:rsid w:val="00C20CF2"/>
    <w:rsid w:val="00C2432A"/>
    <w:rsid w:val="00C24A1C"/>
    <w:rsid w:val="00C26216"/>
    <w:rsid w:val="00C27647"/>
    <w:rsid w:val="00C27B06"/>
    <w:rsid w:val="00C53570"/>
    <w:rsid w:val="00C638B1"/>
    <w:rsid w:val="00C660DB"/>
    <w:rsid w:val="00C67B57"/>
    <w:rsid w:val="00C70D33"/>
    <w:rsid w:val="00C75A41"/>
    <w:rsid w:val="00C75F7E"/>
    <w:rsid w:val="00C808A9"/>
    <w:rsid w:val="00C809FB"/>
    <w:rsid w:val="00C81E04"/>
    <w:rsid w:val="00C839FD"/>
    <w:rsid w:val="00C846EF"/>
    <w:rsid w:val="00C863D8"/>
    <w:rsid w:val="00C933F4"/>
    <w:rsid w:val="00C94004"/>
    <w:rsid w:val="00C95441"/>
    <w:rsid w:val="00C95777"/>
    <w:rsid w:val="00C9600F"/>
    <w:rsid w:val="00CB3D34"/>
    <w:rsid w:val="00CB69E0"/>
    <w:rsid w:val="00CD06A3"/>
    <w:rsid w:val="00CD129A"/>
    <w:rsid w:val="00CD1DA6"/>
    <w:rsid w:val="00CD78E9"/>
    <w:rsid w:val="00CE03AF"/>
    <w:rsid w:val="00CE5329"/>
    <w:rsid w:val="00CE71E2"/>
    <w:rsid w:val="00CF11C7"/>
    <w:rsid w:val="00CF25A1"/>
    <w:rsid w:val="00CF7297"/>
    <w:rsid w:val="00D00841"/>
    <w:rsid w:val="00D01AF8"/>
    <w:rsid w:val="00D01C17"/>
    <w:rsid w:val="00D0267C"/>
    <w:rsid w:val="00D112B9"/>
    <w:rsid w:val="00D119E9"/>
    <w:rsid w:val="00D14C00"/>
    <w:rsid w:val="00D22D6A"/>
    <w:rsid w:val="00D27490"/>
    <w:rsid w:val="00D332C3"/>
    <w:rsid w:val="00D33C71"/>
    <w:rsid w:val="00D40540"/>
    <w:rsid w:val="00D41232"/>
    <w:rsid w:val="00D42B9C"/>
    <w:rsid w:val="00D4371A"/>
    <w:rsid w:val="00D51294"/>
    <w:rsid w:val="00D56A0F"/>
    <w:rsid w:val="00D57D8C"/>
    <w:rsid w:val="00D6114D"/>
    <w:rsid w:val="00D628EF"/>
    <w:rsid w:val="00D62D4C"/>
    <w:rsid w:val="00D64793"/>
    <w:rsid w:val="00D711FC"/>
    <w:rsid w:val="00D75247"/>
    <w:rsid w:val="00D75308"/>
    <w:rsid w:val="00D80AEB"/>
    <w:rsid w:val="00D86715"/>
    <w:rsid w:val="00D96E66"/>
    <w:rsid w:val="00DA0EE4"/>
    <w:rsid w:val="00DA1100"/>
    <w:rsid w:val="00DA1D84"/>
    <w:rsid w:val="00DB46C4"/>
    <w:rsid w:val="00DB46D0"/>
    <w:rsid w:val="00DC31F9"/>
    <w:rsid w:val="00DC6067"/>
    <w:rsid w:val="00DC6261"/>
    <w:rsid w:val="00DD1419"/>
    <w:rsid w:val="00DD2445"/>
    <w:rsid w:val="00DD2DA7"/>
    <w:rsid w:val="00DD48CD"/>
    <w:rsid w:val="00DD7F18"/>
    <w:rsid w:val="00DF216D"/>
    <w:rsid w:val="00DF5336"/>
    <w:rsid w:val="00E00D41"/>
    <w:rsid w:val="00E0333C"/>
    <w:rsid w:val="00E0365E"/>
    <w:rsid w:val="00E049AD"/>
    <w:rsid w:val="00E07269"/>
    <w:rsid w:val="00E07CC0"/>
    <w:rsid w:val="00E13A23"/>
    <w:rsid w:val="00E13F6A"/>
    <w:rsid w:val="00E1537C"/>
    <w:rsid w:val="00E2158F"/>
    <w:rsid w:val="00E22AFF"/>
    <w:rsid w:val="00E262C1"/>
    <w:rsid w:val="00E26D71"/>
    <w:rsid w:val="00E27B03"/>
    <w:rsid w:val="00E27C3B"/>
    <w:rsid w:val="00E331EB"/>
    <w:rsid w:val="00E34E79"/>
    <w:rsid w:val="00E37A9C"/>
    <w:rsid w:val="00E37CD0"/>
    <w:rsid w:val="00E419B3"/>
    <w:rsid w:val="00E41C0D"/>
    <w:rsid w:val="00E421D1"/>
    <w:rsid w:val="00E467A6"/>
    <w:rsid w:val="00E47017"/>
    <w:rsid w:val="00E473A5"/>
    <w:rsid w:val="00E47C37"/>
    <w:rsid w:val="00E53D10"/>
    <w:rsid w:val="00E56678"/>
    <w:rsid w:val="00E57573"/>
    <w:rsid w:val="00E62AFA"/>
    <w:rsid w:val="00E70015"/>
    <w:rsid w:val="00E7031E"/>
    <w:rsid w:val="00E7292C"/>
    <w:rsid w:val="00E75D6C"/>
    <w:rsid w:val="00E77DAA"/>
    <w:rsid w:val="00E804A6"/>
    <w:rsid w:val="00E84B4E"/>
    <w:rsid w:val="00E92288"/>
    <w:rsid w:val="00E93114"/>
    <w:rsid w:val="00E93D55"/>
    <w:rsid w:val="00E97E70"/>
    <w:rsid w:val="00EA0EFA"/>
    <w:rsid w:val="00EA3AC8"/>
    <w:rsid w:val="00EA3C4A"/>
    <w:rsid w:val="00EA7540"/>
    <w:rsid w:val="00EB0356"/>
    <w:rsid w:val="00EB0640"/>
    <w:rsid w:val="00EB0685"/>
    <w:rsid w:val="00EB1ACB"/>
    <w:rsid w:val="00EB3707"/>
    <w:rsid w:val="00EB72EA"/>
    <w:rsid w:val="00EC49D0"/>
    <w:rsid w:val="00ED083C"/>
    <w:rsid w:val="00ED5766"/>
    <w:rsid w:val="00ED737E"/>
    <w:rsid w:val="00EE0B6C"/>
    <w:rsid w:val="00EE42DF"/>
    <w:rsid w:val="00EE7FA3"/>
    <w:rsid w:val="00EF048B"/>
    <w:rsid w:val="00EF2FFF"/>
    <w:rsid w:val="00EF4E67"/>
    <w:rsid w:val="00EF77B6"/>
    <w:rsid w:val="00F003A8"/>
    <w:rsid w:val="00F06B12"/>
    <w:rsid w:val="00F1198D"/>
    <w:rsid w:val="00F12D64"/>
    <w:rsid w:val="00F14BCD"/>
    <w:rsid w:val="00F162BC"/>
    <w:rsid w:val="00F17B77"/>
    <w:rsid w:val="00F2505F"/>
    <w:rsid w:val="00F273AA"/>
    <w:rsid w:val="00F3411B"/>
    <w:rsid w:val="00F37EAA"/>
    <w:rsid w:val="00F47363"/>
    <w:rsid w:val="00F55CB8"/>
    <w:rsid w:val="00F55FC5"/>
    <w:rsid w:val="00F56292"/>
    <w:rsid w:val="00F67F66"/>
    <w:rsid w:val="00F706BA"/>
    <w:rsid w:val="00F7256B"/>
    <w:rsid w:val="00F75897"/>
    <w:rsid w:val="00F814F6"/>
    <w:rsid w:val="00F84244"/>
    <w:rsid w:val="00F86938"/>
    <w:rsid w:val="00F86DD7"/>
    <w:rsid w:val="00F871D8"/>
    <w:rsid w:val="00F91F47"/>
    <w:rsid w:val="00F926A1"/>
    <w:rsid w:val="00F9584D"/>
    <w:rsid w:val="00F95C2B"/>
    <w:rsid w:val="00FA3245"/>
    <w:rsid w:val="00FA6686"/>
    <w:rsid w:val="00FB4E86"/>
    <w:rsid w:val="00FB5DD9"/>
    <w:rsid w:val="00FB69B2"/>
    <w:rsid w:val="00FC3154"/>
    <w:rsid w:val="00FC4BB6"/>
    <w:rsid w:val="00FC562A"/>
    <w:rsid w:val="00FD00DE"/>
    <w:rsid w:val="00FD09DF"/>
    <w:rsid w:val="00FD3C36"/>
    <w:rsid w:val="00FD4FBB"/>
    <w:rsid w:val="00FD5C39"/>
    <w:rsid w:val="00FE5539"/>
    <w:rsid w:val="00FE634F"/>
    <w:rsid w:val="00FE715E"/>
    <w:rsid w:val="00FF546D"/>
    <w:rsid w:val="00FF7415"/>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BDB017A"/>
  <w14:defaultImageDpi w14:val="300"/>
  <w15:docId w15:val="{8E2F31D1-0F8C-424C-A3A3-6A219D013F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Helvetica" w:eastAsiaTheme="minorEastAsia" w:hAnsi="Helvetica"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E27B03"/>
    <w:rPr>
      <w:rFonts w:ascii="Times New Roman" w:hAnsi="Times New Roman"/>
    </w:rPr>
  </w:style>
  <w:style w:type="paragraph" w:styleId="berschrift1">
    <w:name w:val="heading 1"/>
    <w:basedOn w:val="Standard"/>
    <w:next w:val="Standard"/>
    <w:link w:val="berschrift1Zchn"/>
    <w:uiPriority w:val="9"/>
    <w:qFormat/>
    <w:rsid w:val="00800ABF"/>
    <w:pPr>
      <w:keepNext/>
      <w:keepLines/>
      <w:spacing w:before="240"/>
      <w:outlineLvl w:val="0"/>
    </w:pPr>
    <w:rPr>
      <w:rFonts w:asciiTheme="majorHAnsi" w:eastAsiaTheme="majorEastAsia" w:hAnsiTheme="majorHAnsi" w:cstheme="majorBidi"/>
      <w:color w:val="365F91" w:themeColor="accent1" w:themeShade="BF"/>
      <w:sz w:val="32"/>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DA0EE4"/>
    <w:pPr>
      <w:tabs>
        <w:tab w:val="center" w:pos="4536"/>
        <w:tab w:val="right" w:pos="9072"/>
      </w:tabs>
    </w:pPr>
    <w:rPr>
      <w:rFonts w:eastAsia="Times New Roman" w:cs="Times New Roman"/>
      <w:szCs w:val="20"/>
    </w:rPr>
  </w:style>
  <w:style w:type="character" w:customStyle="1" w:styleId="KopfzeileZchn">
    <w:name w:val="Kopfzeile Zchn"/>
    <w:basedOn w:val="Absatz-Standardschriftart"/>
    <w:link w:val="Kopfzeile"/>
    <w:rsid w:val="00DA0EE4"/>
    <w:rPr>
      <w:rFonts w:ascii="Times New Roman" w:eastAsia="Times New Roman" w:hAnsi="Times New Roman" w:cs="Times New Roman"/>
      <w:szCs w:val="20"/>
    </w:rPr>
  </w:style>
  <w:style w:type="character" w:styleId="Seitenzahl">
    <w:name w:val="page number"/>
    <w:basedOn w:val="Absatz-Standardschriftart"/>
    <w:rsid w:val="00DA0EE4"/>
  </w:style>
  <w:style w:type="character" w:styleId="Hyperlink">
    <w:name w:val="Hyperlink"/>
    <w:rsid w:val="00DA0EE4"/>
    <w:rPr>
      <w:color w:val="0000FF"/>
      <w:u w:val="single"/>
    </w:rPr>
  </w:style>
  <w:style w:type="paragraph" w:styleId="Fuzeile">
    <w:name w:val="footer"/>
    <w:basedOn w:val="Standard"/>
    <w:link w:val="FuzeileZchn"/>
    <w:uiPriority w:val="99"/>
    <w:unhideWhenUsed/>
    <w:rsid w:val="00974327"/>
    <w:pPr>
      <w:tabs>
        <w:tab w:val="center" w:pos="4536"/>
        <w:tab w:val="right" w:pos="9072"/>
      </w:tabs>
    </w:pPr>
    <w:rPr>
      <w:rFonts w:eastAsia="Times New Roman" w:cs="Times New Roman"/>
      <w:szCs w:val="20"/>
    </w:rPr>
  </w:style>
  <w:style w:type="character" w:customStyle="1" w:styleId="FuzeileZchn">
    <w:name w:val="Fußzeile Zchn"/>
    <w:basedOn w:val="Absatz-Standardschriftart"/>
    <w:link w:val="Fuzeile"/>
    <w:uiPriority w:val="99"/>
    <w:rsid w:val="00974327"/>
    <w:rPr>
      <w:rFonts w:ascii="Times New Roman" w:eastAsia="Times New Roman" w:hAnsi="Times New Roman" w:cs="Times New Roman"/>
      <w:szCs w:val="20"/>
    </w:rPr>
  </w:style>
  <w:style w:type="paragraph" w:styleId="Sprechblasentext">
    <w:name w:val="Balloon Text"/>
    <w:basedOn w:val="Standard"/>
    <w:link w:val="SprechblasentextZchn"/>
    <w:uiPriority w:val="99"/>
    <w:semiHidden/>
    <w:unhideWhenUsed/>
    <w:rsid w:val="00794361"/>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794361"/>
    <w:rPr>
      <w:rFonts w:ascii="Lucida Grande" w:eastAsia="Times New Roman" w:hAnsi="Lucida Grande" w:cs="Lucida Grande"/>
      <w:sz w:val="18"/>
      <w:szCs w:val="18"/>
    </w:rPr>
  </w:style>
  <w:style w:type="character" w:styleId="Kommentarzeichen">
    <w:name w:val="annotation reference"/>
    <w:basedOn w:val="Absatz-Standardschriftart"/>
    <w:uiPriority w:val="99"/>
    <w:semiHidden/>
    <w:unhideWhenUsed/>
    <w:rsid w:val="002C48C7"/>
    <w:rPr>
      <w:sz w:val="16"/>
      <w:szCs w:val="16"/>
    </w:rPr>
  </w:style>
  <w:style w:type="paragraph" w:styleId="Kommentartext">
    <w:name w:val="annotation text"/>
    <w:basedOn w:val="Standard"/>
    <w:link w:val="KommentartextZchn"/>
    <w:uiPriority w:val="99"/>
    <w:semiHidden/>
    <w:unhideWhenUsed/>
    <w:rsid w:val="002C48C7"/>
    <w:rPr>
      <w:sz w:val="20"/>
    </w:rPr>
  </w:style>
  <w:style w:type="character" w:customStyle="1" w:styleId="KommentartextZchn">
    <w:name w:val="Kommentartext Zchn"/>
    <w:basedOn w:val="Absatz-Standardschriftart"/>
    <w:link w:val="Kommentartext"/>
    <w:uiPriority w:val="99"/>
    <w:semiHidden/>
    <w:rsid w:val="002C48C7"/>
    <w:rPr>
      <w:rFonts w:ascii="Times New Roman" w:eastAsia="Times New Roman" w:hAnsi="Times New Roman" w:cs="Times New Roman"/>
      <w:sz w:val="20"/>
      <w:szCs w:val="20"/>
    </w:rPr>
  </w:style>
  <w:style w:type="paragraph" w:styleId="Kommentarthema">
    <w:name w:val="annotation subject"/>
    <w:basedOn w:val="Kommentartext"/>
    <w:next w:val="Kommentartext"/>
    <w:link w:val="KommentarthemaZchn"/>
    <w:uiPriority w:val="99"/>
    <w:semiHidden/>
    <w:unhideWhenUsed/>
    <w:rsid w:val="002C48C7"/>
    <w:rPr>
      <w:b/>
      <w:bCs/>
    </w:rPr>
  </w:style>
  <w:style w:type="character" w:customStyle="1" w:styleId="KommentarthemaZchn">
    <w:name w:val="Kommentarthema Zchn"/>
    <w:basedOn w:val="KommentartextZchn"/>
    <w:link w:val="Kommentarthema"/>
    <w:uiPriority w:val="99"/>
    <w:semiHidden/>
    <w:rsid w:val="002C48C7"/>
    <w:rPr>
      <w:rFonts w:ascii="Times New Roman" w:eastAsia="Times New Roman" w:hAnsi="Times New Roman" w:cs="Times New Roman"/>
      <w:b/>
      <w:bCs/>
      <w:sz w:val="20"/>
      <w:szCs w:val="20"/>
    </w:rPr>
  </w:style>
  <w:style w:type="character" w:customStyle="1" w:styleId="berschrift1Zchn">
    <w:name w:val="Überschrift 1 Zchn"/>
    <w:basedOn w:val="Absatz-Standardschriftart"/>
    <w:link w:val="berschrift1"/>
    <w:uiPriority w:val="9"/>
    <w:rsid w:val="00800ABF"/>
    <w:rPr>
      <w:rFonts w:asciiTheme="majorHAnsi" w:eastAsiaTheme="majorEastAsia" w:hAnsiTheme="majorHAnsi" w:cstheme="majorBidi"/>
      <w:color w:val="365F91" w:themeColor="accent1" w:themeShade="BF"/>
      <w:sz w:val="32"/>
      <w:szCs w:val="32"/>
    </w:rPr>
  </w:style>
  <w:style w:type="paragraph" w:styleId="StandardWeb">
    <w:name w:val="Normal (Web)"/>
    <w:basedOn w:val="Standard"/>
    <w:uiPriority w:val="99"/>
    <w:semiHidden/>
    <w:unhideWhenUsed/>
    <w:rsid w:val="003E0948"/>
    <w:pPr>
      <w:spacing w:before="100" w:beforeAutospacing="1" w:after="100" w:afterAutospacing="1"/>
    </w:pPr>
    <w:rPr>
      <w:lang w:bidi="th-TH"/>
    </w:rPr>
  </w:style>
  <w:style w:type="paragraph" w:styleId="Listenabsatz">
    <w:name w:val="List Paragraph"/>
    <w:basedOn w:val="Standard"/>
    <w:uiPriority w:val="34"/>
    <w:qFormat/>
    <w:rsid w:val="00EA3C4A"/>
    <w:pPr>
      <w:ind w:left="720"/>
      <w:contextualSpacing/>
    </w:pPr>
  </w:style>
  <w:style w:type="paragraph" w:styleId="berarbeitung">
    <w:name w:val="Revision"/>
    <w:hidden/>
    <w:uiPriority w:val="99"/>
    <w:semiHidden/>
    <w:rsid w:val="00F3411B"/>
    <w:rPr>
      <w:rFonts w:ascii="Times New Roman" w:hAnsi="Times New Roman"/>
    </w:rPr>
  </w:style>
  <w:style w:type="character" w:customStyle="1" w:styleId="NichtaufgelsteErwhnung1">
    <w:name w:val="Nicht aufgelöste Erwähnung1"/>
    <w:basedOn w:val="Absatz-Standardschriftart"/>
    <w:uiPriority w:val="99"/>
    <w:rsid w:val="004C6E2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380870">
      <w:bodyDiv w:val="1"/>
      <w:marLeft w:val="0"/>
      <w:marRight w:val="0"/>
      <w:marTop w:val="0"/>
      <w:marBottom w:val="0"/>
      <w:divBdr>
        <w:top w:val="none" w:sz="0" w:space="0" w:color="auto"/>
        <w:left w:val="none" w:sz="0" w:space="0" w:color="auto"/>
        <w:bottom w:val="none" w:sz="0" w:space="0" w:color="auto"/>
        <w:right w:val="none" w:sz="0" w:space="0" w:color="auto"/>
      </w:divBdr>
      <w:divsChild>
        <w:div w:id="946960175">
          <w:marLeft w:val="0"/>
          <w:marRight w:val="0"/>
          <w:marTop w:val="0"/>
          <w:marBottom w:val="0"/>
          <w:divBdr>
            <w:top w:val="none" w:sz="0" w:space="0" w:color="auto"/>
            <w:left w:val="none" w:sz="0" w:space="0" w:color="auto"/>
            <w:bottom w:val="none" w:sz="0" w:space="0" w:color="auto"/>
            <w:right w:val="none" w:sz="0" w:space="0" w:color="auto"/>
          </w:divBdr>
          <w:divsChild>
            <w:div w:id="2105758270">
              <w:marLeft w:val="0"/>
              <w:marRight w:val="0"/>
              <w:marTop w:val="0"/>
              <w:marBottom w:val="0"/>
              <w:divBdr>
                <w:top w:val="none" w:sz="0" w:space="0" w:color="auto"/>
                <w:left w:val="none" w:sz="0" w:space="0" w:color="auto"/>
                <w:bottom w:val="none" w:sz="0" w:space="0" w:color="auto"/>
                <w:right w:val="none" w:sz="0" w:space="0" w:color="auto"/>
              </w:divBdr>
              <w:divsChild>
                <w:div w:id="707148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662205">
      <w:bodyDiv w:val="1"/>
      <w:marLeft w:val="0"/>
      <w:marRight w:val="0"/>
      <w:marTop w:val="0"/>
      <w:marBottom w:val="0"/>
      <w:divBdr>
        <w:top w:val="none" w:sz="0" w:space="0" w:color="auto"/>
        <w:left w:val="none" w:sz="0" w:space="0" w:color="auto"/>
        <w:bottom w:val="none" w:sz="0" w:space="0" w:color="auto"/>
        <w:right w:val="none" w:sz="0" w:space="0" w:color="auto"/>
      </w:divBdr>
    </w:div>
    <w:div w:id="217864872">
      <w:bodyDiv w:val="1"/>
      <w:marLeft w:val="0"/>
      <w:marRight w:val="0"/>
      <w:marTop w:val="0"/>
      <w:marBottom w:val="0"/>
      <w:divBdr>
        <w:top w:val="none" w:sz="0" w:space="0" w:color="auto"/>
        <w:left w:val="none" w:sz="0" w:space="0" w:color="auto"/>
        <w:bottom w:val="none" w:sz="0" w:space="0" w:color="auto"/>
        <w:right w:val="none" w:sz="0" w:space="0" w:color="auto"/>
      </w:divBdr>
      <w:divsChild>
        <w:div w:id="2134522080">
          <w:marLeft w:val="0"/>
          <w:marRight w:val="0"/>
          <w:marTop w:val="0"/>
          <w:marBottom w:val="0"/>
          <w:divBdr>
            <w:top w:val="none" w:sz="0" w:space="0" w:color="auto"/>
            <w:left w:val="none" w:sz="0" w:space="0" w:color="auto"/>
            <w:bottom w:val="none" w:sz="0" w:space="0" w:color="auto"/>
            <w:right w:val="none" w:sz="0" w:space="0" w:color="auto"/>
          </w:divBdr>
          <w:divsChild>
            <w:div w:id="1181509165">
              <w:marLeft w:val="0"/>
              <w:marRight w:val="0"/>
              <w:marTop w:val="0"/>
              <w:marBottom w:val="0"/>
              <w:divBdr>
                <w:top w:val="none" w:sz="0" w:space="0" w:color="auto"/>
                <w:left w:val="none" w:sz="0" w:space="0" w:color="auto"/>
                <w:bottom w:val="none" w:sz="0" w:space="0" w:color="auto"/>
                <w:right w:val="none" w:sz="0" w:space="0" w:color="auto"/>
              </w:divBdr>
              <w:divsChild>
                <w:div w:id="758984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3808925">
      <w:bodyDiv w:val="1"/>
      <w:marLeft w:val="0"/>
      <w:marRight w:val="0"/>
      <w:marTop w:val="0"/>
      <w:marBottom w:val="0"/>
      <w:divBdr>
        <w:top w:val="none" w:sz="0" w:space="0" w:color="auto"/>
        <w:left w:val="none" w:sz="0" w:space="0" w:color="auto"/>
        <w:bottom w:val="none" w:sz="0" w:space="0" w:color="auto"/>
        <w:right w:val="none" w:sz="0" w:space="0" w:color="auto"/>
      </w:divBdr>
    </w:div>
    <w:div w:id="550463166">
      <w:bodyDiv w:val="1"/>
      <w:marLeft w:val="0"/>
      <w:marRight w:val="0"/>
      <w:marTop w:val="0"/>
      <w:marBottom w:val="0"/>
      <w:divBdr>
        <w:top w:val="none" w:sz="0" w:space="0" w:color="auto"/>
        <w:left w:val="none" w:sz="0" w:space="0" w:color="auto"/>
        <w:bottom w:val="none" w:sz="0" w:space="0" w:color="auto"/>
        <w:right w:val="none" w:sz="0" w:space="0" w:color="auto"/>
      </w:divBdr>
    </w:div>
    <w:div w:id="562910000">
      <w:bodyDiv w:val="1"/>
      <w:marLeft w:val="0"/>
      <w:marRight w:val="0"/>
      <w:marTop w:val="0"/>
      <w:marBottom w:val="0"/>
      <w:divBdr>
        <w:top w:val="none" w:sz="0" w:space="0" w:color="auto"/>
        <w:left w:val="none" w:sz="0" w:space="0" w:color="auto"/>
        <w:bottom w:val="none" w:sz="0" w:space="0" w:color="auto"/>
        <w:right w:val="none" w:sz="0" w:space="0" w:color="auto"/>
      </w:divBdr>
      <w:divsChild>
        <w:div w:id="1835752912">
          <w:marLeft w:val="0"/>
          <w:marRight w:val="0"/>
          <w:marTop w:val="0"/>
          <w:marBottom w:val="0"/>
          <w:divBdr>
            <w:top w:val="none" w:sz="0" w:space="0" w:color="auto"/>
            <w:left w:val="none" w:sz="0" w:space="0" w:color="auto"/>
            <w:bottom w:val="none" w:sz="0" w:space="0" w:color="auto"/>
            <w:right w:val="none" w:sz="0" w:space="0" w:color="auto"/>
          </w:divBdr>
          <w:divsChild>
            <w:div w:id="258677661">
              <w:marLeft w:val="0"/>
              <w:marRight w:val="0"/>
              <w:marTop w:val="0"/>
              <w:marBottom w:val="0"/>
              <w:divBdr>
                <w:top w:val="none" w:sz="0" w:space="0" w:color="auto"/>
                <w:left w:val="none" w:sz="0" w:space="0" w:color="auto"/>
                <w:bottom w:val="none" w:sz="0" w:space="0" w:color="auto"/>
                <w:right w:val="none" w:sz="0" w:space="0" w:color="auto"/>
              </w:divBdr>
              <w:divsChild>
                <w:div w:id="897398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0623989">
      <w:bodyDiv w:val="1"/>
      <w:marLeft w:val="0"/>
      <w:marRight w:val="0"/>
      <w:marTop w:val="0"/>
      <w:marBottom w:val="0"/>
      <w:divBdr>
        <w:top w:val="none" w:sz="0" w:space="0" w:color="auto"/>
        <w:left w:val="none" w:sz="0" w:space="0" w:color="auto"/>
        <w:bottom w:val="none" w:sz="0" w:space="0" w:color="auto"/>
        <w:right w:val="none" w:sz="0" w:space="0" w:color="auto"/>
      </w:divBdr>
    </w:div>
    <w:div w:id="693380975">
      <w:bodyDiv w:val="1"/>
      <w:marLeft w:val="0"/>
      <w:marRight w:val="0"/>
      <w:marTop w:val="0"/>
      <w:marBottom w:val="0"/>
      <w:divBdr>
        <w:top w:val="none" w:sz="0" w:space="0" w:color="auto"/>
        <w:left w:val="none" w:sz="0" w:space="0" w:color="auto"/>
        <w:bottom w:val="none" w:sz="0" w:space="0" w:color="auto"/>
        <w:right w:val="none" w:sz="0" w:space="0" w:color="auto"/>
      </w:divBdr>
      <w:divsChild>
        <w:div w:id="1452939951">
          <w:marLeft w:val="0"/>
          <w:marRight w:val="0"/>
          <w:marTop w:val="0"/>
          <w:marBottom w:val="0"/>
          <w:divBdr>
            <w:top w:val="none" w:sz="0" w:space="0" w:color="auto"/>
            <w:left w:val="none" w:sz="0" w:space="0" w:color="auto"/>
            <w:bottom w:val="none" w:sz="0" w:space="0" w:color="auto"/>
            <w:right w:val="none" w:sz="0" w:space="0" w:color="auto"/>
          </w:divBdr>
          <w:divsChild>
            <w:div w:id="565532193">
              <w:marLeft w:val="0"/>
              <w:marRight w:val="0"/>
              <w:marTop w:val="0"/>
              <w:marBottom w:val="0"/>
              <w:divBdr>
                <w:top w:val="none" w:sz="0" w:space="0" w:color="auto"/>
                <w:left w:val="none" w:sz="0" w:space="0" w:color="auto"/>
                <w:bottom w:val="none" w:sz="0" w:space="0" w:color="auto"/>
                <w:right w:val="none" w:sz="0" w:space="0" w:color="auto"/>
              </w:divBdr>
              <w:divsChild>
                <w:div w:id="1173450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120251">
      <w:bodyDiv w:val="1"/>
      <w:marLeft w:val="0"/>
      <w:marRight w:val="0"/>
      <w:marTop w:val="0"/>
      <w:marBottom w:val="0"/>
      <w:divBdr>
        <w:top w:val="none" w:sz="0" w:space="0" w:color="auto"/>
        <w:left w:val="none" w:sz="0" w:space="0" w:color="auto"/>
        <w:bottom w:val="none" w:sz="0" w:space="0" w:color="auto"/>
        <w:right w:val="none" w:sz="0" w:space="0" w:color="auto"/>
      </w:divBdr>
    </w:div>
    <w:div w:id="764349743">
      <w:bodyDiv w:val="1"/>
      <w:marLeft w:val="0"/>
      <w:marRight w:val="0"/>
      <w:marTop w:val="0"/>
      <w:marBottom w:val="0"/>
      <w:divBdr>
        <w:top w:val="none" w:sz="0" w:space="0" w:color="auto"/>
        <w:left w:val="none" w:sz="0" w:space="0" w:color="auto"/>
        <w:bottom w:val="none" w:sz="0" w:space="0" w:color="auto"/>
        <w:right w:val="none" w:sz="0" w:space="0" w:color="auto"/>
      </w:divBdr>
    </w:div>
    <w:div w:id="1017537913">
      <w:bodyDiv w:val="1"/>
      <w:marLeft w:val="0"/>
      <w:marRight w:val="0"/>
      <w:marTop w:val="0"/>
      <w:marBottom w:val="0"/>
      <w:divBdr>
        <w:top w:val="none" w:sz="0" w:space="0" w:color="auto"/>
        <w:left w:val="none" w:sz="0" w:space="0" w:color="auto"/>
        <w:bottom w:val="none" w:sz="0" w:space="0" w:color="auto"/>
        <w:right w:val="none" w:sz="0" w:space="0" w:color="auto"/>
      </w:divBdr>
    </w:div>
    <w:div w:id="1081290873">
      <w:bodyDiv w:val="1"/>
      <w:marLeft w:val="0"/>
      <w:marRight w:val="0"/>
      <w:marTop w:val="0"/>
      <w:marBottom w:val="0"/>
      <w:divBdr>
        <w:top w:val="none" w:sz="0" w:space="0" w:color="auto"/>
        <w:left w:val="none" w:sz="0" w:space="0" w:color="auto"/>
        <w:bottom w:val="none" w:sz="0" w:space="0" w:color="auto"/>
        <w:right w:val="none" w:sz="0" w:space="0" w:color="auto"/>
      </w:divBdr>
    </w:div>
    <w:div w:id="1102607127">
      <w:bodyDiv w:val="1"/>
      <w:marLeft w:val="0"/>
      <w:marRight w:val="0"/>
      <w:marTop w:val="0"/>
      <w:marBottom w:val="0"/>
      <w:divBdr>
        <w:top w:val="none" w:sz="0" w:space="0" w:color="auto"/>
        <w:left w:val="none" w:sz="0" w:space="0" w:color="auto"/>
        <w:bottom w:val="none" w:sz="0" w:space="0" w:color="auto"/>
        <w:right w:val="none" w:sz="0" w:space="0" w:color="auto"/>
      </w:divBdr>
    </w:div>
    <w:div w:id="1107847860">
      <w:bodyDiv w:val="1"/>
      <w:marLeft w:val="0"/>
      <w:marRight w:val="0"/>
      <w:marTop w:val="0"/>
      <w:marBottom w:val="0"/>
      <w:divBdr>
        <w:top w:val="none" w:sz="0" w:space="0" w:color="auto"/>
        <w:left w:val="none" w:sz="0" w:space="0" w:color="auto"/>
        <w:bottom w:val="none" w:sz="0" w:space="0" w:color="auto"/>
        <w:right w:val="none" w:sz="0" w:space="0" w:color="auto"/>
      </w:divBdr>
      <w:divsChild>
        <w:div w:id="1937471250">
          <w:marLeft w:val="0"/>
          <w:marRight w:val="0"/>
          <w:marTop w:val="0"/>
          <w:marBottom w:val="0"/>
          <w:divBdr>
            <w:top w:val="none" w:sz="0" w:space="0" w:color="auto"/>
            <w:left w:val="none" w:sz="0" w:space="0" w:color="auto"/>
            <w:bottom w:val="none" w:sz="0" w:space="0" w:color="auto"/>
            <w:right w:val="none" w:sz="0" w:space="0" w:color="auto"/>
          </w:divBdr>
          <w:divsChild>
            <w:div w:id="2001346141">
              <w:marLeft w:val="0"/>
              <w:marRight w:val="0"/>
              <w:marTop w:val="0"/>
              <w:marBottom w:val="750"/>
              <w:divBdr>
                <w:top w:val="none" w:sz="0" w:space="0" w:color="auto"/>
                <w:left w:val="none" w:sz="0" w:space="0" w:color="auto"/>
                <w:bottom w:val="none" w:sz="0" w:space="0" w:color="auto"/>
                <w:right w:val="none" w:sz="0" w:space="0" w:color="auto"/>
              </w:divBdr>
            </w:div>
          </w:divsChild>
        </w:div>
        <w:div w:id="2110735293">
          <w:marLeft w:val="0"/>
          <w:marRight w:val="0"/>
          <w:marTop w:val="0"/>
          <w:marBottom w:val="0"/>
          <w:divBdr>
            <w:top w:val="none" w:sz="0" w:space="0" w:color="auto"/>
            <w:left w:val="none" w:sz="0" w:space="0" w:color="auto"/>
            <w:bottom w:val="none" w:sz="0" w:space="0" w:color="auto"/>
            <w:right w:val="none" w:sz="0" w:space="0" w:color="auto"/>
          </w:divBdr>
          <w:divsChild>
            <w:div w:id="726031803">
              <w:marLeft w:val="0"/>
              <w:marRight w:val="0"/>
              <w:marTop w:val="0"/>
              <w:marBottom w:val="750"/>
              <w:divBdr>
                <w:top w:val="none" w:sz="0" w:space="0" w:color="auto"/>
                <w:left w:val="none" w:sz="0" w:space="0" w:color="auto"/>
                <w:bottom w:val="none" w:sz="0" w:space="0" w:color="auto"/>
                <w:right w:val="none" w:sz="0" w:space="0" w:color="auto"/>
              </w:divBdr>
              <w:divsChild>
                <w:div w:id="488137346">
                  <w:marLeft w:val="0"/>
                  <w:marRight w:val="0"/>
                  <w:marTop w:val="0"/>
                  <w:marBottom w:val="0"/>
                  <w:divBdr>
                    <w:top w:val="none" w:sz="0" w:space="0" w:color="auto"/>
                    <w:left w:val="none" w:sz="0" w:space="0" w:color="auto"/>
                    <w:bottom w:val="none" w:sz="0" w:space="0" w:color="auto"/>
                    <w:right w:val="none" w:sz="0" w:space="0" w:color="auto"/>
                  </w:divBdr>
                  <w:divsChild>
                    <w:div w:id="1372263136">
                      <w:marLeft w:val="0"/>
                      <w:marRight w:val="0"/>
                      <w:marTop w:val="0"/>
                      <w:marBottom w:val="0"/>
                      <w:divBdr>
                        <w:top w:val="none" w:sz="0" w:space="0" w:color="auto"/>
                        <w:left w:val="none" w:sz="0" w:space="0" w:color="auto"/>
                        <w:bottom w:val="none" w:sz="0" w:space="0" w:color="auto"/>
                        <w:right w:val="none" w:sz="0" w:space="0" w:color="auto"/>
                      </w:divBdr>
                      <w:divsChild>
                        <w:div w:id="30963277">
                          <w:marLeft w:val="0"/>
                          <w:marRight w:val="0"/>
                          <w:marTop w:val="0"/>
                          <w:marBottom w:val="0"/>
                          <w:divBdr>
                            <w:top w:val="none" w:sz="0" w:space="0" w:color="auto"/>
                            <w:left w:val="none" w:sz="0" w:space="0" w:color="auto"/>
                            <w:bottom w:val="none" w:sz="0" w:space="0" w:color="auto"/>
                            <w:right w:val="none" w:sz="0" w:space="0" w:color="auto"/>
                          </w:divBdr>
                          <w:divsChild>
                            <w:div w:id="2069960629">
                              <w:marLeft w:val="0"/>
                              <w:marRight w:val="0"/>
                              <w:marTop w:val="0"/>
                              <w:marBottom w:val="330"/>
                              <w:divBdr>
                                <w:top w:val="none" w:sz="0" w:space="0" w:color="auto"/>
                                <w:left w:val="none" w:sz="0" w:space="0" w:color="auto"/>
                                <w:bottom w:val="none" w:sz="0" w:space="0" w:color="auto"/>
                                <w:right w:val="none" w:sz="0" w:space="0" w:color="auto"/>
                              </w:divBdr>
                              <w:divsChild>
                                <w:div w:id="2094469427">
                                  <w:marLeft w:val="0"/>
                                  <w:marRight w:val="0"/>
                                  <w:marTop w:val="0"/>
                                  <w:marBottom w:val="0"/>
                                  <w:divBdr>
                                    <w:top w:val="none" w:sz="0" w:space="0" w:color="auto"/>
                                    <w:left w:val="none" w:sz="0" w:space="0" w:color="auto"/>
                                    <w:bottom w:val="none" w:sz="0" w:space="0" w:color="auto"/>
                                    <w:right w:val="none" w:sz="0" w:space="0" w:color="auto"/>
                                  </w:divBdr>
                                  <w:divsChild>
                                    <w:div w:id="1610236689">
                                      <w:marLeft w:val="0"/>
                                      <w:marRight w:val="0"/>
                                      <w:marTop w:val="0"/>
                                      <w:marBottom w:val="0"/>
                                      <w:divBdr>
                                        <w:top w:val="none" w:sz="0" w:space="0" w:color="auto"/>
                                        <w:left w:val="none" w:sz="0" w:space="0" w:color="auto"/>
                                        <w:bottom w:val="none" w:sz="0" w:space="0" w:color="auto"/>
                                        <w:right w:val="none" w:sz="0" w:space="0" w:color="auto"/>
                                      </w:divBdr>
                                      <w:divsChild>
                                        <w:div w:id="1774789083">
                                          <w:marLeft w:val="0"/>
                                          <w:marRight w:val="0"/>
                                          <w:marTop w:val="0"/>
                                          <w:marBottom w:val="0"/>
                                          <w:divBdr>
                                            <w:top w:val="none" w:sz="0" w:space="0" w:color="auto"/>
                                            <w:left w:val="none" w:sz="0" w:space="0" w:color="auto"/>
                                            <w:bottom w:val="none" w:sz="0" w:space="0" w:color="auto"/>
                                            <w:right w:val="none" w:sz="0" w:space="0" w:color="auto"/>
                                          </w:divBdr>
                                          <w:divsChild>
                                            <w:div w:id="1197235886">
                                              <w:marLeft w:val="0"/>
                                              <w:marRight w:val="0"/>
                                              <w:marTop w:val="0"/>
                                              <w:marBottom w:val="0"/>
                                              <w:divBdr>
                                                <w:top w:val="none" w:sz="0" w:space="0" w:color="auto"/>
                                                <w:left w:val="none" w:sz="0" w:space="0" w:color="auto"/>
                                                <w:bottom w:val="none" w:sz="0" w:space="0" w:color="auto"/>
                                                <w:right w:val="none" w:sz="0" w:space="0" w:color="auto"/>
                                              </w:divBdr>
                                              <w:divsChild>
                                                <w:div w:id="233709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237863">
                                  <w:marLeft w:val="0"/>
                                  <w:marRight w:val="0"/>
                                  <w:marTop w:val="0"/>
                                  <w:marBottom w:val="0"/>
                                  <w:divBdr>
                                    <w:top w:val="none" w:sz="0" w:space="0" w:color="auto"/>
                                    <w:left w:val="none" w:sz="0" w:space="0" w:color="auto"/>
                                    <w:bottom w:val="none" w:sz="0" w:space="0" w:color="auto"/>
                                    <w:right w:val="none" w:sz="0" w:space="0" w:color="auto"/>
                                  </w:divBdr>
                                  <w:divsChild>
                                    <w:div w:id="422460380">
                                      <w:marLeft w:val="0"/>
                                      <w:marRight w:val="0"/>
                                      <w:marTop w:val="0"/>
                                      <w:marBottom w:val="0"/>
                                      <w:divBdr>
                                        <w:top w:val="none" w:sz="0" w:space="0" w:color="auto"/>
                                        <w:left w:val="none" w:sz="0" w:space="0" w:color="auto"/>
                                        <w:bottom w:val="none" w:sz="0" w:space="0" w:color="auto"/>
                                        <w:right w:val="none" w:sz="0" w:space="0" w:color="auto"/>
                                      </w:divBdr>
                                      <w:divsChild>
                                        <w:div w:id="1163201801">
                                          <w:marLeft w:val="0"/>
                                          <w:marRight w:val="0"/>
                                          <w:marTop w:val="0"/>
                                          <w:marBottom w:val="0"/>
                                          <w:divBdr>
                                            <w:top w:val="none" w:sz="0" w:space="0" w:color="auto"/>
                                            <w:left w:val="none" w:sz="0" w:space="0" w:color="auto"/>
                                            <w:bottom w:val="none" w:sz="0" w:space="0" w:color="auto"/>
                                            <w:right w:val="none" w:sz="0" w:space="0" w:color="auto"/>
                                          </w:divBdr>
                                          <w:divsChild>
                                            <w:div w:id="865680557">
                                              <w:marLeft w:val="0"/>
                                              <w:marRight w:val="0"/>
                                              <w:marTop w:val="0"/>
                                              <w:marBottom w:val="0"/>
                                              <w:divBdr>
                                                <w:top w:val="none" w:sz="0" w:space="0" w:color="auto"/>
                                                <w:left w:val="none" w:sz="0" w:space="0" w:color="auto"/>
                                                <w:bottom w:val="none" w:sz="0" w:space="0" w:color="auto"/>
                                                <w:right w:val="none" w:sz="0" w:space="0" w:color="auto"/>
                                              </w:divBdr>
                                              <w:divsChild>
                                                <w:div w:id="117843064">
                                                  <w:marLeft w:val="0"/>
                                                  <w:marRight w:val="0"/>
                                                  <w:marTop w:val="0"/>
                                                  <w:marBottom w:val="0"/>
                                                  <w:divBdr>
                                                    <w:top w:val="none" w:sz="0" w:space="0" w:color="auto"/>
                                                    <w:left w:val="none" w:sz="0" w:space="0" w:color="auto"/>
                                                    <w:bottom w:val="none" w:sz="0" w:space="0" w:color="auto"/>
                                                    <w:right w:val="none" w:sz="0" w:space="0" w:color="auto"/>
                                                  </w:divBdr>
                                                  <w:divsChild>
                                                    <w:div w:id="1079668530">
                                                      <w:marLeft w:val="0"/>
                                                      <w:marRight w:val="0"/>
                                                      <w:marTop w:val="0"/>
                                                      <w:marBottom w:val="0"/>
                                                      <w:divBdr>
                                                        <w:top w:val="none" w:sz="0" w:space="0" w:color="auto"/>
                                                        <w:left w:val="none" w:sz="0" w:space="0" w:color="auto"/>
                                                        <w:bottom w:val="none" w:sz="0" w:space="0" w:color="auto"/>
                                                        <w:right w:val="none" w:sz="0" w:space="0" w:color="auto"/>
                                                      </w:divBdr>
                                                      <w:divsChild>
                                                        <w:div w:id="1525093055">
                                                          <w:marLeft w:val="0"/>
                                                          <w:marRight w:val="0"/>
                                                          <w:marTop w:val="0"/>
                                                          <w:marBottom w:val="0"/>
                                                          <w:divBdr>
                                                            <w:top w:val="none" w:sz="0" w:space="0" w:color="auto"/>
                                                            <w:left w:val="none" w:sz="0" w:space="0" w:color="auto"/>
                                                            <w:bottom w:val="none" w:sz="0" w:space="0" w:color="auto"/>
                                                            <w:right w:val="none" w:sz="0" w:space="0" w:color="auto"/>
                                                          </w:divBdr>
                                                          <w:divsChild>
                                                            <w:div w:id="1798908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0636630">
                                                  <w:marLeft w:val="0"/>
                                                  <w:marRight w:val="0"/>
                                                  <w:marTop w:val="0"/>
                                                  <w:marBottom w:val="0"/>
                                                  <w:divBdr>
                                                    <w:top w:val="none" w:sz="0" w:space="0" w:color="auto"/>
                                                    <w:left w:val="none" w:sz="0" w:space="0" w:color="auto"/>
                                                    <w:bottom w:val="none" w:sz="0" w:space="0" w:color="auto"/>
                                                    <w:right w:val="none" w:sz="0" w:space="0" w:color="auto"/>
                                                  </w:divBdr>
                                                  <w:divsChild>
                                                    <w:div w:id="1870335111">
                                                      <w:marLeft w:val="0"/>
                                                      <w:marRight w:val="0"/>
                                                      <w:marTop w:val="0"/>
                                                      <w:marBottom w:val="0"/>
                                                      <w:divBdr>
                                                        <w:top w:val="none" w:sz="0" w:space="0" w:color="auto"/>
                                                        <w:left w:val="none" w:sz="0" w:space="0" w:color="auto"/>
                                                        <w:bottom w:val="none" w:sz="0" w:space="0" w:color="auto"/>
                                                        <w:right w:val="none" w:sz="0" w:space="0" w:color="auto"/>
                                                      </w:divBdr>
                                                      <w:divsChild>
                                                        <w:div w:id="1502815127">
                                                          <w:marLeft w:val="0"/>
                                                          <w:marRight w:val="0"/>
                                                          <w:marTop w:val="0"/>
                                                          <w:marBottom w:val="0"/>
                                                          <w:divBdr>
                                                            <w:top w:val="none" w:sz="0" w:space="0" w:color="auto"/>
                                                            <w:left w:val="none" w:sz="0" w:space="0" w:color="auto"/>
                                                            <w:bottom w:val="none" w:sz="0" w:space="0" w:color="auto"/>
                                                            <w:right w:val="none" w:sz="0" w:space="0" w:color="auto"/>
                                                          </w:divBdr>
                                                          <w:divsChild>
                                                            <w:div w:id="404495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3687115">
                                                  <w:marLeft w:val="0"/>
                                                  <w:marRight w:val="0"/>
                                                  <w:marTop w:val="0"/>
                                                  <w:marBottom w:val="0"/>
                                                  <w:divBdr>
                                                    <w:top w:val="none" w:sz="0" w:space="0" w:color="auto"/>
                                                    <w:left w:val="none" w:sz="0" w:space="0" w:color="auto"/>
                                                    <w:bottom w:val="none" w:sz="0" w:space="0" w:color="auto"/>
                                                    <w:right w:val="none" w:sz="0" w:space="0" w:color="auto"/>
                                                  </w:divBdr>
                                                  <w:divsChild>
                                                    <w:div w:id="535436028">
                                                      <w:marLeft w:val="0"/>
                                                      <w:marRight w:val="0"/>
                                                      <w:marTop w:val="0"/>
                                                      <w:marBottom w:val="0"/>
                                                      <w:divBdr>
                                                        <w:top w:val="none" w:sz="0" w:space="0" w:color="auto"/>
                                                        <w:left w:val="none" w:sz="0" w:space="0" w:color="auto"/>
                                                        <w:bottom w:val="none" w:sz="0" w:space="0" w:color="auto"/>
                                                        <w:right w:val="none" w:sz="0" w:space="0" w:color="auto"/>
                                                      </w:divBdr>
                                                      <w:divsChild>
                                                        <w:div w:id="538518738">
                                                          <w:marLeft w:val="0"/>
                                                          <w:marRight w:val="0"/>
                                                          <w:marTop w:val="0"/>
                                                          <w:marBottom w:val="0"/>
                                                          <w:divBdr>
                                                            <w:top w:val="none" w:sz="0" w:space="0" w:color="auto"/>
                                                            <w:left w:val="none" w:sz="0" w:space="0" w:color="auto"/>
                                                            <w:bottom w:val="none" w:sz="0" w:space="0" w:color="auto"/>
                                                            <w:right w:val="none" w:sz="0" w:space="0" w:color="auto"/>
                                                          </w:divBdr>
                                                          <w:divsChild>
                                                            <w:div w:id="1712921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05289709">
                          <w:marLeft w:val="0"/>
                          <w:marRight w:val="0"/>
                          <w:marTop w:val="0"/>
                          <w:marBottom w:val="0"/>
                          <w:divBdr>
                            <w:top w:val="none" w:sz="0" w:space="0" w:color="auto"/>
                            <w:left w:val="none" w:sz="0" w:space="0" w:color="auto"/>
                            <w:bottom w:val="none" w:sz="0" w:space="0" w:color="auto"/>
                            <w:right w:val="none" w:sz="0" w:space="0" w:color="auto"/>
                          </w:divBdr>
                          <w:divsChild>
                            <w:div w:id="1359770619">
                              <w:marLeft w:val="0"/>
                              <w:marRight w:val="0"/>
                              <w:marTop w:val="0"/>
                              <w:marBottom w:val="0"/>
                              <w:divBdr>
                                <w:top w:val="none" w:sz="0" w:space="0" w:color="auto"/>
                                <w:left w:val="none" w:sz="0" w:space="0" w:color="auto"/>
                                <w:bottom w:val="none" w:sz="0" w:space="0" w:color="auto"/>
                                <w:right w:val="none" w:sz="0" w:space="0" w:color="auto"/>
                              </w:divBdr>
                              <w:divsChild>
                                <w:div w:id="723481830">
                                  <w:marLeft w:val="0"/>
                                  <w:marRight w:val="0"/>
                                  <w:marTop w:val="0"/>
                                  <w:marBottom w:val="0"/>
                                  <w:divBdr>
                                    <w:top w:val="none" w:sz="0" w:space="0" w:color="auto"/>
                                    <w:left w:val="none" w:sz="0" w:space="0" w:color="auto"/>
                                    <w:bottom w:val="none" w:sz="0" w:space="0" w:color="auto"/>
                                    <w:right w:val="none" w:sz="0" w:space="0" w:color="auto"/>
                                  </w:divBdr>
                                  <w:divsChild>
                                    <w:div w:id="417287918">
                                      <w:marLeft w:val="0"/>
                                      <w:marRight w:val="0"/>
                                      <w:marTop w:val="0"/>
                                      <w:marBottom w:val="0"/>
                                      <w:divBdr>
                                        <w:top w:val="none" w:sz="0" w:space="0" w:color="auto"/>
                                        <w:left w:val="none" w:sz="0" w:space="0" w:color="auto"/>
                                        <w:bottom w:val="none" w:sz="0" w:space="0" w:color="auto"/>
                                        <w:right w:val="none" w:sz="0" w:space="0" w:color="auto"/>
                                      </w:divBdr>
                                      <w:divsChild>
                                        <w:div w:id="241719546">
                                          <w:marLeft w:val="0"/>
                                          <w:marRight w:val="0"/>
                                          <w:marTop w:val="0"/>
                                          <w:marBottom w:val="0"/>
                                          <w:divBdr>
                                            <w:top w:val="none" w:sz="0" w:space="0" w:color="auto"/>
                                            <w:left w:val="none" w:sz="0" w:space="0" w:color="auto"/>
                                            <w:bottom w:val="none" w:sz="0" w:space="0" w:color="auto"/>
                                            <w:right w:val="none" w:sz="0" w:space="0" w:color="auto"/>
                                          </w:divBdr>
                                          <w:divsChild>
                                            <w:div w:id="62992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31941519">
      <w:bodyDiv w:val="1"/>
      <w:marLeft w:val="0"/>
      <w:marRight w:val="0"/>
      <w:marTop w:val="0"/>
      <w:marBottom w:val="0"/>
      <w:divBdr>
        <w:top w:val="none" w:sz="0" w:space="0" w:color="auto"/>
        <w:left w:val="none" w:sz="0" w:space="0" w:color="auto"/>
        <w:bottom w:val="none" w:sz="0" w:space="0" w:color="auto"/>
        <w:right w:val="none" w:sz="0" w:space="0" w:color="auto"/>
      </w:divBdr>
    </w:div>
    <w:div w:id="1379933524">
      <w:bodyDiv w:val="1"/>
      <w:marLeft w:val="0"/>
      <w:marRight w:val="0"/>
      <w:marTop w:val="0"/>
      <w:marBottom w:val="0"/>
      <w:divBdr>
        <w:top w:val="none" w:sz="0" w:space="0" w:color="auto"/>
        <w:left w:val="none" w:sz="0" w:space="0" w:color="auto"/>
        <w:bottom w:val="none" w:sz="0" w:space="0" w:color="auto"/>
        <w:right w:val="none" w:sz="0" w:space="0" w:color="auto"/>
      </w:divBdr>
    </w:div>
    <w:div w:id="1384135023">
      <w:bodyDiv w:val="1"/>
      <w:marLeft w:val="0"/>
      <w:marRight w:val="0"/>
      <w:marTop w:val="0"/>
      <w:marBottom w:val="0"/>
      <w:divBdr>
        <w:top w:val="none" w:sz="0" w:space="0" w:color="auto"/>
        <w:left w:val="none" w:sz="0" w:space="0" w:color="auto"/>
        <w:bottom w:val="none" w:sz="0" w:space="0" w:color="auto"/>
        <w:right w:val="none" w:sz="0" w:space="0" w:color="auto"/>
      </w:divBdr>
    </w:div>
    <w:div w:id="1428038897">
      <w:bodyDiv w:val="1"/>
      <w:marLeft w:val="0"/>
      <w:marRight w:val="0"/>
      <w:marTop w:val="0"/>
      <w:marBottom w:val="0"/>
      <w:divBdr>
        <w:top w:val="none" w:sz="0" w:space="0" w:color="auto"/>
        <w:left w:val="none" w:sz="0" w:space="0" w:color="auto"/>
        <w:bottom w:val="none" w:sz="0" w:space="0" w:color="auto"/>
        <w:right w:val="none" w:sz="0" w:space="0" w:color="auto"/>
      </w:divBdr>
    </w:div>
    <w:div w:id="1500541440">
      <w:bodyDiv w:val="1"/>
      <w:marLeft w:val="0"/>
      <w:marRight w:val="0"/>
      <w:marTop w:val="0"/>
      <w:marBottom w:val="0"/>
      <w:divBdr>
        <w:top w:val="none" w:sz="0" w:space="0" w:color="auto"/>
        <w:left w:val="none" w:sz="0" w:space="0" w:color="auto"/>
        <w:bottom w:val="none" w:sz="0" w:space="0" w:color="auto"/>
        <w:right w:val="none" w:sz="0" w:space="0" w:color="auto"/>
      </w:divBdr>
    </w:div>
    <w:div w:id="1504391465">
      <w:bodyDiv w:val="1"/>
      <w:marLeft w:val="0"/>
      <w:marRight w:val="0"/>
      <w:marTop w:val="0"/>
      <w:marBottom w:val="0"/>
      <w:divBdr>
        <w:top w:val="none" w:sz="0" w:space="0" w:color="auto"/>
        <w:left w:val="none" w:sz="0" w:space="0" w:color="auto"/>
        <w:bottom w:val="none" w:sz="0" w:space="0" w:color="auto"/>
        <w:right w:val="none" w:sz="0" w:space="0" w:color="auto"/>
      </w:divBdr>
    </w:div>
    <w:div w:id="1521970241">
      <w:bodyDiv w:val="1"/>
      <w:marLeft w:val="0"/>
      <w:marRight w:val="0"/>
      <w:marTop w:val="0"/>
      <w:marBottom w:val="0"/>
      <w:divBdr>
        <w:top w:val="none" w:sz="0" w:space="0" w:color="auto"/>
        <w:left w:val="none" w:sz="0" w:space="0" w:color="auto"/>
        <w:bottom w:val="none" w:sz="0" w:space="0" w:color="auto"/>
        <w:right w:val="none" w:sz="0" w:space="0" w:color="auto"/>
      </w:divBdr>
    </w:div>
    <w:div w:id="1569732214">
      <w:bodyDiv w:val="1"/>
      <w:marLeft w:val="0"/>
      <w:marRight w:val="0"/>
      <w:marTop w:val="0"/>
      <w:marBottom w:val="0"/>
      <w:divBdr>
        <w:top w:val="none" w:sz="0" w:space="0" w:color="auto"/>
        <w:left w:val="none" w:sz="0" w:space="0" w:color="auto"/>
        <w:bottom w:val="none" w:sz="0" w:space="0" w:color="auto"/>
        <w:right w:val="none" w:sz="0" w:space="0" w:color="auto"/>
      </w:divBdr>
    </w:div>
    <w:div w:id="1840924106">
      <w:bodyDiv w:val="1"/>
      <w:marLeft w:val="0"/>
      <w:marRight w:val="0"/>
      <w:marTop w:val="0"/>
      <w:marBottom w:val="0"/>
      <w:divBdr>
        <w:top w:val="none" w:sz="0" w:space="0" w:color="auto"/>
        <w:left w:val="none" w:sz="0" w:space="0" w:color="auto"/>
        <w:bottom w:val="none" w:sz="0" w:space="0" w:color="auto"/>
        <w:right w:val="none" w:sz="0" w:space="0" w:color="auto"/>
      </w:divBdr>
      <w:divsChild>
        <w:div w:id="539585343">
          <w:marLeft w:val="0"/>
          <w:marRight w:val="0"/>
          <w:marTop w:val="0"/>
          <w:marBottom w:val="0"/>
          <w:divBdr>
            <w:top w:val="none" w:sz="0" w:space="0" w:color="auto"/>
            <w:left w:val="none" w:sz="0" w:space="0" w:color="auto"/>
            <w:bottom w:val="none" w:sz="0" w:space="0" w:color="auto"/>
            <w:right w:val="none" w:sz="0" w:space="0" w:color="auto"/>
          </w:divBdr>
          <w:divsChild>
            <w:div w:id="1190141511">
              <w:marLeft w:val="0"/>
              <w:marRight w:val="0"/>
              <w:marTop w:val="0"/>
              <w:marBottom w:val="0"/>
              <w:divBdr>
                <w:top w:val="none" w:sz="0" w:space="0" w:color="auto"/>
                <w:left w:val="none" w:sz="0" w:space="0" w:color="auto"/>
                <w:bottom w:val="none" w:sz="0" w:space="0" w:color="auto"/>
                <w:right w:val="none" w:sz="0" w:space="0" w:color="auto"/>
              </w:divBdr>
              <w:divsChild>
                <w:div w:id="41372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8802832">
      <w:bodyDiv w:val="1"/>
      <w:marLeft w:val="0"/>
      <w:marRight w:val="0"/>
      <w:marTop w:val="0"/>
      <w:marBottom w:val="0"/>
      <w:divBdr>
        <w:top w:val="none" w:sz="0" w:space="0" w:color="auto"/>
        <w:left w:val="none" w:sz="0" w:space="0" w:color="auto"/>
        <w:bottom w:val="none" w:sz="0" w:space="0" w:color="auto"/>
        <w:right w:val="none" w:sz="0" w:space="0" w:color="auto"/>
      </w:divBdr>
      <w:divsChild>
        <w:div w:id="163085097">
          <w:marLeft w:val="0"/>
          <w:marRight w:val="0"/>
          <w:marTop w:val="0"/>
          <w:marBottom w:val="0"/>
          <w:divBdr>
            <w:top w:val="none" w:sz="0" w:space="0" w:color="auto"/>
            <w:left w:val="none" w:sz="0" w:space="0" w:color="auto"/>
            <w:bottom w:val="none" w:sz="0" w:space="0" w:color="auto"/>
            <w:right w:val="none" w:sz="0" w:space="0" w:color="auto"/>
          </w:divBdr>
          <w:divsChild>
            <w:div w:id="546140512">
              <w:marLeft w:val="0"/>
              <w:marRight w:val="0"/>
              <w:marTop w:val="0"/>
              <w:marBottom w:val="0"/>
              <w:divBdr>
                <w:top w:val="none" w:sz="0" w:space="0" w:color="auto"/>
                <w:left w:val="none" w:sz="0" w:space="0" w:color="auto"/>
                <w:bottom w:val="none" w:sz="0" w:space="0" w:color="auto"/>
                <w:right w:val="none" w:sz="0" w:space="0" w:color="auto"/>
              </w:divBdr>
              <w:divsChild>
                <w:div w:id="1561671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9534002">
      <w:bodyDiv w:val="1"/>
      <w:marLeft w:val="0"/>
      <w:marRight w:val="0"/>
      <w:marTop w:val="0"/>
      <w:marBottom w:val="0"/>
      <w:divBdr>
        <w:top w:val="none" w:sz="0" w:space="0" w:color="auto"/>
        <w:left w:val="none" w:sz="0" w:space="0" w:color="auto"/>
        <w:bottom w:val="none" w:sz="0" w:space="0" w:color="auto"/>
        <w:right w:val="none" w:sz="0" w:space="0" w:color="auto"/>
      </w:divBdr>
    </w:div>
    <w:div w:id="1962494575">
      <w:bodyDiv w:val="1"/>
      <w:marLeft w:val="0"/>
      <w:marRight w:val="0"/>
      <w:marTop w:val="0"/>
      <w:marBottom w:val="0"/>
      <w:divBdr>
        <w:top w:val="none" w:sz="0" w:space="0" w:color="auto"/>
        <w:left w:val="none" w:sz="0" w:space="0" w:color="auto"/>
        <w:bottom w:val="none" w:sz="0" w:space="0" w:color="auto"/>
        <w:right w:val="none" w:sz="0" w:space="0" w:color="auto"/>
      </w:divBdr>
      <w:divsChild>
        <w:div w:id="1741976887">
          <w:marLeft w:val="0"/>
          <w:marRight w:val="0"/>
          <w:marTop w:val="0"/>
          <w:marBottom w:val="0"/>
          <w:divBdr>
            <w:top w:val="none" w:sz="0" w:space="0" w:color="auto"/>
            <w:left w:val="none" w:sz="0" w:space="0" w:color="auto"/>
            <w:bottom w:val="none" w:sz="0" w:space="0" w:color="auto"/>
            <w:right w:val="none" w:sz="0" w:space="0" w:color="auto"/>
          </w:divBdr>
          <w:divsChild>
            <w:div w:id="1337146952">
              <w:marLeft w:val="0"/>
              <w:marRight w:val="0"/>
              <w:marTop w:val="0"/>
              <w:marBottom w:val="0"/>
              <w:divBdr>
                <w:top w:val="none" w:sz="0" w:space="0" w:color="auto"/>
                <w:left w:val="none" w:sz="0" w:space="0" w:color="auto"/>
                <w:bottom w:val="none" w:sz="0" w:space="0" w:color="auto"/>
                <w:right w:val="none" w:sz="0" w:space="0" w:color="auto"/>
              </w:divBdr>
              <w:divsChild>
                <w:div w:id="1804469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7726097">
      <w:bodyDiv w:val="1"/>
      <w:marLeft w:val="0"/>
      <w:marRight w:val="0"/>
      <w:marTop w:val="0"/>
      <w:marBottom w:val="0"/>
      <w:divBdr>
        <w:top w:val="none" w:sz="0" w:space="0" w:color="auto"/>
        <w:left w:val="none" w:sz="0" w:space="0" w:color="auto"/>
        <w:bottom w:val="none" w:sz="0" w:space="0" w:color="auto"/>
        <w:right w:val="none" w:sz="0" w:space="0" w:color="auto"/>
      </w:divBdr>
    </w:div>
    <w:div w:id="2018270857">
      <w:bodyDiv w:val="1"/>
      <w:marLeft w:val="0"/>
      <w:marRight w:val="0"/>
      <w:marTop w:val="0"/>
      <w:marBottom w:val="0"/>
      <w:divBdr>
        <w:top w:val="none" w:sz="0" w:space="0" w:color="auto"/>
        <w:left w:val="none" w:sz="0" w:space="0" w:color="auto"/>
        <w:bottom w:val="none" w:sz="0" w:space="0" w:color="auto"/>
        <w:right w:val="none" w:sz="0" w:space="0" w:color="auto"/>
      </w:divBdr>
      <w:divsChild>
        <w:div w:id="1263219402">
          <w:marLeft w:val="0"/>
          <w:marRight w:val="0"/>
          <w:marTop w:val="0"/>
          <w:marBottom w:val="0"/>
          <w:divBdr>
            <w:top w:val="none" w:sz="0" w:space="0" w:color="auto"/>
            <w:left w:val="none" w:sz="0" w:space="0" w:color="auto"/>
            <w:bottom w:val="none" w:sz="0" w:space="0" w:color="auto"/>
            <w:right w:val="none" w:sz="0" w:space="0" w:color="auto"/>
          </w:divBdr>
          <w:divsChild>
            <w:div w:id="184561529">
              <w:marLeft w:val="0"/>
              <w:marRight w:val="0"/>
              <w:marTop w:val="0"/>
              <w:marBottom w:val="0"/>
              <w:divBdr>
                <w:top w:val="none" w:sz="0" w:space="0" w:color="auto"/>
                <w:left w:val="none" w:sz="0" w:space="0" w:color="auto"/>
                <w:bottom w:val="none" w:sz="0" w:space="0" w:color="auto"/>
                <w:right w:val="none" w:sz="0" w:space="0" w:color="auto"/>
              </w:divBdr>
              <w:divsChild>
                <w:div w:id="610013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13013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ig-ulm.de"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upa@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2E12B1-9218-F94F-9965-9A0914DBFA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458</Words>
  <Characters>2926</Characters>
  <Application>Microsoft Office Word</Application>
  <DocSecurity>0</DocSecurity>
  <Lines>48</Lines>
  <Paragraphs>7</Paragraphs>
  <ScaleCrop>false</ScaleCrop>
  <HeadingPairs>
    <vt:vector size="2" baseType="variant">
      <vt:variant>
        <vt:lpstr>Titel</vt:lpstr>
      </vt:variant>
      <vt:variant>
        <vt:i4>1</vt:i4>
      </vt:variant>
    </vt:vector>
  </HeadingPairs>
  <TitlesOfParts>
    <vt:vector size="1" baseType="lpstr">
      <vt:lpstr/>
    </vt:vector>
  </TitlesOfParts>
  <Manager/>
  <Company>Press'n'Relations GmbH</Company>
  <LinksUpToDate>false</LinksUpToDate>
  <CharactersWithSpaces>3377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Seibold</dc:creator>
  <cp:keywords/>
  <dc:description/>
  <cp:lastModifiedBy>Uwe Pagel</cp:lastModifiedBy>
  <cp:revision>2</cp:revision>
  <cp:lastPrinted>2022-07-14T11:54:00Z</cp:lastPrinted>
  <dcterms:created xsi:type="dcterms:W3CDTF">2022-07-19T13:03:00Z</dcterms:created>
  <dcterms:modified xsi:type="dcterms:W3CDTF">2022-07-19T13:03:00Z</dcterms:modified>
  <cp:category/>
</cp:coreProperties>
</file>