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5898AE" w14:textId="77777777" w:rsidR="00DA0EE4" w:rsidRPr="00AA63F0" w:rsidRDefault="00AA63F0" w:rsidP="004C3535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color w:val="000000"/>
          <w:sz w:val="20"/>
        </w:rPr>
      </w:pPr>
      <w:r w:rsidRPr="00AA63F0">
        <w:rPr>
          <w:rFonts w:ascii="Arial" w:hAnsi="Arial"/>
          <w:iCs/>
          <w:color w:val="000000"/>
          <w:sz w:val="20"/>
        </w:rPr>
        <w:t xml:space="preserve">RUD auf der </w:t>
      </w:r>
      <w:r w:rsidR="006C2934">
        <w:rPr>
          <w:rFonts w:ascii="Arial" w:hAnsi="Arial"/>
          <w:iCs/>
          <w:color w:val="000000"/>
          <w:sz w:val="20"/>
        </w:rPr>
        <w:t>MOTEK</w:t>
      </w:r>
      <w:r w:rsidR="003B6619">
        <w:rPr>
          <w:rFonts w:ascii="Arial" w:hAnsi="Arial"/>
          <w:iCs/>
          <w:color w:val="000000"/>
          <w:sz w:val="20"/>
        </w:rPr>
        <w:t xml:space="preserve"> </w:t>
      </w:r>
      <w:r w:rsidRPr="00AA63F0">
        <w:rPr>
          <w:rFonts w:ascii="Arial" w:hAnsi="Arial"/>
          <w:iCs/>
          <w:color w:val="000000"/>
          <w:sz w:val="20"/>
        </w:rPr>
        <w:t xml:space="preserve">– Messe </w:t>
      </w:r>
      <w:r w:rsidR="006C2934">
        <w:rPr>
          <w:rFonts w:ascii="Arial" w:hAnsi="Arial"/>
          <w:iCs/>
          <w:color w:val="000000"/>
          <w:sz w:val="20"/>
        </w:rPr>
        <w:t>Stuttgart</w:t>
      </w:r>
      <w:r w:rsidRPr="00AA63F0">
        <w:rPr>
          <w:rFonts w:ascii="Arial" w:hAnsi="Arial"/>
          <w:iCs/>
          <w:color w:val="000000"/>
          <w:sz w:val="20"/>
        </w:rPr>
        <w:t xml:space="preserve">, </w:t>
      </w:r>
      <w:r w:rsidR="006C2934">
        <w:rPr>
          <w:rFonts w:ascii="Arial" w:hAnsi="Arial"/>
          <w:iCs/>
          <w:color w:val="000000"/>
          <w:sz w:val="20"/>
        </w:rPr>
        <w:t>9</w:t>
      </w:r>
      <w:r w:rsidRPr="00AA63F0">
        <w:rPr>
          <w:rFonts w:ascii="Arial" w:hAnsi="Arial"/>
          <w:iCs/>
          <w:color w:val="000000"/>
          <w:sz w:val="20"/>
        </w:rPr>
        <w:t xml:space="preserve">. </w:t>
      </w:r>
      <w:r w:rsidR="006C2934">
        <w:rPr>
          <w:rFonts w:ascii="Arial" w:hAnsi="Arial"/>
          <w:iCs/>
          <w:color w:val="000000"/>
          <w:sz w:val="20"/>
        </w:rPr>
        <w:t>bis 1</w:t>
      </w:r>
      <w:r w:rsidR="00BD5473">
        <w:rPr>
          <w:rFonts w:ascii="Arial" w:hAnsi="Arial"/>
          <w:iCs/>
          <w:color w:val="000000"/>
          <w:sz w:val="20"/>
        </w:rPr>
        <w:t>2</w:t>
      </w:r>
      <w:r w:rsidR="006C2934">
        <w:rPr>
          <w:rFonts w:ascii="Arial" w:hAnsi="Arial"/>
          <w:iCs/>
          <w:color w:val="000000"/>
          <w:sz w:val="20"/>
        </w:rPr>
        <w:t>.</w:t>
      </w:r>
      <w:r w:rsidR="00D85AD8">
        <w:rPr>
          <w:rFonts w:ascii="Arial" w:hAnsi="Arial"/>
          <w:iCs/>
          <w:color w:val="000000"/>
          <w:sz w:val="20"/>
        </w:rPr>
        <w:t xml:space="preserve"> Oktober</w:t>
      </w:r>
      <w:r w:rsidR="003B6619">
        <w:rPr>
          <w:rFonts w:ascii="Arial" w:hAnsi="Arial"/>
          <w:iCs/>
          <w:color w:val="000000"/>
          <w:sz w:val="20"/>
        </w:rPr>
        <w:t xml:space="preserve"> 2017</w:t>
      </w:r>
      <w:r w:rsidR="007E2797">
        <w:rPr>
          <w:rFonts w:ascii="Arial" w:hAnsi="Arial"/>
          <w:iCs/>
          <w:color w:val="000000"/>
          <w:sz w:val="20"/>
        </w:rPr>
        <w:t xml:space="preserve"> – Halle 8,</w:t>
      </w:r>
      <w:r w:rsidRPr="00AA63F0">
        <w:rPr>
          <w:rFonts w:ascii="Arial" w:hAnsi="Arial"/>
          <w:iCs/>
          <w:color w:val="000000"/>
          <w:sz w:val="20"/>
        </w:rPr>
        <w:t xml:space="preserve"> Stand </w:t>
      </w:r>
      <w:r w:rsidR="007E2797">
        <w:rPr>
          <w:rFonts w:ascii="Arial" w:hAnsi="Arial"/>
          <w:iCs/>
          <w:color w:val="000000"/>
          <w:sz w:val="20"/>
        </w:rPr>
        <w:t>8001</w:t>
      </w:r>
    </w:p>
    <w:p w14:paraId="29E6299F" w14:textId="77777777" w:rsidR="002E3EEE" w:rsidRPr="009228E3" w:rsidRDefault="002E3EEE" w:rsidP="00DA0EE4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b/>
          <w:color w:val="000000"/>
          <w:u w:val="single"/>
        </w:rPr>
      </w:pPr>
    </w:p>
    <w:p w14:paraId="7DD78D81" w14:textId="42EE2BF0" w:rsidR="00DA0EE4" w:rsidRPr="009228E3" w:rsidRDefault="00927BCC" w:rsidP="00DA0EE4">
      <w:pPr>
        <w:tabs>
          <w:tab w:val="left" w:pos="9070"/>
        </w:tabs>
        <w:ind w:right="-2"/>
        <w:rPr>
          <w:rFonts w:ascii="Arial" w:hAnsi="Arial"/>
          <w:b/>
          <w:color w:val="000000"/>
          <w:u w:val="single"/>
        </w:rPr>
      </w:pPr>
      <w:r w:rsidRPr="009228E3">
        <w:rPr>
          <w:rFonts w:ascii="Arial" w:hAnsi="Arial"/>
          <w:b/>
          <w:bCs/>
          <w:color w:val="000000"/>
          <w:u w:val="single"/>
        </w:rPr>
        <w:t>RUD</w:t>
      </w:r>
      <w:r w:rsidR="001A0F91" w:rsidRPr="009228E3">
        <w:rPr>
          <w:rFonts w:ascii="Arial" w:hAnsi="Arial"/>
          <w:b/>
          <w:bCs/>
          <w:color w:val="000000"/>
          <w:u w:val="single"/>
        </w:rPr>
        <w:t xml:space="preserve"> Ketten</w:t>
      </w:r>
      <w:r w:rsidRPr="009228E3">
        <w:rPr>
          <w:rFonts w:ascii="Arial" w:hAnsi="Arial"/>
          <w:b/>
          <w:bCs/>
          <w:color w:val="000000"/>
          <w:u w:val="single"/>
        </w:rPr>
        <w:t xml:space="preserve"> </w:t>
      </w:r>
      <w:r w:rsidR="00D85AD8">
        <w:rPr>
          <w:rFonts w:ascii="Arial" w:hAnsi="Arial"/>
          <w:b/>
          <w:bCs/>
          <w:color w:val="000000"/>
          <w:u w:val="single"/>
        </w:rPr>
        <w:t xml:space="preserve">stellt </w:t>
      </w:r>
      <w:r w:rsidR="0068619B">
        <w:rPr>
          <w:rFonts w:ascii="Arial" w:hAnsi="Arial"/>
          <w:b/>
          <w:bCs/>
          <w:color w:val="000000"/>
          <w:u w:val="single"/>
        </w:rPr>
        <w:t xml:space="preserve">auf der MOTEK </w:t>
      </w:r>
      <w:bookmarkStart w:id="0" w:name="_GoBack"/>
      <w:bookmarkEnd w:id="0"/>
      <w:r w:rsidR="00375E8F">
        <w:rPr>
          <w:rFonts w:ascii="Arial" w:hAnsi="Arial"/>
          <w:b/>
          <w:bCs/>
          <w:color w:val="000000"/>
          <w:u w:val="single"/>
        </w:rPr>
        <w:t>aktuelles</w:t>
      </w:r>
      <w:r w:rsidR="00BD5473">
        <w:rPr>
          <w:rFonts w:ascii="Arial" w:hAnsi="Arial"/>
          <w:b/>
          <w:bCs/>
          <w:color w:val="000000"/>
          <w:u w:val="single"/>
        </w:rPr>
        <w:t xml:space="preserve"> </w:t>
      </w:r>
      <w:r w:rsidR="0000243D">
        <w:rPr>
          <w:rFonts w:ascii="Arial" w:hAnsi="Arial"/>
          <w:b/>
          <w:bCs/>
          <w:color w:val="000000"/>
          <w:u w:val="single"/>
        </w:rPr>
        <w:t>TECDOS-Portfolio vor</w:t>
      </w:r>
    </w:p>
    <w:p w14:paraId="515C7869" w14:textId="77777777" w:rsidR="00DA0EE4" w:rsidRPr="009228E3" w:rsidRDefault="00DA0EE4" w:rsidP="00DA0EE4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b/>
          <w:color w:val="000000"/>
          <w:u w:val="single"/>
        </w:rPr>
      </w:pPr>
    </w:p>
    <w:p w14:paraId="6384395F" w14:textId="77777777" w:rsidR="00DA0EE4" w:rsidRPr="009228E3" w:rsidRDefault="00B30145" w:rsidP="00DA0EE4">
      <w:pPr>
        <w:tabs>
          <w:tab w:val="left" w:pos="7230"/>
          <w:tab w:val="left" w:pos="9072"/>
        </w:tabs>
        <w:autoSpaceDE w:val="0"/>
        <w:autoSpaceDN w:val="0"/>
        <w:adjustRightInd w:val="0"/>
        <w:spacing w:line="240" w:lineRule="atLeast"/>
        <w:ind w:right="-144"/>
        <w:rPr>
          <w:rFonts w:ascii="Arial" w:hAnsi="Arial"/>
          <w:b/>
          <w:sz w:val="27"/>
          <w:szCs w:val="27"/>
        </w:rPr>
      </w:pPr>
      <w:r>
        <w:rPr>
          <w:rFonts w:ascii="Arial" w:hAnsi="Arial"/>
          <w:b/>
          <w:sz w:val="27"/>
          <w:szCs w:val="27"/>
        </w:rPr>
        <w:t>Moderne</w:t>
      </w:r>
      <w:r w:rsidR="002F1B1E">
        <w:rPr>
          <w:rFonts w:ascii="Arial" w:hAnsi="Arial"/>
          <w:b/>
          <w:sz w:val="27"/>
          <w:szCs w:val="27"/>
        </w:rPr>
        <w:t xml:space="preserve"> und zuverlässige</w:t>
      </w:r>
      <w:r w:rsidR="00666CA1">
        <w:rPr>
          <w:rFonts w:ascii="Arial" w:hAnsi="Arial"/>
          <w:b/>
          <w:sz w:val="27"/>
          <w:szCs w:val="27"/>
        </w:rPr>
        <w:t xml:space="preserve"> Antriebslösungen</w:t>
      </w:r>
    </w:p>
    <w:p w14:paraId="6299DA8F" w14:textId="77777777" w:rsidR="00DA0EE4" w:rsidRPr="00E94F09" w:rsidRDefault="00DA0EE4" w:rsidP="00DA0EE4">
      <w:pPr>
        <w:tabs>
          <w:tab w:val="left" w:pos="7230"/>
          <w:tab w:val="left" w:pos="9072"/>
        </w:tabs>
        <w:autoSpaceDE w:val="0"/>
        <w:autoSpaceDN w:val="0"/>
        <w:adjustRightInd w:val="0"/>
        <w:spacing w:line="240" w:lineRule="atLeast"/>
        <w:ind w:right="-144"/>
        <w:rPr>
          <w:rFonts w:ascii="Arial" w:hAnsi="Arial"/>
          <w:b/>
          <w:sz w:val="27"/>
          <w:szCs w:val="27"/>
        </w:rPr>
      </w:pPr>
    </w:p>
    <w:p w14:paraId="37B2A058" w14:textId="09084B97" w:rsidR="008D364C" w:rsidRPr="008D364C" w:rsidRDefault="00855F6F" w:rsidP="008D364C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/>
          <w:b/>
          <w:bCs/>
          <w:color w:val="000000"/>
          <w:sz w:val="20"/>
        </w:rPr>
      </w:pPr>
      <w:r w:rsidRPr="00742C2C">
        <w:rPr>
          <w:rFonts w:ascii="Arial" w:hAnsi="Arial"/>
          <w:b/>
          <w:sz w:val="20"/>
        </w:rPr>
        <w:t>Aalen</w:t>
      </w:r>
      <w:r w:rsidR="001A5986" w:rsidRPr="00742C2C">
        <w:rPr>
          <w:rFonts w:ascii="Arial" w:hAnsi="Arial"/>
          <w:b/>
          <w:sz w:val="20"/>
        </w:rPr>
        <w:t>/</w:t>
      </w:r>
      <w:r w:rsidR="002A2B0C" w:rsidRPr="000A10F5">
        <w:rPr>
          <w:rFonts w:ascii="Arial" w:hAnsi="Arial"/>
          <w:b/>
          <w:sz w:val="20"/>
        </w:rPr>
        <w:t>Stuttgart</w:t>
      </w:r>
      <w:r w:rsidR="00DA0EE4" w:rsidRPr="000A10F5">
        <w:rPr>
          <w:rFonts w:ascii="Arial" w:hAnsi="Arial"/>
          <w:b/>
          <w:sz w:val="20"/>
        </w:rPr>
        <w:t xml:space="preserve">, </w:t>
      </w:r>
      <w:r w:rsidR="000A10F5" w:rsidRPr="000A10F5">
        <w:rPr>
          <w:rFonts w:ascii="Arial" w:hAnsi="Arial"/>
          <w:b/>
          <w:sz w:val="20"/>
        </w:rPr>
        <w:t>7</w:t>
      </w:r>
      <w:r w:rsidR="00DA0EE4" w:rsidRPr="000A10F5">
        <w:rPr>
          <w:rFonts w:ascii="Arial" w:hAnsi="Arial"/>
          <w:b/>
          <w:sz w:val="20"/>
        </w:rPr>
        <w:t xml:space="preserve">. </w:t>
      </w:r>
      <w:r w:rsidR="009659EE" w:rsidRPr="000A10F5">
        <w:rPr>
          <w:rFonts w:ascii="Arial" w:hAnsi="Arial"/>
          <w:b/>
          <w:sz w:val="20"/>
        </w:rPr>
        <w:t>September</w:t>
      </w:r>
      <w:r w:rsidR="009659EE" w:rsidRPr="00742C2C">
        <w:rPr>
          <w:rFonts w:ascii="Arial" w:hAnsi="Arial"/>
          <w:b/>
          <w:sz w:val="20"/>
        </w:rPr>
        <w:t xml:space="preserve"> </w:t>
      </w:r>
      <w:r w:rsidR="00240954" w:rsidRPr="00742C2C">
        <w:rPr>
          <w:rFonts w:ascii="Arial" w:hAnsi="Arial"/>
          <w:b/>
          <w:sz w:val="20"/>
        </w:rPr>
        <w:t>201</w:t>
      </w:r>
      <w:r w:rsidR="00AA710C" w:rsidRPr="00742C2C">
        <w:rPr>
          <w:rFonts w:ascii="Arial" w:hAnsi="Arial"/>
          <w:b/>
          <w:sz w:val="20"/>
        </w:rPr>
        <w:t>7</w:t>
      </w:r>
      <w:r w:rsidR="00DA0EE4" w:rsidRPr="00742C2C">
        <w:rPr>
          <w:rFonts w:ascii="Arial" w:hAnsi="Arial"/>
          <w:b/>
          <w:sz w:val="20"/>
        </w:rPr>
        <w:t xml:space="preserve">. </w:t>
      </w:r>
      <w:r w:rsidR="00A420EA">
        <w:rPr>
          <w:rFonts w:ascii="Arial" w:hAnsi="Arial"/>
          <w:b/>
          <w:sz w:val="20"/>
        </w:rPr>
        <w:t xml:space="preserve">In der </w:t>
      </w:r>
      <w:r w:rsidR="00A420EA" w:rsidRPr="00A420EA">
        <w:rPr>
          <w:rFonts w:ascii="Arial" w:hAnsi="Arial"/>
          <w:b/>
          <w:sz w:val="20"/>
        </w:rPr>
        <w:t>Produktions- und Montage</w:t>
      </w:r>
      <w:r w:rsidR="000A10F5">
        <w:rPr>
          <w:rFonts w:ascii="Arial" w:hAnsi="Arial"/>
          <w:b/>
          <w:sz w:val="20"/>
        </w:rPr>
        <w:t>-</w:t>
      </w:r>
      <w:r w:rsidR="00A420EA" w:rsidRPr="00A420EA">
        <w:rPr>
          <w:rFonts w:ascii="Arial" w:hAnsi="Arial"/>
          <w:b/>
          <w:sz w:val="20"/>
        </w:rPr>
        <w:t>automatisierung</w:t>
      </w:r>
      <w:r w:rsidR="00A420EA">
        <w:rPr>
          <w:rFonts w:ascii="Arial" w:hAnsi="Arial"/>
          <w:b/>
          <w:sz w:val="20"/>
        </w:rPr>
        <w:t xml:space="preserve"> ist </w:t>
      </w:r>
      <w:r w:rsidR="002A2B0C">
        <w:rPr>
          <w:rFonts w:ascii="Arial" w:hAnsi="Arial"/>
          <w:b/>
          <w:sz w:val="20"/>
        </w:rPr>
        <w:t xml:space="preserve">Zuverlässigkeit </w:t>
      </w:r>
      <w:r w:rsidR="00A420EA">
        <w:rPr>
          <w:rFonts w:ascii="Arial" w:hAnsi="Arial"/>
          <w:b/>
          <w:sz w:val="20"/>
        </w:rPr>
        <w:t>gefragt</w:t>
      </w:r>
      <w:r w:rsidR="002A2B0C">
        <w:rPr>
          <w:rFonts w:ascii="Arial" w:hAnsi="Arial"/>
          <w:b/>
          <w:sz w:val="20"/>
        </w:rPr>
        <w:t xml:space="preserve">: </w:t>
      </w:r>
      <w:r w:rsidR="0089090C">
        <w:rPr>
          <w:rFonts w:ascii="Arial" w:hAnsi="Arial"/>
          <w:b/>
          <w:color w:val="000000"/>
          <w:sz w:val="20"/>
        </w:rPr>
        <w:t xml:space="preserve">Die </w:t>
      </w:r>
      <w:r w:rsidR="0089090C" w:rsidRPr="009228E3">
        <w:rPr>
          <w:rFonts w:ascii="Arial" w:hAnsi="Arial"/>
          <w:b/>
          <w:bCs/>
          <w:color w:val="000000"/>
          <w:sz w:val="20"/>
        </w:rPr>
        <w:t>RUD Ketten Rieger &amp; Dietz GmbH u. Co. KG</w:t>
      </w:r>
      <w:r w:rsidR="0089090C">
        <w:rPr>
          <w:rFonts w:ascii="Arial" w:hAnsi="Arial"/>
          <w:b/>
          <w:bCs/>
          <w:color w:val="000000"/>
          <w:sz w:val="20"/>
        </w:rPr>
        <w:t xml:space="preserve"> </w:t>
      </w:r>
      <w:r w:rsidR="008263D3">
        <w:rPr>
          <w:rFonts w:ascii="Arial" w:hAnsi="Arial"/>
          <w:b/>
          <w:bCs/>
          <w:color w:val="000000"/>
          <w:sz w:val="20"/>
        </w:rPr>
        <w:t>erfüllt</w:t>
      </w:r>
      <w:r w:rsidR="0089090C">
        <w:rPr>
          <w:rFonts w:ascii="Arial" w:hAnsi="Arial"/>
          <w:b/>
          <w:bCs/>
          <w:color w:val="000000"/>
          <w:sz w:val="20"/>
        </w:rPr>
        <w:t xml:space="preserve"> </w:t>
      </w:r>
      <w:r w:rsidR="0068619B">
        <w:rPr>
          <w:rFonts w:ascii="Arial" w:hAnsi="Arial"/>
          <w:b/>
          <w:color w:val="000000"/>
          <w:sz w:val="20"/>
        </w:rPr>
        <w:t>auf der MOTEK</w:t>
      </w:r>
      <w:r w:rsidR="008263D3">
        <w:rPr>
          <w:rFonts w:ascii="Arial" w:hAnsi="Arial"/>
          <w:b/>
          <w:color w:val="000000"/>
          <w:sz w:val="20"/>
        </w:rPr>
        <w:t xml:space="preserve"> mit </w:t>
      </w:r>
      <w:r w:rsidR="004D72C6">
        <w:rPr>
          <w:rFonts w:ascii="Arial" w:hAnsi="Arial"/>
          <w:b/>
          <w:color w:val="000000"/>
          <w:sz w:val="20"/>
        </w:rPr>
        <w:t>ihrem</w:t>
      </w:r>
      <w:r w:rsidR="0068619B">
        <w:rPr>
          <w:rFonts w:ascii="Arial" w:hAnsi="Arial"/>
          <w:b/>
          <w:color w:val="000000"/>
          <w:sz w:val="20"/>
        </w:rPr>
        <w:t xml:space="preserve"> </w:t>
      </w:r>
      <w:r w:rsidR="008263D3" w:rsidRPr="00A36B3D">
        <w:rPr>
          <w:rFonts w:ascii="Arial" w:hAnsi="Arial"/>
          <w:b/>
          <w:bCs/>
          <w:color w:val="000000"/>
          <w:sz w:val="20"/>
        </w:rPr>
        <w:t xml:space="preserve">TECDOS-Portfolio </w:t>
      </w:r>
      <w:r w:rsidR="008263D3">
        <w:rPr>
          <w:rFonts w:ascii="Arial" w:hAnsi="Arial"/>
          <w:b/>
          <w:bCs/>
          <w:color w:val="000000"/>
          <w:sz w:val="20"/>
        </w:rPr>
        <w:t>diese Anforderung mühelos und präsentiert sich</w:t>
      </w:r>
      <w:r w:rsidR="00666CA1">
        <w:rPr>
          <w:rFonts w:ascii="Arial" w:hAnsi="Arial"/>
          <w:b/>
          <w:bCs/>
          <w:color w:val="000000"/>
          <w:sz w:val="20"/>
        </w:rPr>
        <w:t xml:space="preserve"> darüber hinaus</w:t>
      </w:r>
      <w:r w:rsidR="008263D3">
        <w:rPr>
          <w:rFonts w:ascii="Arial" w:hAnsi="Arial"/>
          <w:b/>
          <w:bCs/>
          <w:color w:val="000000"/>
          <w:sz w:val="20"/>
        </w:rPr>
        <w:t xml:space="preserve"> als </w:t>
      </w:r>
      <w:r w:rsidR="002F1B1E">
        <w:rPr>
          <w:rFonts w:ascii="Arial" w:hAnsi="Arial"/>
          <w:b/>
          <w:bCs/>
          <w:color w:val="000000"/>
          <w:sz w:val="20"/>
        </w:rPr>
        <w:t>g</w:t>
      </w:r>
      <w:r w:rsidR="002F1B1E">
        <w:rPr>
          <w:rFonts w:ascii="Arial" w:hAnsi="Arial"/>
          <w:b/>
          <w:bCs/>
          <w:color w:val="000000"/>
          <w:sz w:val="20"/>
        </w:rPr>
        <w:t>e</w:t>
      </w:r>
      <w:r w:rsidR="002F1B1E">
        <w:rPr>
          <w:rFonts w:ascii="Arial" w:hAnsi="Arial"/>
          <w:b/>
          <w:bCs/>
          <w:color w:val="000000"/>
          <w:sz w:val="20"/>
        </w:rPr>
        <w:t>samtheitlicher</w:t>
      </w:r>
      <w:r w:rsidR="002F5F3A">
        <w:rPr>
          <w:rFonts w:ascii="Arial" w:hAnsi="Arial"/>
          <w:b/>
          <w:bCs/>
          <w:color w:val="000000"/>
          <w:sz w:val="20"/>
        </w:rPr>
        <w:t xml:space="preserve"> Partner der </w:t>
      </w:r>
      <w:r w:rsidR="002F1B1E">
        <w:rPr>
          <w:rFonts w:ascii="Arial" w:hAnsi="Arial"/>
          <w:b/>
          <w:bCs/>
          <w:color w:val="000000"/>
          <w:sz w:val="20"/>
        </w:rPr>
        <w:t>Industrie.</w:t>
      </w:r>
      <w:r w:rsidR="00A36B3D">
        <w:rPr>
          <w:rFonts w:ascii="Arial" w:hAnsi="Arial"/>
          <w:b/>
          <w:bCs/>
          <w:color w:val="000000"/>
          <w:sz w:val="20"/>
        </w:rPr>
        <w:t xml:space="preserve"> Basierend auf der bewährten Run</w:t>
      </w:r>
      <w:r w:rsidR="00A36B3D">
        <w:rPr>
          <w:rFonts w:ascii="Arial" w:hAnsi="Arial"/>
          <w:b/>
          <w:bCs/>
          <w:color w:val="000000"/>
          <w:sz w:val="20"/>
        </w:rPr>
        <w:t>d</w:t>
      </w:r>
      <w:r w:rsidR="00A36B3D">
        <w:rPr>
          <w:rFonts w:ascii="Arial" w:hAnsi="Arial"/>
          <w:b/>
          <w:bCs/>
          <w:color w:val="000000"/>
          <w:sz w:val="20"/>
        </w:rPr>
        <w:t>stahl</w:t>
      </w:r>
      <w:r w:rsidR="008263D3">
        <w:rPr>
          <w:rFonts w:ascii="Arial" w:hAnsi="Arial"/>
          <w:b/>
          <w:bCs/>
          <w:color w:val="000000"/>
          <w:sz w:val="20"/>
        </w:rPr>
        <w:t xml:space="preserve">kette decken die modernen Antriebslösungen eine </w:t>
      </w:r>
      <w:r w:rsidR="00A36B3D" w:rsidRPr="00A36B3D">
        <w:rPr>
          <w:rFonts w:ascii="Arial" w:hAnsi="Arial"/>
          <w:b/>
          <w:bCs/>
          <w:color w:val="000000"/>
          <w:sz w:val="20"/>
        </w:rPr>
        <w:t>Vielzahl von A</w:t>
      </w:r>
      <w:r w:rsidR="00A36B3D" w:rsidRPr="00A36B3D">
        <w:rPr>
          <w:rFonts w:ascii="Arial" w:hAnsi="Arial"/>
          <w:b/>
          <w:bCs/>
          <w:color w:val="000000"/>
          <w:sz w:val="20"/>
        </w:rPr>
        <w:t>n</w:t>
      </w:r>
      <w:r w:rsidR="00A36B3D" w:rsidRPr="00A36B3D">
        <w:rPr>
          <w:rFonts w:ascii="Arial" w:hAnsi="Arial"/>
          <w:b/>
          <w:bCs/>
          <w:color w:val="000000"/>
          <w:sz w:val="20"/>
        </w:rPr>
        <w:t xml:space="preserve">wendungen ab, die zuverlässig und sicher geschwenkt, gehoben, bewegt, </w:t>
      </w:r>
      <w:proofErr w:type="spellStart"/>
      <w:r w:rsidR="00A36B3D" w:rsidRPr="00A36B3D">
        <w:rPr>
          <w:rFonts w:ascii="Arial" w:hAnsi="Arial"/>
          <w:b/>
          <w:bCs/>
          <w:color w:val="000000"/>
          <w:sz w:val="20"/>
        </w:rPr>
        <w:t>teleskopiert</w:t>
      </w:r>
      <w:proofErr w:type="spellEnd"/>
      <w:r w:rsidR="00A36B3D" w:rsidRPr="00A36B3D">
        <w:rPr>
          <w:rFonts w:ascii="Arial" w:hAnsi="Arial"/>
          <w:b/>
          <w:bCs/>
          <w:color w:val="000000"/>
          <w:sz w:val="20"/>
        </w:rPr>
        <w:t xml:space="preserve"> </w:t>
      </w:r>
      <w:r w:rsidR="00911340">
        <w:rPr>
          <w:rFonts w:ascii="Arial" w:hAnsi="Arial"/>
          <w:b/>
          <w:bCs/>
          <w:color w:val="000000"/>
          <w:sz w:val="20"/>
        </w:rPr>
        <w:t>oder</w:t>
      </w:r>
      <w:r w:rsidR="00911340" w:rsidRPr="00A36B3D">
        <w:rPr>
          <w:rFonts w:ascii="Arial" w:hAnsi="Arial"/>
          <w:b/>
          <w:bCs/>
          <w:color w:val="000000"/>
          <w:sz w:val="20"/>
        </w:rPr>
        <w:t xml:space="preserve"> </w:t>
      </w:r>
      <w:r w:rsidR="00A36B3D" w:rsidRPr="00A36B3D">
        <w:rPr>
          <w:rFonts w:ascii="Arial" w:hAnsi="Arial"/>
          <w:b/>
          <w:bCs/>
          <w:color w:val="000000"/>
          <w:sz w:val="20"/>
        </w:rPr>
        <w:t>gedreht werden sollen</w:t>
      </w:r>
      <w:r w:rsidR="00375E8F">
        <w:rPr>
          <w:rFonts w:ascii="Arial" w:hAnsi="Arial"/>
          <w:b/>
          <w:bCs/>
          <w:color w:val="000000"/>
          <w:sz w:val="20"/>
        </w:rPr>
        <w:t xml:space="preserve">. </w:t>
      </w:r>
      <w:r w:rsidR="0083222D">
        <w:rPr>
          <w:rFonts w:ascii="Arial" w:hAnsi="Arial"/>
          <w:b/>
          <w:bCs/>
          <w:color w:val="000000"/>
          <w:sz w:val="20"/>
        </w:rPr>
        <w:t xml:space="preserve">In Halle 8 auf dem Stand 8001 stellt der Kettenspezialist </w:t>
      </w:r>
      <w:r w:rsidR="007E6F69">
        <w:rPr>
          <w:rFonts w:ascii="Arial" w:hAnsi="Arial"/>
          <w:b/>
          <w:bCs/>
          <w:color w:val="000000"/>
          <w:sz w:val="20"/>
        </w:rPr>
        <w:t xml:space="preserve">beispielsweise seine </w:t>
      </w:r>
      <w:r w:rsidR="007E6F69" w:rsidRPr="007E6F69">
        <w:rPr>
          <w:rFonts w:ascii="Arial" w:hAnsi="Arial"/>
          <w:b/>
          <w:bCs/>
          <w:color w:val="000000"/>
          <w:sz w:val="20"/>
        </w:rPr>
        <w:t>Komplettsysteme</w:t>
      </w:r>
      <w:r w:rsidR="00665582">
        <w:rPr>
          <w:rFonts w:ascii="Arial" w:hAnsi="Arial"/>
          <w:b/>
          <w:bCs/>
          <w:color w:val="000000"/>
          <w:sz w:val="20"/>
        </w:rPr>
        <w:t xml:space="preserve"> vor</w:t>
      </w:r>
      <w:r w:rsidR="00666CA1">
        <w:rPr>
          <w:rFonts w:ascii="Arial" w:hAnsi="Arial"/>
          <w:b/>
          <w:bCs/>
          <w:color w:val="000000"/>
          <w:sz w:val="20"/>
        </w:rPr>
        <w:t>. Di</w:t>
      </w:r>
      <w:r w:rsidR="00666CA1">
        <w:rPr>
          <w:rFonts w:ascii="Arial" w:hAnsi="Arial"/>
          <w:b/>
          <w:bCs/>
          <w:color w:val="000000"/>
          <w:sz w:val="20"/>
        </w:rPr>
        <w:t>e</w:t>
      </w:r>
      <w:r w:rsidR="00666CA1">
        <w:rPr>
          <w:rFonts w:ascii="Arial" w:hAnsi="Arial"/>
          <w:b/>
          <w:bCs/>
          <w:color w:val="000000"/>
          <w:sz w:val="20"/>
        </w:rPr>
        <w:t xml:space="preserve">se </w:t>
      </w:r>
      <w:r w:rsidR="00666CA1" w:rsidRPr="006D6504">
        <w:rPr>
          <w:rFonts w:ascii="Arial" w:hAnsi="Arial"/>
          <w:b/>
          <w:bCs/>
          <w:color w:val="000000"/>
          <w:sz w:val="20"/>
        </w:rPr>
        <w:t>basieren</w:t>
      </w:r>
      <w:r w:rsidR="00665582" w:rsidRPr="006D6504">
        <w:rPr>
          <w:rFonts w:ascii="Arial" w:hAnsi="Arial"/>
          <w:b/>
          <w:bCs/>
          <w:color w:val="000000"/>
          <w:sz w:val="20"/>
        </w:rPr>
        <w:t xml:space="preserve"> auf den</w:t>
      </w:r>
      <w:r w:rsidR="00911340" w:rsidRPr="006D6504">
        <w:rPr>
          <w:rFonts w:ascii="Arial" w:hAnsi="Arial"/>
          <w:b/>
          <w:bCs/>
          <w:color w:val="000000"/>
          <w:sz w:val="20"/>
        </w:rPr>
        <w:t xml:space="preserve"> individuell auf die jeweilige Kundenanforderung a</w:t>
      </w:r>
      <w:r w:rsidR="00911340" w:rsidRPr="006D6504">
        <w:rPr>
          <w:rFonts w:ascii="Arial" w:hAnsi="Arial"/>
          <w:b/>
          <w:bCs/>
          <w:color w:val="000000"/>
          <w:sz w:val="20"/>
        </w:rPr>
        <w:t>b</w:t>
      </w:r>
      <w:r w:rsidR="00911340" w:rsidRPr="006D6504">
        <w:rPr>
          <w:rFonts w:ascii="Arial" w:hAnsi="Arial"/>
          <w:b/>
          <w:bCs/>
          <w:color w:val="000000"/>
          <w:sz w:val="20"/>
        </w:rPr>
        <w:t>gestimmten</w:t>
      </w:r>
      <w:r w:rsidR="00665582" w:rsidRPr="006D6504">
        <w:rPr>
          <w:rFonts w:ascii="Arial" w:hAnsi="Arial"/>
          <w:b/>
          <w:bCs/>
          <w:color w:val="000000"/>
          <w:sz w:val="20"/>
        </w:rPr>
        <w:t xml:space="preserve"> </w:t>
      </w:r>
      <w:r w:rsidR="00666CA1" w:rsidRPr="006D6504">
        <w:rPr>
          <w:rFonts w:ascii="Arial" w:hAnsi="Arial"/>
          <w:b/>
          <w:bCs/>
          <w:color w:val="000000"/>
          <w:sz w:val="20"/>
        </w:rPr>
        <w:t>RUD-</w:t>
      </w:r>
      <w:r w:rsidR="00665582" w:rsidRPr="006D6504">
        <w:rPr>
          <w:rFonts w:ascii="Arial" w:hAnsi="Arial"/>
          <w:b/>
          <w:bCs/>
          <w:color w:val="000000"/>
          <w:sz w:val="20"/>
        </w:rPr>
        <w:t>Antrieben</w:t>
      </w:r>
      <w:r w:rsidR="007E6F69" w:rsidRPr="006D6504">
        <w:rPr>
          <w:rFonts w:ascii="Arial" w:hAnsi="Arial"/>
          <w:b/>
          <w:bCs/>
          <w:color w:val="000000"/>
          <w:sz w:val="20"/>
        </w:rPr>
        <w:t xml:space="preserve"> OMEGA, PI und GAMMA</w:t>
      </w:r>
      <w:r w:rsidR="00911340" w:rsidRPr="006D6504">
        <w:rPr>
          <w:rFonts w:ascii="Arial" w:hAnsi="Arial"/>
          <w:b/>
          <w:bCs/>
          <w:color w:val="000000"/>
          <w:sz w:val="20"/>
        </w:rPr>
        <w:t xml:space="preserve"> mit der dazu passe</w:t>
      </w:r>
      <w:r w:rsidR="00911340" w:rsidRPr="006D6504">
        <w:rPr>
          <w:rFonts w:ascii="Arial" w:hAnsi="Arial"/>
          <w:b/>
          <w:bCs/>
          <w:color w:val="000000"/>
          <w:sz w:val="20"/>
        </w:rPr>
        <w:t>n</w:t>
      </w:r>
      <w:r w:rsidR="00911340" w:rsidRPr="006D6504">
        <w:rPr>
          <w:rFonts w:ascii="Arial" w:hAnsi="Arial"/>
          <w:b/>
          <w:bCs/>
          <w:color w:val="000000"/>
          <w:sz w:val="20"/>
        </w:rPr>
        <w:t>den, feintolerierten Rundstahlkette</w:t>
      </w:r>
      <w:r w:rsidR="009659EE" w:rsidRPr="006D6504">
        <w:rPr>
          <w:rFonts w:ascii="Arial" w:hAnsi="Arial"/>
          <w:b/>
          <w:bCs/>
          <w:color w:val="000000"/>
          <w:sz w:val="20"/>
        </w:rPr>
        <w:t xml:space="preserve">. </w:t>
      </w:r>
      <w:r w:rsidR="00911340" w:rsidRPr="006D6504">
        <w:rPr>
          <w:rFonts w:ascii="Arial" w:hAnsi="Arial"/>
          <w:b/>
          <w:bCs/>
          <w:color w:val="000000"/>
          <w:sz w:val="20"/>
        </w:rPr>
        <w:t>Komplettiert werden die Antriebsm</w:t>
      </w:r>
      <w:r w:rsidR="00911340" w:rsidRPr="006D6504">
        <w:rPr>
          <w:rFonts w:ascii="Arial" w:hAnsi="Arial"/>
          <w:b/>
          <w:bCs/>
          <w:color w:val="000000"/>
          <w:sz w:val="20"/>
        </w:rPr>
        <w:t>o</w:t>
      </w:r>
      <w:r w:rsidR="00911340" w:rsidRPr="006D6504">
        <w:rPr>
          <w:rFonts w:ascii="Arial" w:hAnsi="Arial"/>
          <w:b/>
          <w:bCs/>
          <w:color w:val="000000"/>
          <w:sz w:val="20"/>
        </w:rPr>
        <w:t xml:space="preserve">dule durch Elektro-, Hydraulik- oder </w:t>
      </w:r>
      <w:proofErr w:type="spellStart"/>
      <w:r w:rsidR="00911340" w:rsidRPr="006D6504">
        <w:rPr>
          <w:rFonts w:ascii="Arial" w:hAnsi="Arial"/>
          <w:b/>
          <w:bCs/>
          <w:color w:val="000000"/>
          <w:sz w:val="20"/>
        </w:rPr>
        <w:t>Pneumatikmotoren</w:t>
      </w:r>
      <w:proofErr w:type="spellEnd"/>
      <w:r w:rsidR="00911340" w:rsidRPr="006D6504">
        <w:rPr>
          <w:rFonts w:ascii="Arial" w:hAnsi="Arial"/>
          <w:b/>
          <w:bCs/>
          <w:color w:val="000000"/>
          <w:sz w:val="20"/>
        </w:rPr>
        <w:t xml:space="preserve"> sowie d</w:t>
      </w:r>
      <w:r w:rsidR="00636ACA" w:rsidRPr="006D6504">
        <w:rPr>
          <w:rFonts w:ascii="Arial" w:hAnsi="Arial"/>
          <w:b/>
          <w:bCs/>
          <w:color w:val="000000"/>
          <w:sz w:val="20"/>
        </w:rPr>
        <w:t>en</w:t>
      </w:r>
      <w:r w:rsidR="00911340" w:rsidRPr="006D6504">
        <w:rPr>
          <w:rFonts w:ascii="Arial" w:hAnsi="Arial"/>
          <w:b/>
          <w:bCs/>
          <w:color w:val="000000"/>
          <w:sz w:val="20"/>
        </w:rPr>
        <w:t xml:space="preserve"> A</w:t>
      </w:r>
      <w:r w:rsidR="00911340" w:rsidRPr="006D6504">
        <w:rPr>
          <w:rFonts w:ascii="Arial" w:hAnsi="Arial"/>
          <w:b/>
          <w:bCs/>
          <w:color w:val="000000"/>
          <w:sz w:val="20"/>
        </w:rPr>
        <w:t>n</w:t>
      </w:r>
      <w:r w:rsidR="00911340" w:rsidRPr="006D6504">
        <w:rPr>
          <w:rFonts w:ascii="Arial" w:hAnsi="Arial"/>
          <w:b/>
          <w:bCs/>
          <w:color w:val="000000"/>
          <w:sz w:val="20"/>
        </w:rPr>
        <w:t>schlu</w:t>
      </w:r>
      <w:r w:rsidR="00E95E59" w:rsidRPr="006D6504">
        <w:rPr>
          <w:rFonts w:ascii="Arial" w:hAnsi="Arial"/>
          <w:b/>
          <w:bCs/>
          <w:color w:val="000000"/>
          <w:sz w:val="20"/>
        </w:rPr>
        <w:t>s</w:t>
      </w:r>
      <w:r w:rsidR="009659EE" w:rsidRPr="006D6504">
        <w:rPr>
          <w:rFonts w:ascii="Arial" w:hAnsi="Arial"/>
          <w:b/>
          <w:bCs/>
          <w:color w:val="000000"/>
          <w:sz w:val="20"/>
        </w:rPr>
        <w:t>s</w:t>
      </w:r>
      <w:r w:rsidR="00911340" w:rsidRPr="006D6504">
        <w:rPr>
          <w:rFonts w:ascii="Arial" w:hAnsi="Arial"/>
          <w:b/>
          <w:bCs/>
          <w:color w:val="000000"/>
          <w:sz w:val="20"/>
        </w:rPr>
        <w:t>komponenten für eine schnelle und problemlose Installation an den vorgesehenen Montageorten.</w:t>
      </w:r>
      <w:r w:rsidR="004A0A69" w:rsidRPr="006D6504">
        <w:rPr>
          <w:rFonts w:ascii="Arial" w:hAnsi="Arial"/>
          <w:b/>
          <w:bCs/>
          <w:color w:val="000000"/>
          <w:sz w:val="20"/>
        </w:rPr>
        <w:t xml:space="preserve"> </w:t>
      </w:r>
      <w:r w:rsidR="000C042A" w:rsidRPr="006D6504">
        <w:rPr>
          <w:rFonts w:ascii="Arial" w:hAnsi="Arial"/>
          <w:b/>
          <w:bCs/>
          <w:color w:val="000000"/>
          <w:sz w:val="20"/>
        </w:rPr>
        <w:t xml:space="preserve">Für </w:t>
      </w:r>
      <w:r w:rsidR="006B4B78" w:rsidRPr="006D6504">
        <w:rPr>
          <w:rFonts w:ascii="Arial" w:hAnsi="Arial"/>
          <w:b/>
          <w:bCs/>
          <w:color w:val="000000"/>
          <w:sz w:val="20"/>
        </w:rPr>
        <w:t xml:space="preserve">beschleunigte Arbeitsabläufe, </w:t>
      </w:r>
      <w:r w:rsidR="00E53650" w:rsidRPr="006D6504">
        <w:rPr>
          <w:rFonts w:ascii="Arial" w:hAnsi="Arial"/>
          <w:b/>
          <w:bCs/>
          <w:color w:val="000000"/>
          <w:sz w:val="20"/>
        </w:rPr>
        <w:t>kö</w:t>
      </w:r>
      <w:r w:rsidR="00E53650" w:rsidRPr="006D6504">
        <w:rPr>
          <w:rFonts w:ascii="Arial" w:hAnsi="Arial"/>
          <w:b/>
          <w:bCs/>
          <w:color w:val="000000"/>
          <w:sz w:val="20"/>
        </w:rPr>
        <w:t>r</w:t>
      </w:r>
      <w:r w:rsidR="00E53650" w:rsidRPr="006D6504">
        <w:rPr>
          <w:rFonts w:ascii="Arial" w:hAnsi="Arial"/>
          <w:b/>
          <w:bCs/>
          <w:color w:val="000000"/>
          <w:sz w:val="20"/>
        </w:rPr>
        <w:t>perliche</w:t>
      </w:r>
      <w:r w:rsidR="000C042A" w:rsidRPr="006D6504">
        <w:rPr>
          <w:rFonts w:ascii="Arial" w:hAnsi="Arial"/>
          <w:b/>
          <w:bCs/>
          <w:color w:val="000000"/>
          <w:sz w:val="20"/>
        </w:rPr>
        <w:t xml:space="preserve"> </w:t>
      </w:r>
      <w:r w:rsidR="00C70832" w:rsidRPr="006D6504">
        <w:rPr>
          <w:rFonts w:ascii="Arial" w:hAnsi="Arial"/>
          <w:b/>
          <w:bCs/>
          <w:color w:val="000000"/>
          <w:sz w:val="20"/>
        </w:rPr>
        <w:t>Entlastung</w:t>
      </w:r>
      <w:r w:rsidR="003843A8" w:rsidRPr="006D6504">
        <w:rPr>
          <w:rFonts w:ascii="Arial" w:hAnsi="Arial"/>
          <w:b/>
          <w:bCs/>
          <w:color w:val="000000"/>
          <w:sz w:val="20"/>
        </w:rPr>
        <w:t xml:space="preserve"> und mehr Sicherheit</w:t>
      </w:r>
      <w:r w:rsidR="00C70832" w:rsidRPr="006D6504">
        <w:rPr>
          <w:rFonts w:ascii="Arial" w:hAnsi="Arial"/>
          <w:b/>
          <w:bCs/>
          <w:color w:val="000000"/>
          <w:sz w:val="20"/>
        </w:rPr>
        <w:t xml:space="preserve"> am Arbeitsplat</w:t>
      </w:r>
      <w:r w:rsidR="008D364C" w:rsidRPr="006D6504">
        <w:rPr>
          <w:rFonts w:ascii="Arial" w:hAnsi="Arial"/>
          <w:b/>
          <w:bCs/>
          <w:color w:val="000000"/>
          <w:sz w:val="20"/>
        </w:rPr>
        <w:t xml:space="preserve">z </w:t>
      </w:r>
      <w:r w:rsidR="000C042A" w:rsidRPr="006D6504">
        <w:rPr>
          <w:rFonts w:ascii="Arial" w:hAnsi="Arial"/>
          <w:b/>
          <w:bCs/>
          <w:color w:val="000000"/>
          <w:sz w:val="20"/>
        </w:rPr>
        <w:t>sorgt</w:t>
      </w:r>
      <w:r w:rsidR="008D364C" w:rsidRPr="006D6504">
        <w:rPr>
          <w:rFonts w:ascii="Arial" w:hAnsi="Arial"/>
          <w:b/>
          <w:bCs/>
          <w:color w:val="000000"/>
          <w:sz w:val="20"/>
        </w:rPr>
        <w:t xml:space="preserve"> der RUD TOOL MOVER</w:t>
      </w:r>
      <w:r w:rsidR="00D94C3C" w:rsidRPr="006D6504">
        <w:rPr>
          <w:rFonts w:ascii="Arial" w:hAnsi="Arial"/>
          <w:b/>
          <w:bCs/>
          <w:color w:val="000000"/>
          <w:sz w:val="20"/>
        </w:rPr>
        <w:t>, ein Produkt aus der Maschinenbauabteilung von RUD.</w:t>
      </w:r>
      <w:r w:rsidR="00972388" w:rsidRPr="006D6504">
        <w:rPr>
          <w:rFonts w:ascii="Arial" w:hAnsi="Arial"/>
          <w:b/>
          <w:bCs/>
          <w:color w:val="000000"/>
          <w:sz w:val="20"/>
        </w:rPr>
        <w:t xml:space="preserve"> </w:t>
      </w:r>
      <w:r w:rsidR="009570CF" w:rsidRPr="006D6504">
        <w:rPr>
          <w:rFonts w:ascii="Arial" w:hAnsi="Arial"/>
          <w:b/>
          <w:bCs/>
          <w:color w:val="000000"/>
          <w:sz w:val="20"/>
        </w:rPr>
        <w:t xml:space="preserve">Ausgestattet mit TECDOS-Komponenten, wie einem Omega-Antrieb, einer Rundstahlkette sowie </w:t>
      </w:r>
      <w:r w:rsidR="006B4B78" w:rsidRPr="006D6504">
        <w:rPr>
          <w:rFonts w:ascii="Arial" w:hAnsi="Arial"/>
          <w:b/>
          <w:bCs/>
          <w:color w:val="000000"/>
          <w:sz w:val="20"/>
        </w:rPr>
        <w:t>Endbefestigungen, verhindert d</w:t>
      </w:r>
      <w:r w:rsidR="003843A8" w:rsidRPr="006D6504">
        <w:rPr>
          <w:rFonts w:ascii="Arial" w:hAnsi="Arial"/>
          <w:b/>
          <w:bCs/>
          <w:color w:val="000000"/>
          <w:sz w:val="20"/>
        </w:rPr>
        <w:t>iese</w:t>
      </w:r>
      <w:r w:rsidR="000C042A" w:rsidRPr="006D6504">
        <w:rPr>
          <w:rFonts w:ascii="Arial" w:hAnsi="Arial"/>
          <w:b/>
          <w:bCs/>
          <w:color w:val="000000"/>
          <w:sz w:val="20"/>
        </w:rPr>
        <w:t>r</w:t>
      </w:r>
      <w:r w:rsidR="00E53650" w:rsidRPr="006D6504">
        <w:rPr>
          <w:rFonts w:ascii="Arial" w:hAnsi="Arial"/>
          <w:b/>
          <w:bCs/>
          <w:color w:val="000000"/>
          <w:sz w:val="20"/>
        </w:rPr>
        <w:t xml:space="preserve"> in unterschie</w:t>
      </w:r>
      <w:r w:rsidR="00E53650" w:rsidRPr="006D6504">
        <w:rPr>
          <w:rFonts w:ascii="Arial" w:hAnsi="Arial"/>
          <w:b/>
          <w:bCs/>
          <w:color w:val="000000"/>
          <w:sz w:val="20"/>
        </w:rPr>
        <w:t>d</w:t>
      </w:r>
      <w:r w:rsidR="00E53650" w:rsidRPr="006D6504">
        <w:rPr>
          <w:rFonts w:ascii="Arial" w:hAnsi="Arial"/>
          <w:b/>
          <w:bCs/>
          <w:color w:val="000000"/>
          <w:sz w:val="20"/>
        </w:rPr>
        <w:t>lichen Baugrößen verfügbare</w:t>
      </w:r>
      <w:r w:rsidR="000C042A" w:rsidRPr="006D6504">
        <w:rPr>
          <w:rFonts w:ascii="Arial" w:hAnsi="Arial"/>
          <w:b/>
          <w:bCs/>
          <w:color w:val="000000"/>
          <w:sz w:val="20"/>
        </w:rPr>
        <w:t xml:space="preserve"> Werkzeugwender</w:t>
      </w:r>
      <w:r w:rsidR="002F2E64" w:rsidRPr="006D6504">
        <w:rPr>
          <w:rFonts w:ascii="Arial" w:hAnsi="Arial"/>
          <w:b/>
          <w:bCs/>
          <w:color w:val="000000"/>
          <w:sz w:val="20"/>
        </w:rPr>
        <w:t xml:space="preserve"> zuverlässig</w:t>
      </w:r>
      <w:r w:rsidR="009570CF" w:rsidRPr="006D6504">
        <w:rPr>
          <w:rFonts w:ascii="Arial" w:hAnsi="Arial"/>
          <w:b/>
          <w:bCs/>
          <w:color w:val="000000"/>
          <w:sz w:val="20"/>
        </w:rPr>
        <w:t xml:space="preserve"> </w:t>
      </w:r>
      <w:r w:rsidR="008D364C" w:rsidRPr="006D6504">
        <w:rPr>
          <w:rFonts w:ascii="Arial" w:hAnsi="Arial"/>
          <w:b/>
          <w:bCs/>
          <w:color w:val="000000"/>
          <w:sz w:val="20"/>
        </w:rPr>
        <w:t>Beschädigu</w:t>
      </w:r>
      <w:r w:rsidR="008D364C" w:rsidRPr="006D6504">
        <w:rPr>
          <w:rFonts w:ascii="Arial" w:hAnsi="Arial"/>
          <w:b/>
          <w:bCs/>
          <w:color w:val="000000"/>
          <w:sz w:val="20"/>
        </w:rPr>
        <w:t>n</w:t>
      </w:r>
      <w:r w:rsidR="008D364C" w:rsidRPr="006D6504">
        <w:rPr>
          <w:rFonts w:ascii="Arial" w:hAnsi="Arial"/>
          <w:b/>
          <w:bCs/>
          <w:color w:val="000000"/>
          <w:sz w:val="20"/>
        </w:rPr>
        <w:t>gen an</w:t>
      </w:r>
      <w:r w:rsidR="00F4079E" w:rsidRPr="006D6504">
        <w:rPr>
          <w:rFonts w:ascii="Arial" w:hAnsi="Arial"/>
          <w:b/>
          <w:bCs/>
          <w:color w:val="000000"/>
          <w:sz w:val="20"/>
        </w:rPr>
        <w:t xml:space="preserve"> schweren und empfindlichen</w:t>
      </w:r>
      <w:r w:rsidR="008D364C" w:rsidRPr="006D6504">
        <w:rPr>
          <w:rFonts w:ascii="Arial" w:hAnsi="Arial"/>
          <w:b/>
          <w:bCs/>
          <w:color w:val="000000"/>
          <w:sz w:val="20"/>
        </w:rPr>
        <w:t xml:space="preserve"> </w:t>
      </w:r>
      <w:r w:rsidR="00D45208" w:rsidRPr="006D6504">
        <w:rPr>
          <w:rFonts w:ascii="Arial" w:hAnsi="Arial"/>
          <w:b/>
          <w:bCs/>
          <w:color w:val="000000"/>
          <w:sz w:val="20"/>
        </w:rPr>
        <w:t>Spritz- und Druckgusswerkzeugen</w:t>
      </w:r>
      <w:r w:rsidR="00D5002A" w:rsidRPr="006D6504">
        <w:rPr>
          <w:rFonts w:ascii="Arial" w:hAnsi="Arial"/>
          <w:b/>
          <w:bCs/>
          <w:color w:val="000000"/>
          <w:sz w:val="20"/>
        </w:rPr>
        <w:t>.</w:t>
      </w:r>
    </w:p>
    <w:p w14:paraId="5ABE1D85" w14:textId="77777777" w:rsidR="007E6F69" w:rsidRDefault="007E6F69" w:rsidP="00A420EA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/>
          <w:b/>
          <w:bCs/>
          <w:color w:val="000000"/>
          <w:sz w:val="20"/>
        </w:rPr>
      </w:pPr>
    </w:p>
    <w:p w14:paraId="4A7F5115" w14:textId="1606DDB9" w:rsidR="009C21B2" w:rsidRDefault="006F68A7" w:rsidP="0083222D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Cs/>
          <w:sz w:val="20"/>
        </w:rPr>
      </w:pPr>
      <w:r w:rsidRPr="006F68A7">
        <w:rPr>
          <w:rFonts w:ascii="Arial" w:hAnsi="Arial" w:cs="Arial"/>
          <w:bCs/>
          <w:sz w:val="20"/>
        </w:rPr>
        <w:t xml:space="preserve">Als zentrales Element der modular aufgebauten TECDOS-Systeme kommt die RUD Rundstahlkette zum Einsatz. </w:t>
      </w:r>
      <w:r w:rsidR="00D02009">
        <w:rPr>
          <w:rFonts w:ascii="Arial" w:hAnsi="Arial" w:cs="Arial"/>
          <w:bCs/>
          <w:sz w:val="20"/>
        </w:rPr>
        <w:t xml:space="preserve">Ihre Tragkraft </w:t>
      </w:r>
      <w:r w:rsidR="0083222D" w:rsidRPr="0005668C">
        <w:rPr>
          <w:rFonts w:ascii="Arial" w:hAnsi="Arial" w:cs="Arial"/>
          <w:bCs/>
          <w:sz w:val="20"/>
        </w:rPr>
        <w:t xml:space="preserve">erstreckt sich von der </w:t>
      </w:r>
      <w:r w:rsidR="00E53650">
        <w:rPr>
          <w:rFonts w:ascii="Arial" w:hAnsi="Arial" w:cs="Arial"/>
          <w:bCs/>
          <w:sz w:val="20"/>
        </w:rPr>
        <w:t xml:space="preserve">Größe </w:t>
      </w:r>
      <w:r w:rsidR="0083222D" w:rsidRPr="0005668C">
        <w:rPr>
          <w:rFonts w:ascii="Arial" w:hAnsi="Arial" w:cs="Arial"/>
          <w:bCs/>
          <w:sz w:val="20"/>
        </w:rPr>
        <w:t xml:space="preserve">TEC6 mit 600 kg bis zur </w:t>
      </w:r>
      <w:r w:rsidR="00E53650">
        <w:rPr>
          <w:rFonts w:ascii="Arial" w:hAnsi="Arial" w:cs="Arial"/>
          <w:bCs/>
          <w:sz w:val="20"/>
        </w:rPr>
        <w:t xml:space="preserve">Größe </w:t>
      </w:r>
      <w:r w:rsidR="0083222D" w:rsidRPr="0005668C">
        <w:rPr>
          <w:rFonts w:ascii="Arial" w:hAnsi="Arial" w:cs="Arial"/>
          <w:bCs/>
          <w:sz w:val="20"/>
        </w:rPr>
        <w:t>TEC260</w:t>
      </w:r>
      <w:r w:rsidR="00D02009">
        <w:rPr>
          <w:rFonts w:ascii="Arial" w:hAnsi="Arial" w:cs="Arial"/>
          <w:bCs/>
          <w:sz w:val="20"/>
        </w:rPr>
        <w:t xml:space="preserve"> mit</w:t>
      </w:r>
      <w:r w:rsidR="0083222D" w:rsidRPr="0005668C">
        <w:rPr>
          <w:rFonts w:ascii="Arial" w:hAnsi="Arial" w:cs="Arial"/>
          <w:bCs/>
          <w:sz w:val="20"/>
        </w:rPr>
        <w:t xml:space="preserve"> 26 Tonnen</w:t>
      </w:r>
      <w:r w:rsidR="00D02009">
        <w:rPr>
          <w:rFonts w:ascii="Arial" w:hAnsi="Arial" w:cs="Arial"/>
          <w:bCs/>
          <w:sz w:val="20"/>
        </w:rPr>
        <w:t xml:space="preserve">. </w:t>
      </w:r>
      <w:r w:rsidR="00E53650">
        <w:rPr>
          <w:rFonts w:ascii="Arial" w:hAnsi="Arial" w:cs="Arial"/>
          <w:bCs/>
          <w:sz w:val="20"/>
        </w:rPr>
        <w:t>Mit</w:t>
      </w:r>
      <w:r w:rsidR="00D02009">
        <w:rPr>
          <w:rFonts w:ascii="Arial" w:hAnsi="Arial" w:cs="Arial"/>
          <w:bCs/>
          <w:sz w:val="20"/>
        </w:rPr>
        <w:t xml:space="preserve"> </w:t>
      </w:r>
      <w:r w:rsidR="0083222D" w:rsidRPr="0005668C">
        <w:rPr>
          <w:rFonts w:ascii="Arial" w:hAnsi="Arial" w:cs="Arial"/>
          <w:bCs/>
          <w:sz w:val="20"/>
        </w:rPr>
        <w:t>Mehrfachsträngen</w:t>
      </w:r>
      <w:r w:rsidR="00E53650">
        <w:rPr>
          <w:rFonts w:ascii="Arial" w:hAnsi="Arial" w:cs="Arial"/>
          <w:bCs/>
          <w:sz w:val="20"/>
        </w:rPr>
        <w:t xml:space="preserve"> sind </w:t>
      </w:r>
      <w:r w:rsidR="00776BCE">
        <w:rPr>
          <w:rFonts w:ascii="Arial" w:hAnsi="Arial" w:cs="Arial"/>
          <w:bCs/>
          <w:sz w:val="20"/>
        </w:rPr>
        <w:t xml:space="preserve">sogar </w:t>
      </w:r>
      <w:r w:rsidR="00E53650">
        <w:rPr>
          <w:rFonts w:ascii="Arial" w:hAnsi="Arial" w:cs="Arial"/>
          <w:bCs/>
          <w:sz w:val="20"/>
        </w:rPr>
        <w:t>Traglasten bis 100 Tonnen möglich</w:t>
      </w:r>
      <w:r w:rsidR="0083222D" w:rsidRPr="0005668C">
        <w:rPr>
          <w:rFonts w:ascii="Arial" w:hAnsi="Arial" w:cs="Arial"/>
          <w:bCs/>
          <w:sz w:val="20"/>
        </w:rPr>
        <w:t xml:space="preserve">. </w:t>
      </w:r>
      <w:r w:rsidR="00E53650">
        <w:rPr>
          <w:rFonts w:ascii="Arial" w:hAnsi="Arial" w:cs="Arial"/>
          <w:bCs/>
          <w:sz w:val="20"/>
        </w:rPr>
        <w:t>Auf die RUD Rundstahlkette</w:t>
      </w:r>
      <w:r w:rsidR="0083222D" w:rsidRPr="0005668C">
        <w:rPr>
          <w:rFonts w:ascii="Arial" w:hAnsi="Arial" w:cs="Arial"/>
          <w:bCs/>
          <w:sz w:val="20"/>
        </w:rPr>
        <w:t xml:space="preserve"> abgestimmt und flexibel kombinierbar sind die weiteren Komponenten aus dem TECDOS-Portfolio, wie Kettenschlösser, -führungen, -räder</w:t>
      </w:r>
      <w:r w:rsidR="00E53650">
        <w:rPr>
          <w:rFonts w:ascii="Arial" w:hAnsi="Arial" w:cs="Arial"/>
          <w:bCs/>
          <w:sz w:val="20"/>
        </w:rPr>
        <w:t xml:space="preserve"> oder</w:t>
      </w:r>
      <w:r w:rsidR="0083222D" w:rsidRPr="0005668C">
        <w:rPr>
          <w:rFonts w:ascii="Arial" w:hAnsi="Arial" w:cs="Arial"/>
          <w:bCs/>
          <w:sz w:val="20"/>
        </w:rPr>
        <w:t xml:space="preserve"> Endbefest</w:t>
      </w:r>
      <w:r w:rsidR="0083222D" w:rsidRPr="0005668C">
        <w:rPr>
          <w:rFonts w:ascii="Arial" w:hAnsi="Arial" w:cs="Arial"/>
          <w:bCs/>
          <w:sz w:val="20"/>
        </w:rPr>
        <w:t>i</w:t>
      </w:r>
      <w:r w:rsidR="0083222D" w:rsidRPr="0005668C">
        <w:rPr>
          <w:rFonts w:ascii="Arial" w:hAnsi="Arial" w:cs="Arial"/>
          <w:bCs/>
          <w:sz w:val="20"/>
        </w:rPr>
        <w:t xml:space="preserve">gungen. </w:t>
      </w:r>
      <w:r w:rsidR="00536244">
        <w:rPr>
          <w:rFonts w:ascii="Arial" w:hAnsi="Arial" w:cs="Arial"/>
          <w:bCs/>
          <w:sz w:val="20"/>
        </w:rPr>
        <w:t>Angetrieben werden die Lasten von Antrieb</w:t>
      </w:r>
      <w:r w:rsidR="00E53650">
        <w:rPr>
          <w:rFonts w:ascii="Arial" w:hAnsi="Arial" w:cs="Arial"/>
          <w:bCs/>
          <w:sz w:val="20"/>
        </w:rPr>
        <w:t>seinheit</w:t>
      </w:r>
      <w:r w:rsidR="00536244">
        <w:rPr>
          <w:rFonts w:ascii="Arial" w:hAnsi="Arial" w:cs="Arial"/>
          <w:bCs/>
          <w:sz w:val="20"/>
        </w:rPr>
        <w:t xml:space="preserve">en der Reihe </w:t>
      </w:r>
      <w:r w:rsidR="00536244" w:rsidRPr="00536244">
        <w:rPr>
          <w:rFonts w:ascii="Arial" w:hAnsi="Arial" w:cs="Arial"/>
          <w:bCs/>
          <w:sz w:val="20"/>
        </w:rPr>
        <w:t>OMEGA, PI und GAMMA</w:t>
      </w:r>
      <w:r w:rsidR="00536244">
        <w:rPr>
          <w:rFonts w:ascii="Arial" w:hAnsi="Arial" w:cs="Arial"/>
          <w:bCs/>
          <w:sz w:val="20"/>
        </w:rPr>
        <w:t xml:space="preserve">. </w:t>
      </w:r>
      <w:r w:rsidR="0083222D" w:rsidRPr="00665582">
        <w:rPr>
          <w:rFonts w:ascii="Arial" w:hAnsi="Arial" w:cs="Arial"/>
          <w:bCs/>
          <w:sz w:val="20"/>
        </w:rPr>
        <w:t xml:space="preserve">Der OMEGA-Antrieb mit seinem </w:t>
      </w:r>
      <w:r w:rsidR="00776BCE">
        <w:rPr>
          <w:rFonts w:ascii="Arial" w:hAnsi="Arial" w:cs="Arial"/>
          <w:bCs/>
          <w:sz w:val="20"/>
        </w:rPr>
        <w:t>Kettenu</w:t>
      </w:r>
      <w:r w:rsidR="0083222D" w:rsidRPr="00665582">
        <w:rPr>
          <w:rFonts w:ascii="Arial" w:hAnsi="Arial" w:cs="Arial"/>
          <w:bCs/>
          <w:sz w:val="20"/>
        </w:rPr>
        <w:t>mschli</w:t>
      </w:r>
      <w:r w:rsidR="0083222D" w:rsidRPr="00665582">
        <w:rPr>
          <w:rFonts w:ascii="Arial" w:hAnsi="Arial" w:cs="Arial"/>
          <w:bCs/>
          <w:sz w:val="20"/>
        </w:rPr>
        <w:t>n</w:t>
      </w:r>
      <w:r w:rsidR="0083222D" w:rsidRPr="00665582">
        <w:rPr>
          <w:rFonts w:ascii="Arial" w:hAnsi="Arial" w:cs="Arial"/>
          <w:bCs/>
          <w:sz w:val="20"/>
        </w:rPr>
        <w:t xml:space="preserve">gungswinkel von 180 Grad empfiehlt sich besonders für kontinuierliche lineare oder drehende Bewegungen. </w:t>
      </w:r>
      <w:r w:rsidR="009C21B2" w:rsidRPr="00665582">
        <w:rPr>
          <w:rFonts w:ascii="Arial" w:hAnsi="Arial" w:cs="Arial"/>
          <w:bCs/>
          <w:sz w:val="20"/>
        </w:rPr>
        <w:t xml:space="preserve">Er lässt sich sowohl direkt an der zu bewegenden Last anbringen, um diese anschließend an der Rundstahlkette entlangzuziehen, </w:t>
      </w:r>
      <w:r w:rsidR="009C21B2" w:rsidRPr="00665582">
        <w:rPr>
          <w:rFonts w:ascii="Arial" w:hAnsi="Arial" w:cs="Arial"/>
          <w:bCs/>
          <w:sz w:val="20"/>
        </w:rPr>
        <w:lastRenderedPageBreak/>
        <w:t xml:space="preserve">als auch stationär befestigen, um die an der Kette befestigte Last auf diese Weise zu verfahren. </w:t>
      </w:r>
      <w:r w:rsidR="0083222D" w:rsidRPr="00665582">
        <w:rPr>
          <w:rFonts w:ascii="Arial" w:hAnsi="Arial" w:cs="Arial"/>
          <w:bCs/>
          <w:sz w:val="20"/>
        </w:rPr>
        <w:t xml:space="preserve">Typische Anwendungsgebiete </w:t>
      </w:r>
      <w:r w:rsidR="00040AAD">
        <w:rPr>
          <w:rFonts w:ascii="Arial" w:hAnsi="Arial" w:cs="Arial"/>
          <w:bCs/>
          <w:sz w:val="20"/>
        </w:rPr>
        <w:t>sind der</w:t>
      </w:r>
      <w:r w:rsidR="0083222D" w:rsidRPr="00665582">
        <w:rPr>
          <w:rFonts w:ascii="Arial" w:hAnsi="Arial" w:cs="Arial"/>
          <w:bCs/>
          <w:sz w:val="20"/>
        </w:rPr>
        <w:t xml:space="preserve"> On- und Offshore-Bereich. Darüber hinaus kommt er beim Drehen beziehungsweise Heben und Senken von Plattformen, zum Antrieb von Fähren und beim Ausfahren von T</w:t>
      </w:r>
      <w:r w:rsidR="0083222D" w:rsidRPr="00665582">
        <w:rPr>
          <w:rFonts w:ascii="Arial" w:hAnsi="Arial" w:cs="Arial"/>
          <w:bCs/>
          <w:sz w:val="20"/>
        </w:rPr>
        <w:t>e</w:t>
      </w:r>
      <w:r w:rsidR="0083222D" w:rsidRPr="00665582">
        <w:rPr>
          <w:rFonts w:ascii="Arial" w:hAnsi="Arial" w:cs="Arial"/>
          <w:bCs/>
          <w:sz w:val="20"/>
        </w:rPr>
        <w:t xml:space="preserve">leskopauslegern sowie </w:t>
      </w:r>
      <w:proofErr w:type="spellStart"/>
      <w:r w:rsidR="0083222D" w:rsidRPr="00665582">
        <w:rPr>
          <w:rFonts w:ascii="Arial" w:hAnsi="Arial" w:cs="Arial"/>
          <w:bCs/>
          <w:sz w:val="20"/>
        </w:rPr>
        <w:t>Skidding</w:t>
      </w:r>
      <w:proofErr w:type="spellEnd"/>
      <w:r w:rsidR="0083222D" w:rsidRPr="00665582">
        <w:rPr>
          <w:rFonts w:ascii="Arial" w:hAnsi="Arial" w:cs="Arial"/>
          <w:bCs/>
          <w:sz w:val="20"/>
        </w:rPr>
        <w:t xml:space="preserve">-Systemen zum Einsatz. </w:t>
      </w:r>
      <w:r w:rsidR="00D46117">
        <w:rPr>
          <w:rFonts w:ascii="Arial" w:hAnsi="Arial" w:cs="Arial"/>
          <w:bCs/>
          <w:sz w:val="20"/>
        </w:rPr>
        <w:t>D</w:t>
      </w:r>
      <w:r w:rsidR="00D46117" w:rsidRPr="00D46117">
        <w:rPr>
          <w:rFonts w:ascii="Arial" w:hAnsi="Arial" w:cs="Arial"/>
          <w:bCs/>
          <w:sz w:val="20"/>
        </w:rPr>
        <w:t xml:space="preserve">er </w:t>
      </w:r>
      <w:r w:rsidR="004A0A69" w:rsidRPr="00D46117">
        <w:rPr>
          <w:rFonts w:ascii="Arial" w:hAnsi="Arial" w:cs="Arial"/>
          <w:bCs/>
          <w:sz w:val="20"/>
        </w:rPr>
        <w:t xml:space="preserve">wartungs- </w:t>
      </w:r>
      <w:r w:rsidR="004A0A69">
        <w:rPr>
          <w:rFonts w:ascii="Arial" w:hAnsi="Arial" w:cs="Arial"/>
          <w:bCs/>
          <w:sz w:val="20"/>
        </w:rPr>
        <w:t>und</w:t>
      </w:r>
      <w:r w:rsidR="004A0A69" w:rsidRPr="00D46117">
        <w:rPr>
          <w:rFonts w:ascii="Arial" w:hAnsi="Arial" w:cs="Arial"/>
          <w:bCs/>
          <w:sz w:val="20"/>
        </w:rPr>
        <w:t xml:space="preserve"> geräuscharm</w:t>
      </w:r>
      <w:r w:rsidR="004A0A69">
        <w:rPr>
          <w:rFonts w:ascii="Arial" w:hAnsi="Arial" w:cs="Arial"/>
          <w:bCs/>
          <w:sz w:val="20"/>
        </w:rPr>
        <w:t>e</w:t>
      </w:r>
      <w:r w:rsidR="004A0A69" w:rsidRPr="00D46117">
        <w:rPr>
          <w:rFonts w:ascii="Arial" w:hAnsi="Arial" w:cs="Arial"/>
          <w:bCs/>
          <w:sz w:val="20"/>
        </w:rPr>
        <w:t xml:space="preserve"> </w:t>
      </w:r>
      <w:r w:rsidR="00D46117" w:rsidRPr="00D46117">
        <w:rPr>
          <w:rFonts w:ascii="Arial" w:hAnsi="Arial" w:cs="Arial"/>
          <w:bCs/>
          <w:sz w:val="20"/>
        </w:rPr>
        <w:t>Betrieb ist in allen Einsatzszenarien jederzeit sichergestellt.</w:t>
      </w:r>
    </w:p>
    <w:p w14:paraId="11565D56" w14:textId="77777777" w:rsidR="008D7CD8" w:rsidRDefault="008D7CD8" w:rsidP="0083222D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Cs/>
          <w:sz w:val="20"/>
        </w:rPr>
      </w:pPr>
    </w:p>
    <w:p w14:paraId="39476364" w14:textId="218FA59A" w:rsidR="00DC34E9" w:rsidRPr="00665582" w:rsidRDefault="008D7CD8" w:rsidP="002F1B1E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Cs/>
          <w:sz w:val="20"/>
        </w:rPr>
      </w:pPr>
      <w:r w:rsidRPr="008D7CD8">
        <w:rPr>
          <w:rFonts w:ascii="Arial" w:hAnsi="Arial" w:cs="Arial"/>
          <w:bCs/>
          <w:sz w:val="20"/>
        </w:rPr>
        <w:t>Ähnlich</w:t>
      </w:r>
      <w:r w:rsidR="00AB76A9">
        <w:rPr>
          <w:rFonts w:ascii="Arial" w:hAnsi="Arial" w:cs="Arial"/>
          <w:bCs/>
          <w:sz w:val="20"/>
        </w:rPr>
        <w:t xml:space="preserve"> wie der OMEGA</w:t>
      </w:r>
      <w:r w:rsidR="00264873">
        <w:rPr>
          <w:rFonts w:ascii="Arial" w:hAnsi="Arial" w:cs="Arial"/>
          <w:bCs/>
          <w:sz w:val="20"/>
        </w:rPr>
        <w:t>-</w:t>
      </w:r>
      <w:r w:rsidR="00FE21EA">
        <w:rPr>
          <w:rFonts w:ascii="Arial" w:hAnsi="Arial" w:cs="Arial"/>
          <w:bCs/>
          <w:sz w:val="20"/>
        </w:rPr>
        <w:t>Antrieb</w:t>
      </w:r>
      <w:r w:rsidRPr="008D7CD8">
        <w:rPr>
          <w:rFonts w:ascii="Arial" w:hAnsi="Arial" w:cs="Arial"/>
          <w:bCs/>
          <w:sz w:val="20"/>
        </w:rPr>
        <w:t xml:space="preserve"> funktionieren die verwandten PI- und GAMMA-Taschenradblöcke. </w:t>
      </w:r>
      <w:r w:rsidR="00040AAD">
        <w:rPr>
          <w:rFonts w:ascii="Arial" w:hAnsi="Arial" w:cs="Arial"/>
          <w:bCs/>
          <w:sz w:val="20"/>
        </w:rPr>
        <w:t xml:space="preserve">Auch an </w:t>
      </w:r>
      <w:r w:rsidRPr="008D7CD8">
        <w:rPr>
          <w:rFonts w:ascii="Arial" w:hAnsi="Arial" w:cs="Arial"/>
          <w:bCs/>
          <w:sz w:val="20"/>
        </w:rPr>
        <w:t>diese einbaufertigen Antriebs- und Umlenkeinhe</w:t>
      </w:r>
      <w:r w:rsidRPr="008D7CD8">
        <w:rPr>
          <w:rFonts w:ascii="Arial" w:hAnsi="Arial" w:cs="Arial"/>
          <w:bCs/>
          <w:sz w:val="20"/>
        </w:rPr>
        <w:t>i</w:t>
      </w:r>
      <w:r w:rsidRPr="008D7CD8">
        <w:rPr>
          <w:rFonts w:ascii="Arial" w:hAnsi="Arial" w:cs="Arial"/>
          <w:bCs/>
          <w:sz w:val="20"/>
        </w:rPr>
        <w:t>ten muss nur noch ein Motor angeflanscht werden</w:t>
      </w:r>
      <w:r w:rsidR="00FE21EA">
        <w:rPr>
          <w:rFonts w:ascii="Arial" w:hAnsi="Arial" w:cs="Arial"/>
          <w:bCs/>
          <w:sz w:val="20"/>
        </w:rPr>
        <w:t>, um ein betriebsbereites Antriebssystem zu erhalten</w:t>
      </w:r>
      <w:r w:rsidRPr="008D7CD8">
        <w:rPr>
          <w:rFonts w:ascii="Arial" w:hAnsi="Arial" w:cs="Arial"/>
          <w:bCs/>
          <w:sz w:val="20"/>
        </w:rPr>
        <w:t xml:space="preserve">. Die </w:t>
      </w:r>
      <w:r w:rsidR="00FE21EA">
        <w:rPr>
          <w:rFonts w:ascii="Arial" w:hAnsi="Arial" w:cs="Arial"/>
          <w:bCs/>
          <w:sz w:val="20"/>
        </w:rPr>
        <w:t>Module</w:t>
      </w:r>
      <w:r w:rsidR="00FE21EA" w:rsidRPr="008D7CD8">
        <w:rPr>
          <w:rFonts w:ascii="Arial" w:hAnsi="Arial" w:cs="Arial"/>
          <w:bCs/>
          <w:sz w:val="20"/>
        </w:rPr>
        <w:t xml:space="preserve"> </w:t>
      </w:r>
      <w:r w:rsidRPr="008D7CD8">
        <w:rPr>
          <w:rFonts w:ascii="Arial" w:hAnsi="Arial" w:cs="Arial"/>
          <w:bCs/>
          <w:sz w:val="20"/>
        </w:rPr>
        <w:t>sind sowohl für horizontale als auch vertikale Bewegungen mit einer festen 180 Grad (PI)</w:t>
      </w:r>
      <w:r w:rsidR="00FE21EA">
        <w:rPr>
          <w:rFonts w:ascii="Arial" w:hAnsi="Arial" w:cs="Arial"/>
          <w:bCs/>
          <w:sz w:val="20"/>
        </w:rPr>
        <w:t>,</w:t>
      </w:r>
      <w:r w:rsidRPr="008D7CD8">
        <w:rPr>
          <w:rFonts w:ascii="Arial" w:hAnsi="Arial" w:cs="Arial"/>
          <w:bCs/>
          <w:sz w:val="20"/>
        </w:rPr>
        <w:t xml:space="preserve"> beziehungsweise flexi</w:t>
      </w:r>
      <w:r w:rsidRPr="008D7CD8">
        <w:rPr>
          <w:rFonts w:ascii="Arial" w:hAnsi="Arial" w:cs="Arial"/>
          <w:bCs/>
          <w:sz w:val="20"/>
        </w:rPr>
        <w:t>b</w:t>
      </w:r>
      <w:r w:rsidRPr="008D7CD8">
        <w:rPr>
          <w:rFonts w:ascii="Arial" w:hAnsi="Arial" w:cs="Arial"/>
          <w:bCs/>
          <w:sz w:val="20"/>
        </w:rPr>
        <w:t>len 90 bis 180 Grad Kettenumschlingung (GAMMA) geeignet.</w:t>
      </w:r>
      <w:r w:rsidR="00753128">
        <w:rPr>
          <w:rFonts w:ascii="Arial" w:hAnsi="Arial" w:cs="Arial"/>
          <w:bCs/>
          <w:sz w:val="20"/>
        </w:rPr>
        <w:t xml:space="preserve"> </w:t>
      </w:r>
      <w:r w:rsidR="00753128" w:rsidRPr="00753128">
        <w:rPr>
          <w:rFonts w:ascii="Arial" w:hAnsi="Arial" w:cs="Arial"/>
          <w:bCs/>
          <w:sz w:val="20"/>
        </w:rPr>
        <w:t>Typische Ei</w:t>
      </w:r>
      <w:r w:rsidR="00753128" w:rsidRPr="00753128">
        <w:rPr>
          <w:rFonts w:ascii="Arial" w:hAnsi="Arial" w:cs="Arial"/>
          <w:bCs/>
          <w:sz w:val="20"/>
        </w:rPr>
        <w:t>n</w:t>
      </w:r>
      <w:r w:rsidR="00753128" w:rsidRPr="00753128">
        <w:rPr>
          <w:rFonts w:ascii="Arial" w:hAnsi="Arial" w:cs="Arial"/>
          <w:bCs/>
          <w:sz w:val="20"/>
        </w:rPr>
        <w:t xml:space="preserve">satzgebiete sind beispielsweise Unterwasserantriebe, bei denen der Motor über der Wasserlinie liegen muss. Aber auch </w:t>
      </w:r>
      <w:r w:rsidR="00FE21EA">
        <w:rPr>
          <w:rFonts w:ascii="Arial" w:hAnsi="Arial" w:cs="Arial"/>
          <w:bCs/>
          <w:sz w:val="20"/>
        </w:rPr>
        <w:t>schwere Lasten</w:t>
      </w:r>
      <w:r w:rsidR="00753128" w:rsidRPr="00753128">
        <w:rPr>
          <w:rFonts w:ascii="Arial" w:hAnsi="Arial" w:cs="Arial"/>
          <w:bCs/>
          <w:sz w:val="20"/>
        </w:rPr>
        <w:t xml:space="preserve"> oder große </w:t>
      </w:r>
      <w:proofErr w:type="spellStart"/>
      <w:r w:rsidR="00753128" w:rsidRPr="00753128">
        <w:rPr>
          <w:rFonts w:ascii="Arial" w:hAnsi="Arial" w:cs="Arial"/>
          <w:bCs/>
          <w:sz w:val="20"/>
        </w:rPr>
        <w:t>Industri</w:t>
      </w:r>
      <w:r w:rsidR="00753128" w:rsidRPr="00753128">
        <w:rPr>
          <w:rFonts w:ascii="Arial" w:hAnsi="Arial" w:cs="Arial"/>
          <w:bCs/>
          <w:sz w:val="20"/>
        </w:rPr>
        <w:t>e</w:t>
      </w:r>
      <w:r w:rsidR="00753128" w:rsidRPr="00753128">
        <w:rPr>
          <w:rFonts w:ascii="Arial" w:hAnsi="Arial" w:cs="Arial"/>
          <w:bCs/>
          <w:sz w:val="20"/>
        </w:rPr>
        <w:t>tore</w:t>
      </w:r>
      <w:proofErr w:type="spellEnd"/>
      <w:r w:rsidR="00753128" w:rsidRPr="00753128">
        <w:rPr>
          <w:rFonts w:ascii="Arial" w:hAnsi="Arial" w:cs="Arial"/>
          <w:bCs/>
          <w:sz w:val="20"/>
        </w:rPr>
        <w:t xml:space="preserve"> </w:t>
      </w:r>
      <w:r w:rsidR="00776BCE">
        <w:rPr>
          <w:rFonts w:ascii="Arial" w:hAnsi="Arial" w:cs="Arial"/>
          <w:bCs/>
          <w:sz w:val="20"/>
        </w:rPr>
        <w:t>können</w:t>
      </w:r>
      <w:r w:rsidR="00753128" w:rsidRPr="00753128">
        <w:rPr>
          <w:rFonts w:ascii="Arial" w:hAnsi="Arial" w:cs="Arial"/>
          <w:bCs/>
          <w:sz w:val="20"/>
        </w:rPr>
        <w:t xml:space="preserve"> damit problemlos bewegt</w:t>
      </w:r>
      <w:r w:rsidR="00776BCE">
        <w:rPr>
          <w:rFonts w:ascii="Arial" w:hAnsi="Arial" w:cs="Arial"/>
          <w:bCs/>
          <w:sz w:val="20"/>
        </w:rPr>
        <w:t xml:space="preserve"> werden</w:t>
      </w:r>
      <w:r w:rsidR="00753128" w:rsidRPr="00753128">
        <w:rPr>
          <w:rFonts w:ascii="Arial" w:hAnsi="Arial" w:cs="Arial"/>
          <w:bCs/>
          <w:sz w:val="20"/>
        </w:rPr>
        <w:t>.</w:t>
      </w:r>
    </w:p>
    <w:p w14:paraId="02BCC12F" w14:textId="77777777" w:rsidR="00D85AD8" w:rsidRPr="009228E3" w:rsidRDefault="00D85AD8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p w14:paraId="1E4BD0FD" w14:textId="77777777" w:rsidR="00D7775F" w:rsidRPr="009228E3" w:rsidRDefault="00D7775F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b/>
          <w:sz w:val="20"/>
        </w:rPr>
      </w:pPr>
      <w:r w:rsidRPr="009228E3">
        <w:rPr>
          <w:rFonts w:ascii="Arial" w:hAnsi="Arial" w:cs="Arial"/>
          <w:b/>
          <w:sz w:val="20"/>
        </w:rPr>
        <w:t>Bildmaterial</w:t>
      </w:r>
    </w:p>
    <w:tbl>
      <w:tblPr>
        <w:tblW w:w="7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A0" w:firstRow="1" w:lastRow="0" w:firstColumn="1" w:lastColumn="0" w:noHBand="0" w:noVBand="0"/>
      </w:tblPr>
      <w:tblGrid>
        <w:gridCol w:w="3834"/>
        <w:gridCol w:w="3834"/>
      </w:tblGrid>
      <w:tr w:rsidR="00CB4296" w:rsidRPr="004A12DA" w14:paraId="74CFF90F" w14:textId="77777777" w:rsidTr="00922599">
        <w:trPr>
          <w:trHeight w:val="643"/>
        </w:trPr>
        <w:tc>
          <w:tcPr>
            <w:tcW w:w="3834" w:type="dxa"/>
            <w:vAlign w:val="center"/>
          </w:tcPr>
          <w:p w14:paraId="5D9D3421" w14:textId="77777777" w:rsidR="00CB4296" w:rsidRPr="004A12DA" w:rsidRDefault="00CB4296" w:rsidP="00922599">
            <w:pPr>
              <w:pStyle w:val="Textkrper"/>
              <w:spacing w:line="288" w:lineRule="auto"/>
              <w:ind w:right="-1"/>
              <w:jc w:val="center"/>
              <w:rPr>
                <w:sz w:val="20"/>
                <w:lang w:val="de-AT"/>
              </w:rPr>
            </w:pPr>
            <w:r w:rsidRPr="004A12DA">
              <w:rPr>
                <w:noProof/>
                <w:sz w:val="20"/>
              </w:rPr>
              <w:drawing>
                <wp:inline distT="0" distB="0" distL="0" distR="0" wp14:anchorId="112F265A" wp14:editId="15164B5D">
                  <wp:extent cx="2397424" cy="1606396"/>
                  <wp:effectExtent l="0" t="0" r="0" b="0"/>
                  <wp:docPr id="6" name="Bild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:IBEX TU Graz:klein:IBEX_Broschü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7424" cy="16063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34" w:type="dxa"/>
            <w:vAlign w:val="center"/>
          </w:tcPr>
          <w:p w14:paraId="72E5CBFF" w14:textId="77777777" w:rsidR="00CB4296" w:rsidRPr="004A12DA" w:rsidRDefault="00550961" w:rsidP="00922599">
            <w:pPr>
              <w:jc w:val="center"/>
              <w:rPr>
                <w:lang w:val="de-AT"/>
              </w:rPr>
            </w:pPr>
            <w:r w:rsidRPr="004A12DA">
              <w:rPr>
                <w:noProof/>
                <w:sz w:val="20"/>
              </w:rPr>
              <w:drawing>
                <wp:inline distT="0" distB="0" distL="0" distR="0" wp14:anchorId="7E7BE7A2" wp14:editId="0B43E714">
                  <wp:extent cx="2396394" cy="1599624"/>
                  <wp:effectExtent l="0" t="0" r="0" b="635"/>
                  <wp:docPr id="2" name="Bild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:IBEX TU Graz:klein:IBEX_Broschü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6394" cy="15996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4296" w:rsidRPr="004A12DA" w14:paraId="34E32D2C" w14:textId="77777777" w:rsidTr="00922599">
        <w:trPr>
          <w:trHeight w:val="324"/>
        </w:trPr>
        <w:tc>
          <w:tcPr>
            <w:tcW w:w="3834" w:type="dxa"/>
            <w:vAlign w:val="center"/>
          </w:tcPr>
          <w:p w14:paraId="6992A55D" w14:textId="57D1A339" w:rsidR="007B5153" w:rsidRPr="00E23FF2" w:rsidRDefault="005D5CD2" w:rsidP="005D5CD2">
            <w:pPr>
              <w:pStyle w:val="Textkrper"/>
              <w:rPr>
                <w:b w:val="0"/>
                <w:sz w:val="16"/>
                <w:lang w:val="de-AT"/>
              </w:rPr>
            </w:pPr>
            <w:r>
              <w:rPr>
                <w:b w:val="0"/>
                <w:sz w:val="16"/>
                <w:lang w:val="de-AT"/>
              </w:rPr>
              <w:t>Witterungsbeständig und f</w:t>
            </w:r>
            <w:r w:rsidR="005569EF">
              <w:rPr>
                <w:b w:val="0"/>
                <w:sz w:val="16"/>
                <w:lang w:val="de-AT"/>
              </w:rPr>
              <w:t>lexibel einsetzbar: die</w:t>
            </w:r>
            <w:r w:rsidR="005569EF" w:rsidRPr="00E23FF2">
              <w:rPr>
                <w:b w:val="0"/>
                <w:sz w:val="16"/>
                <w:lang w:val="de-AT"/>
              </w:rPr>
              <w:t xml:space="preserve"> </w:t>
            </w:r>
            <w:r w:rsidR="007E7F60" w:rsidRPr="00E23FF2">
              <w:rPr>
                <w:b w:val="0"/>
                <w:sz w:val="16"/>
                <w:lang w:val="de-AT"/>
              </w:rPr>
              <w:t>RUD Rundstahlkette</w:t>
            </w:r>
            <w:r w:rsidR="00096250">
              <w:rPr>
                <w:b w:val="0"/>
                <w:sz w:val="16"/>
                <w:lang w:val="de-AT"/>
              </w:rPr>
              <w:t>.</w:t>
            </w:r>
          </w:p>
        </w:tc>
        <w:tc>
          <w:tcPr>
            <w:tcW w:w="3834" w:type="dxa"/>
            <w:vAlign w:val="center"/>
          </w:tcPr>
          <w:p w14:paraId="39DED6CC" w14:textId="7611486A" w:rsidR="00CB4296" w:rsidRPr="00E23FF2" w:rsidRDefault="0061304D" w:rsidP="00180DF4">
            <w:pPr>
              <w:pStyle w:val="Textkrper"/>
              <w:rPr>
                <w:b w:val="0"/>
                <w:sz w:val="16"/>
                <w:lang w:val="de-AT"/>
              </w:rPr>
            </w:pPr>
            <w:r w:rsidRPr="0061304D">
              <w:rPr>
                <w:b w:val="0"/>
                <w:bCs/>
                <w:sz w:val="16"/>
              </w:rPr>
              <w:t>Für beschleunigte Arbeitsabläufe, körperliche Entlastung und mehr Sicherheit am Arbeitsplatz sorgt der RUD TOOL MOVER</w:t>
            </w:r>
            <w:r>
              <w:rPr>
                <w:b w:val="0"/>
                <w:bCs/>
                <w:sz w:val="16"/>
              </w:rPr>
              <w:t>.</w:t>
            </w:r>
          </w:p>
        </w:tc>
      </w:tr>
      <w:tr w:rsidR="006D6504" w:rsidRPr="004A12DA" w14:paraId="3A8A2616" w14:textId="77777777" w:rsidTr="006D6504">
        <w:trPr>
          <w:trHeight w:val="324"/>
        </w:trPr>
        <w:tc>
          <w:tcPr>
            <w:tcW w:w="3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2527E" w14:textId="77777777" w:rsidR="006D6504" w:rsidRPr="006D6504" w:rsidRDefault="006D6504" w:rsidP="009E748A">
            <w:pPr>
              <w:pStyle w:val="Textkrper"/>
              <w:jc w:val="center"/>
              <w:rPr>
                <w:b w:val="0"/>
                <w:sz w:val="16"/>
                <w:lang w:val="de-AT"/>
              </w:rPr>
            </w:pPr>
            <w:r w:rsidRPr="006D6504">
              <w:rPr>
                <w:b w:val="0"/>
                <w:noProof/>
                <w:sz w:val="16"/>
              </w:rPr>
              <w:drawing>
                <wp:inline distT="0" distB="0" distL="0" distR="0" wp14:anchorId="24B344BC" wp14:editId="0C132D2D">
                  <wp:extent cx="1204054" cy="1800000"/>
                  <wp:effectExtent l="0" t="0" r="0" b="3810"/>
                  <wp:docPr id="3" name="Bild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:IBEX TU Graz:klein:IBEX_Broschü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4054" cy="18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387B6" w14:textId="77777777" w:rsidR="006D6504" w:rsidRPr="006D6504" w:rsidRDefault="006D6504" w:rsidP="006D6504">
            <w:pPr>
              <w:pStyle w:val="Textkrper"/>
              <w:rPr>
                <w:b w:val="0"/>
                <w:sz w:val="16"/>
                <w:lang w:val="de-AT"/>
              </w:rPr>
            </w:pPr>
            <w:r w:rsidRPr="006D6504">
              <w:rPr>
                <w:b w:val="0"/>
                <w:noProof/>
                <w:sz w:val="16"/>
              </w:rPr>
              <w:drawing>
                <wp:inline distT="0" distB="0" distL="0" distR="0" wp14:anchorId="73423FDF" wp14:editId="49338DB1">
                  <wp:extent cx="2395945" cy="1800000"/>
                  <wp:effectExtent l="0" t="0" r="0" b="3810"/>
                  <wp:docPr id="4" name="Bild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:IBEX TU Graz:klein:IBEX_Broschü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5945" cy="18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6504" w:rsidRPr="004A12DA" w14:paraId="79FE1D34" w14:textId="77777777" w:rsidTr="006D6504">
        <w:trPr>
          <w:trHeight w:val="324"/>
        </w:trPr>
        <w:tc>
          <w:tcPr>
            <w:tcW w:w="3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3F315" w14:textId="58AA57D8" w:rsidR="006D6504" w:rsidRPr="00E23FF2" w:rsidRDefault="00096250" w:rsidP="00096250">
            <w:pPr>
              <w:pStyle w:val="Textkrper"/>
              <w:rPr>
                <w:b w:val="0"/>
                <w:sz w:val="16"/>
                <w:lang w:val="de-AT"/>
              </w:rPr>
            </w:pPr>
            <w:r>
              <w:rPr>
                <w:b w:val="0"/>
                <w:sz w:val="16"/>
                <w:lang w:val="de-AT"/>
              </w:rPr>
              <w:t>TECDOS gewährleistet das problemlose</w:t>
            </w:r>
            <w:r w:rsidR="009E748A">
              <w:rPr>
                <w:b w:val="0"/>
                <w:sz w:val="16"/>
                <w:lang w:val="de-AT"/>
              </w:rPr>
              <w:t xml:space="preserve"> R</w:t>
            </w:r>
            <w:r w:rsidR="009E748A" w:rsidRPr="009E748A">
              <w:rPr>
                <w:b w:val="0"/>
                <w:sz w:val="16"/>
                <w:lang w:val="de-AT"/>
              </w:rPr>
              <w:t>oto</w:t>
            </w:r>
            <w:r w:rsidR="009E748A" w:rsidRPr="009E748A">
              <w:rPr>
                <w:b w:val="0"/>
                <w:sz w:val="16"/>
                <w:lang w:val="de-AT"/>
              </w:rPr>
              <w:t>r</w:t>
            </w:r>
            <w:r w:rsidR="009E748A" w:rsidRPr="009E748A">
              <w:rPr>
                <w:b w:val="0"/>
                <w:sz w:val="16"/>
                <w:lang w:val="de-AT"/>
              </w:rPr>
              <w:t>blatthandling</w:t>
            </w:r>
            <w:r w:rsidR="009E748A">
              <w:rPr>
                <w:b w:val="0"/>
                <w:sz w:val="16"/>
                <w:lang w:val="de-AT"/>
              </w:rPr>
              <w:t xml:space="preserve"> einer Windkraftanlage</w:t>
            </w:r>
            <w:r>
              <w:rPr>
                <w:b w:val="0"/>
                <w:sz w:val="16"/>
                <w:lang w:val="de-AT"/>
              </w:rPr>
              <w:t>.</w:t>
            </w:r>
          </w:p>
        </w:tc>
        <w:tc>
          <w:tcPr>
            <w:tcW w:w="3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14559" w14:textId="77777777" w:rsidR="006D6504" w:rsidRPr="00E23FF2" w:rsidRDefault="006D6504" w:rsidP="006D6504">
            <w:pPr>
              <w:pStyle w:val="Textkrper"/>
              <w:rPr>
                <w:b w:val="0"/>
                <w:sz w:val="16"/>
                <w:lang w:val="de-AT"/>
              </w:rPr>
            </w:pPr>
            <w:r>
              <w:rPr>
                <w:b w:val="0"/>
                <w:sz w:val="16"/>
                <w:lang w:val="de-AT"/>
              </w:rPr>
              <w:t>Bewährt sich im Einsatz in der Automobilprodukt</w:t>
            </w:r>
            <w:r>
              <w:rPr>
                <w:b w:val="0"/>
                <w:sz w:val="16"/>
                <w:lang w:val="de-AT"/>
              </w:rPr>
              <w:t>i</w:t>
            </w:r>
            <w:r>
              <w:rPr>
                <w:b w:val="0"/>
                <w:sz w:val="16"/>
                <w:lang w:val="de-AT"/>
              </w:rPr>
              <w:t>on: die TECDOS-Hubvorrichtung.</w:t>
            </w:r>
          </w:p>
        </w:tc>
      </w:tr>
    </w:tbl>
    <w:p w14:paraId="0A48BB64" w14:textId="77777777" w:rsidR="000278E9" w:rsidRDefault="000278E9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p w14:paraId="2AFD92B7" w14:textId="77777777" w:rsidR="006D6504" w:rsidRDefault="006D6504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p w14:paraId="2349ACF8" w14:textId="66F1A34E" w:rsidR="00E94F09" w:rsidRDefault="000471DD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  <w:r w:rsidRPr="000471DD">
        <w:rPr>
          <w:rFonts w:ascii="Arial" w:hAnsi="Arial" w:cs="Arial"/>
          <w:sz w:val="20"/>
        </w:rPr>
        <w:t>Das Bildmaterial finden Sie in unserem Medienportal press-n-relations.amid-pr.com (Suchbegriff „</w:t>
      </w:r>
      <w:hyperlink r:id="rId13" w:history="1">
        <w:r w:rsidR="00935559" w:rsidRPr="00863B6B">
          <w:rPr>
            <w:rStyle w:val="Link"/>
            <w:rFonts w:ascii="Arial" w:hAnsi="Arial" w:cs="Arial"/>
            <w:sz w:val="20"/>
          </w:rPr>
          <w:t>RUD-MOTEK-2017</w:t>
        </w:r>
      </w:hyperlink>
      <w:r w:rsidRPr="000471DD">
        <w:rPr>
          <w:rFonts w:ascii="Arial" w:hAnsi="Arial" w:cs="Arial"/>
          <w:sz w:val="20"/>
        </w:rPr>
        <w:t>“). Selbstverständlich schicken wir Ihnen die Dateien auch gerne per E-Mail zu.</w:t>
      </w:r>
    </w:p>
    <w:p w14:paraId="5C7D5E10" w14:textId="77777777" w:rsidR="000278E9" w:rsidRPr="009228E3" w:rsidRDefault="000278E9" w:rsidP="00DA0EE4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605"/>
      </w:tblGrid>
      <w:tr w:rsidR="00DA0EE4" w:rsidRPr="009228E3" w14:paraId="351F0EF5" w14:textId="77777777" w:rsidTr="00DB51B0">
        <w:tc>
          <w:tcPr>
            <w:tcW w:w="3936" w:type="dxa"/>
            <w:shd w:val="clear" w:color="auto" w:fill="auto"/>
          </w:tcPr>
          <w:p w14:paraId="508E7FF3" w14:textId="77777777" w:rsidR="00DA0EE4" w:rsidRPr="009228E3" w:rsidRDefault="00DA0EE4" w:rsidP="000636F6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b/>
                <w:sz w:val="16"/>
                <w:szCs w:val="16"/>
              </w:rPr>
            </w:pPr>
            <w:r w:rsidRPr="009228E3">
              <w:rPr>
                <w:rFonts w:ascii="Arial" w:hAnsi="Arial"/>
                <w:b/>
                <w:sz w:val="16"/>
                <w:szCs w:val="16"/>
              </w:rPr>
              <w:t>Weitere Informationen:</w:t>
            </w:r>
          </w:p>
          <w:p w14:paraId="05CF7BF3" w14:textId="77777777" w:rsidR="00466A14" w:rsidRPr="009228E3" w:rsidRDefault="00466A1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RUD Ketten</w:t>
            </w:r>
          </w:p>
          <w:p w14:paraId="03D2D79F" w14:textId="77777777" w:rsidR="00DA0EE4" w:rsidRPr="009228E3" w:rsidRDefault="00466A1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Rieger &amp; Dietz GmbH u. Co. KG</w:t>
            </w:r>
          </w:p>
          <w:p w14:paraId="4AA6A708" w14:textId="77777777" w:rsidR="00DB51B0" w:rsidRPr="009228E3" w:rsidRDefault="00466A14" w:rsidP="00DB51B0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bCs/>
                <w:sz w:val="16"/>
                <w:szCs w:val="16"/>
              </w:rPr>
              <w:t xml:space="preserve">Kai Eder, </w:t>
            </w:r>
            <w:r w:rsidR="00DB51B0" w:rsidRPr="009228E3">
              <w:rPr>
                <w:rFonts w:ascii="Arial" w:hAnsi="Arial"/>
                <w:sz w:val="16"/>
                <w:szCs w:val="16"/>
              </w:rPr>
              <w:t>Marketing Manager</w:t>
            </w:r>
          </w:p>
          <w:p w14:paraId="7662C78D" w14:textId="77777777" w:rsidR="00DB51B0" w:rsidRPr="009228E3" w:rsidRDefault="00851A46" w:rsidP="00DB51B0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 xml:space="preserve">Fördern &amp; Antreiben </w:t>
            </w:r>
            <w:r w:rsidR="00E71D7B" w:rsidRPr="009228E3">
              <w:rPr>
                <w:rFonts w:ascii="Arial" w:hAnsi="Arial"/>
                <w:sz w:val="16"/>
                <w:szCs w:val="16"/>
              </w:rPr>
              <w:t>–</w:t>
            </w:r>
            <w:r w:rsidRPr="009228E3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="00DB51B0" w:rsidRPr="009228E3">
              <w:rPr>
                <w:rFonts w:ascii="Arial" w:hAnsi="Arial"/>
                <w:sz w:val="16"/>
                <w:szCs w:val="16"/>
              </w:rPr>
              <w:t>Conveyor</w:t>
            </w:r>
            <w:proofErr w:type="spellEnd"/>
            <w:r w:rsidR="00DB51B0" w:rsidRPr="009228E3">
              <w:rPr>
                <w:rFonts w:ascii="Arial" w:hAnsi="Arial"/>
                <w:sz w:val="16"/>
                <w:szCs w:val="16"/>
              </w:rPr>
              <w:t xml:space="preserve"> &amp; Drives</w:t>
            </w:r>
          </w:p>
          <w:p w14:paraId="468E70C5" w14:textId="77777777" w:rsidR="00E71D7B" w:rsidRPr="009228E3" w:rsidRDefault="00DB51B0" w:rsidP="00DB51B0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Tel.: +49 (0) 7361 504-1303</w:t>
            </w:r>
          </w:p>
          <w:p w14:paraId="61891BD8" w14:textId="77777777" w:rsidR="00851A46" w:rsidRPr="009228E3" w:rsidRDefault="00DB51B0" w:rsidP="00DB51B0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Fax: +49 (0) 7361 504-1523</w:t>
            </w:r>
          </w:p>
          <w:p w14:paraId="63FE04FC" w14:textId="77777777" w:rsidR="00DB51B0" w:rsidRPr="009228E3" w:rsidRDefault="00851A46" w:rsidP="00DB51B0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E-Mail:</w:t>
            </w:r>
            <w:r w:rsidR="00DB51B0" w:rsidRPr="009228E3">
              <w:rPr>
                <w:rFonts w:ascii="Arial" w:hAnsi="Arial"/>
                <w:sz w:val="16"/>
                <w:szCs w:val="16"/>
              </w:rPr>
              <w:t> </w:t>
            </w:r>
            <w:hyperlink r:id="rId14" w:history="1">
              <w:r w:rsidR="00DB51B0" w:rsidRPr="009228E3">
                <w:rPr>
                  <w:rStyle w:val="Link"/>
                  <w:rFonts w:ascii="Arial" w:hAnsi="Arial"/>
                  <w:sz w:val="16"/>
                  <w:szCs w:val="16"/>
                </w:rPr>
                <w:t>kai.eder@rud.com</w:t>
              </w:r>
            </w:hyperlink>
          </w:p>
          <w:p w14:paraId="23121762" w14:textId="77777777" w:rsidR="00DA0EE4" w:rsidRPr="009228E3" w:rsidRDefault="00991730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hyperlink r:id="rId15" w:history="1">
              <w:r w:rsidR="00E71D7B" w:rsidRPr="009228E3">
                <w:rPr>
                  <w:rFonts w:ascii="Arial" w:eastAsiaTheme="minorEastAsia" w:hAnsi="Arial"/>
                  <w:sz w:val="16"/>
                  <w:szCs w:val="16"/>
                </w:rPr>
                <w:t>www.rud.com</w:t>
              </w:r>
            </w:hyperlink>
            <w:r w:rsidR="00851A46" w:rsidRPr="009228E3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0817CA4B" w14:textId="77777777" w:rsidR="00DA0EE4" w:rsidRPr="009228E3" w:rsidRDefault="00DA0EE4" w:rsidP="000636F6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605" w:type="dxa"/>
            <w:shd w:val="clear" w:color="auto" w:fill="auto"/>
          </w:tcPr>
          <w:p w14:paraId="13B861DC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b/>
                <w:sz w:val="16"/>
                <w:szCs w:val="16"/>
              </w:rPr>
            </w:pPr>
            <w:r w:rsidRPr="009228E3">
              <w:rPr>
                <w:rFonts w:ascii="Arial" w:hAnsi="Arial"/>
                <w:b/>
                <w:sz w:val="16"/>
                <w:szCs w:val="16"/>
              </w:rPr>
              <w:t>Presse- und Öffentlichkeitsarbeit:</w:t>
            </w:r>
          </w:p>
          <w:p w14:paraId="238EFAC2" w14:textId="77777777" w:rsidR="00A445E6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Press'n'Relations GmbH</w:t>
            </w:r>
          </w:p>
          <w:p w14:paraId="3F36A30B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Thomas Seibold</w:t>
            </w:r>
          </w:p>
          <w:p w14:paraId="2E19AA2C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Magirusstr. 33 - 89077 Ulm</w:t>
            </w:r>
          </w:p>
          <w:p w14:paraId="29A23746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Tel.: +49 (0) 731 96287-19</w:t>
            </w:r>
          </w:p>
          <w:p w14:paraId="4F2F3160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Fax: +49 (0) 731 96287-97</w:t>
            </w:r>
          </w:p>
          <w:p w14:paraId="60860B83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 xml:space="preserve">E-Mail: </w:t>
            </w:r>
            <w:hyperlink r:id="rId16" w:history="1">
              <w:r w:rsidRPr="009228E3">
                <w:rPr>
                  <w:rStyle w:val="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  <w:r w:rsidRPr="009228E3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1174800D" w14:textId="77777777" w:rsidR="00DA0EE4" w:rsidRPr="009228E3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9228E3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3D6135EF" w14:textId="77777777" w:rsidR="00DA0EE4" w:rsidRPr="009228E3" w:rsidRDefault="00DA0EE4" w:rsidP="000636F6">
            <w:pPr>
              <w:pStyle w:val="Kopfzeile"/>
              <w:tabs>
                <w:tab w:val="clear" w:pos="4536"/>
                <w:tab w:val="clear" w:pos="9072"/>
              </w:tabs>
              <w:ind w:right="2412"/>
              <w:rPr>
                <w:rFonts w:ascii="Arial" w:hAnsi="Arial"/>
                <w:sz w:val="16"/>
                <w:szCs w:val="16"/>
              </w:rPr>
            </w:pPr>
          </w:p>
          <w:p w14:paraId="555EE90A" w14:textId="77777777" w:rsidR="00DA0EE4" w:rsidRPr="009228E3" w:rsidRDefault="00DA0EE4" w:rsidP="000636F6">
            <w:pPr>
              <w:spacing w:line="360" w:lineRule="auto"/>
              <w:ind w:right="2234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038D9D2E" w14:textId="77777777" w:rsidR="00DA0EE4" w:rsidRPr="009228E3" w:rsidRDefault="00DA0EE4" w:rsidP="00DA0EE4">
      <w:pPr>
        <w:widowControl w:val="0"/>
        <w:autoSpaceDE w:val="0"/>
        <w:autoSpaceDN w:val="0"/>
        <w:adjustRightInd w:val="0"/>
        <w:ind w:right="139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9228E3"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Hintergrundinformation </w:t>
      </w:r>
    </w:p>
    <w:p w14:paraId="6AD3AED2" w14:textId="77777777" w:rsidR="002522E9" w:rsidRPr="009228E3" w:rsidRDefault="002522E9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RUD Ketten Rieger &amp; Dietz GmbH u. Co. KG wurde 1875 von Carl Rieger und Friedrich Dietz im schwäbischen Aalen gegrü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n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det. Seit </w:t>
      </w:r>
      <w:r w:rsidR="009228E3" w:rsidRPr="009228E3">
        <w:rPr>
          <w:rFonts w:ascii="Arial" w:eastAsia="Calibri" w:hAnsi="Arial" w:cs="Arial"/>
          <w:bCs/>
          <w:sz w:val="16"/>
          <w:szCs w:val="16"/>
          <w:lang w:eastAsia="en-US"/>
        </w:rPr>
        <w:t>1925</w:t>
      </w:r>
      <w:r w:rsidR="00CC1BD5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befindet sich das Unternehmen im alleinigen Besitz der Familie Rieger, die dieses sehr systematisch, konsequent und kontinuierlich zum international erfolgreich positionierten Familienkonzern RUD ausbaut.</w:t>
      </w:r>
      <w:r w:rsidR="00CB0D56"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Die 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heute weltweit agierende RUD Gruppe bietet mit ihren Hauptentwicklungs- und Produktionsstandorten in Aalen als schwäbische Ideenschmiede zukunftswe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i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sende Problemlösungen mit Kettensystemen und Bauteilen für vielfältige Einsatzgebiete</w:t>
      </w:r>
      <w:r w:rsidR="007F5769" w:rsidRPr="009228E3">
        <w:rPr>
          <w:rFonts w:ascii="Arial" w:eastAsia="Calibri" w:hAnsi="Arial" w:cs="Arial"/>
          <w:bCs/>
          <w:sz w:val="16"/>
          <w:szCs w:val="16"/>
          <w:lang w:eastAsia="en-US"/>
        </w:rPr>
        <w:t>.</w:t>
      </w:r>
    </w:p>
    <w:p w14:paraId="55E6A892" w14:textId="77777777" w:rsidR="002522E9" w:rsidRPr="009228E3" w:rsidRDefault="002522E9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0CDDD3AA" w14:textId="77777777" w:rsidR="002522E9" w:rsidRPr="009228E3" w:rsidRDefault="002522E9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Beim Heben, Bewegen, Ziehen, Antreiben oder Fördern bürgen </w:t>
      </w:r>
      <w:r w:rsidR="007F5769" w:rsidRPr="009228E3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montierbaren</w:t>
      </w:r>
      <w:proofErr w:type="spellEnd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RUD-Anschlagmittelsysteme, RUD-</w:t>
      </w:r>
      <w:proofErr w:type="spellStart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Hebezeugkettensysteme</w:t>
      </w:r>
      <w:proofErr w:type="spellEnd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und RUD-Fördersysteme für Qualität, Innovation und Sicherheit.</w:t>
      </w:r>
      <w:r w:rsidR="00CB0D56"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Bei Schnee und Eis oder auch im härtesten Geländeeinsatz ermöglichen RUD- und E</w:t>
      </w:r>
      <w:r w:rsidR="009228E3" w:rsidRPr="009228E3">
        <w:rPr>
          <w:rFonts w:ascii="Arial" w:eastAsia="Calibri" w:hAnsi="Arial" w:cs="Arial"/>
          <w:bCs/>
          <w:sz w:val="16"/>
          <w:szCs w:val="16"/>
          <w:lang w:eastAsia="en-US"/>
        </w:rPr>
        <w:t>RLAU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-Gleitschutzketten sicheres Fahren, verbunden mit innovativen Mo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n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tagesystemen und Langlebigkeit. </w:t>
      </w:r>
      <w:r w:rsidR="007F5769" w:rsidRPr="009228E3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RUD- und E</w:t>
      </w:r>
      <w:r w:rsidR="009228E3" w:rsidRPr="009228E3">
        <w:rPr>
          <w:rFonts w:ascii="Arial" w:eastAsia="Calibri" w:hAnsi="Arial" w:cs="Arial"/>
          <w:bCs/>
          <w:sz w:val="16"/>
          <w:szCs w:val="16"/>
          <w:lang w:eastAsia="en-US"/>
        </w:rPr>
        <w:t>RLAU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-Reifenschutzketten dienen dem Schutz der Radlauffläche und Ra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d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flanken von Erdbewegungsmaschinen. </w:t>
      </w:r>
      <w:r w:rsidR="007F5769" w:rsidRPr="009228E3">
        <w:rPr>
          <w:rFonts w:ascii="Arial" w:eastAsia="Calibri" w:hAnsi="Arial" w:cs="Arial"/>
          <w:bCs/>
          <w:sz w:val="16"/>
          <w:szCs w:val="16"/>
          <w:lang w:eastAsia="en-US"/>
        </w:rPr>
        <w:t>Gegen Naturgefahren gewährleisten die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neu entwickelten </w:t>
      </w:r>
      <w:proofErr w:type="spellStart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Barriertech</w:t>
      </w:r>
      <w:proofErr w:type="spellEnd"/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Systeme den höchstmöglichen Schutz.</w:t>
      </w:r>
    </w:p>
    <w:p w14:paraId="350DE671" w14:textId="77777777" w:rsidR="002522E9" w:rsidRPr="009228E3" w:rsidRDefault="002522E9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714E540A" w14:textId="77777777" w:rsidR="002522E9" w:rsidRPr="009228E3" w:rsidRDefault="002522E9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Dem Gedanken universellen Designs verpflichtet, definiert E</w:t>
      </w:r>
      <w:r w:rsidR="009228E3" w:rsidRPr="009228E3">
        <w:rPr>
          <w:rFonts w:ascii="Arial" w:eastAsia="Calibri" w:hAnsi="Arial" w:cs="Arial"/>
          <w:bCs/>
          <w:sz w:val="16"/>
          <w:szCs w:val="16"/>
          <w:lang w:eastAsia="en-US"/>
        </w:rPr>
        <w:t>RLAU, die größte Tochter der RUD Gruppe,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Objekteinrichtung Maßstäbe in Qualität, Funktionalität und Ergonomie für die moderne Ausstattung in Innen- und Außenbereichen. Außenmobiliar und Bewegungssysteme passen sich allen Freiraumherausforderungen an und ermöglichen eine harmonische Korrespondenz mit jeder Umgebung. Sicherheit und Komfort in barrierefreien Bereichen werden ergonomisch, hygienisch und individuell umg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e</w:t>
      </w: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setzt.</w:t>
      </w:r>
    </w:p>
    <w:p w14:paraId="64FAFF6A" w14:textId="77777777" w:rsidR="002522E9" w:rsidRPr="009228E3" w:rsidRDefault="002522E9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0C25620C" w14:textId="77777777" w:rsidR="0068264D" w:rsidRPr="00B006D2" w:rsidRDefault="00CB0D56" w:rsidP="002522E9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9228E3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2522E9"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 RUD Familienkonzern erzielt mit über 1.700 Mitarbeitern in verschiedensten eigenen Produktions- und vor allem Vertrieb</w:t>
      </w:r>
      <w:r w:rsidR="002522E9" w:rsidRPr="009228E3">
        <w:rPr>
          <w:rFonts w:ascii="Arial" w:eastAsia="Calibri" w:hAnsi="Arial" w:cs="Arial"/>
          <w:bCs/>
          <w:sz w:val="16"/>
          <w:szCs w:val="16"/>
          <w:lang w:eastAsia="en-US"/>
        </w:rPr>
        <w:t>s</w:t>
      </w:r>
      <w:r w:rsidR="002522E9" w:rsidRPr="009228E3">
        <w:rPr>
          <w:rFonts w:ascii="Arial" w:eastAsia="Calibri" w:hAnsi="Arial" w:cs="Arial"/>
          <w:bCs/>
          <w:sz w:val="16"/>
          <w:szCs w:val="16"/>
          <w:lang w:eastAsia="en-US"/>
        </w:rPr>
        <w:t xml:space="preserve">standorten in über 120 Ländern auf allen Kontinenten einen jährlichen Umsatz von über 190 Millionen </w:t>
      </w:r>
      <w:r w:rsidR="00997970" w:rsidRPr="009228E3">
        <w:rPr>
          <w:rFonts w:ascii="Arial" w:eastAsia="Calibri" w:hAnsi="Arial" w:cs="Arial"/>
          <w:bCs/>
          <w:sz w:val="16"/>
          <w:szCs w:val="16"/>
          <w:lang w:eastAsia="en-US"/>
        </w:rPr>
        <w:t>Euro</w:t>
      </w:r>
      <w:r w:rsidR="002522E9" w:rsidRPr="009228E3">
        <w:rPr>
          <w:rFonts w:ascii="Arial" w:eastAsia="Calibri" w:hAnsi="Arial" w:cs="Arial"/>
          <w:bCs/>
          <w:sz w:val="16"/>
          <w:szCs w:val="16"/>
          <w:lang w:eastAsia="en-US"/>
        </w:rPr>
        <w:t>.</w:t>
      </w:r>
    </w:p>
    <w:sectPr w:rsidR="0068264D" w:rsidRPr="00B006D2" w:rsidSect="000636F6">
      <w:headerReference w:type="default" r:id="rId17"/>
      <w:pgSz w:w="11906" w:h="16838" w:code="9"/>
      <w:pgMar w:top="2336" w:right="1418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69638F" w14:textId="77777777" w:rsidR="009E748A" w:rsidRDefault="009E748A">
      <w:r>
        <w:separator/>
      </w:r>
    </w:p>
  </w:endnote>
  <w:endnote w:type="continuationSeparator" w:id="0">
    <w:p w14:paraId="4C1DB91A" w14:textId="77777777" w:rsidR="009E748A" w:rsidRDefault="009E74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D9FF1C" w14:textId="77777777" w:rsidR="009E748A" w:rsidRDefault="009E748A">
      <w:r>
        <w:separator/>
      </w:r>
    </w:p>
  </w:footnote>
  <w:footnote w:type="continuationSeparator" w:id="0">
    <w:p w14:paraId="4B6B11B3" w14:textId="77777777" w:rsidR="009E748A" w:rsidRDefault="009E748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2A5DEB" w14:textId="77777777" w:rsidR="009E748A" w:rsidRDefault="009E748A" w:rsidP="000636F6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06EE7166" wp14:editId="048112C0">
          <wp:extent cx="2126321" cy="507600"/>
          <wp:effectExtent l="0" t="0" r="7620" b="635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acintosh HD:Users:ts:Desktop:RUD:Vorlagen:RUD-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26321" cy="507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961B831" w14:textId="77777777" w:rsidR="009E748A" w:rsidRDefault="009E748A">
    <w:pPr>
      <w:pStyle w:val="Kopfzeile"/>
      <w:tabs>
        <w:tab w:val="clear" w:pos="4536"/>
        <w:tab w:val="left" w:pos="6300"/>
      </w:tabs>
      <w:rPr>
        <w:rFonts w:ascii="Arial Black" w:hAnsi="Arial Black"/>
        <w:sz w:val="32"/>
      </w:rPr>
    </w:pPr>
  </w:p>
  <w:p w14:paraId="14E41602" w14:textId="77777777" w:rsidR="009E748A" w:rsidRDefault="009E748A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" w:hAnsi="Arial"/>
        <w:sz w:val="20"/>
      </w:rPr>
      <w:tab/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991730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991730">
      <w:rPr>
        <w:rStyle w:val="Seitenzahl"/>
        <w:rFonts w:ascii="Arial" w:hAnsi="Arial"/>
        <w:noProof/>
        <w:sz w:val="20"/>
      </w:rPr>
      <w:t>3</w:t>
    </w:r>
    <w:r>
      <w:rPr>
        <w:rStyle w:val="Seitenzahl"/>
        <w:rFonts w:ascii="Arial" w:hAnsi="Arial"/>
        <w:sz w:val="20"/>
      </w:rPr>
      <w:fldChar w:fldCharType="end"/>
    </w:r>
  </w:p>
  <w:p w14:paraId="10BC729A" w14:textId="77777777" w:rsidR="009E748A" w:rsidRDefault="009E748A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49D65F72"/>
    <w:multiLevelType w:val="multilevel"/>
    <w:tmpl w:val="E93AD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5172654"/>
    <w:multiLevelType w:val="multilevel"/>
    <w:tmpl w:val="43E40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2BB7384"/>
    <w:multiLevelType w:val="multilevel"/>
    <w:tmpl w:val="BB38F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EE4"/>
    <w:rsid w:val="00000A62"/>
    <w:rsid w:val="00000CA9"/>
    <w:rsid w:val="0000109A"/>
    <w:rsid w:val="0000243D"/>
    <w:rsid w:val="00002F86"/>
    <w:rsid w:val="00006038"/>
    <w:rsid w:val="000060C6"/>
    <w:rsid w:val="0001063F"/>
    <w:rsid w:val="00012009"/>
    <w:rsid w:val="00026892"/>
    <w:rsid w:val="000278E9"/>
    <w:rsid w:val="00040998"/>
    <w:rsid w:val="00040AAD"/>
    <w:rsid w:val="000431D7"/>
    <w:rsid w:val="00044F48"/>
    <w:rsid w:val="000471DD"/>
    <w:rsid w:val="0005668C"/>
    <w:rsid w:val="000636F6"/>
    <w:rsid w:val="000800DB"/>
    <w:rsid w:val="0008013F"/>
    <w:rsid w:val="00081425"/>
    <w:rsid w:val="000961C3"/>
    <w:rsid w:val="00096250"/>
    <w:rsid w:val="00096486"/>
    <w:rsid w:val="000A0FD9"/>
    <w:rsid w:val="000A10F5"/>
    <w:rsid w:val="000A5B25"/>
    <w:rsid w:val="000B1A16"/>
    <w:rsid w:val="000B4A78"/>
    <w:rsid w:val="000C042A"/>
    <w:rsid w:val="000C1112"/>
    <w:rsid w:val="000D008B"/>
    <w:rsid w:val="000D402F"/>
    <w:rsid w:val="000E23B7"/>
    <w:rsid w:val="000E36A2"/>
    <w:rsid w:val="000E6F5B"/>
    <w:rsid w:val="000F02DD"/>
    <w:rsid w:val="000F2294"/>
    <w:rsid w:val="00105814"/>
    <w:rsid w:val="00105CDF"/>
    <w:rsid w:val="00107331"/>
    <w:rsid w:val="0012736D"/>
    <w:rsid w:val="00130568"/>
    <w:rsid w:val="00153DCA"/>
    <w:rsid w:val="001623BD"/>
    <w:rsid w:val="0016280B"/>
    <w:rsid w:val="001631ED"/>
    <w:rsid w:val="00180DF4"/>
    <w:rsid w:val="00191969"/>
    <w:rsid w:val="001A0F91"/>
    <w:rsid w:val="001A5986"/>
    <w:rsid w:val="001A5CA0"/>
    <w:rsid w:val="001C1A35"/>
    <w:rsid w:val="001C1C9E"/>
    <w:rsid w:val="001C5580"/>
    <w:rsid w:val="001D5F96"/>
    <w:rsid w:val="001E4A41"/>
    <w:rsid w:val="001E5E49"/>
    <w:rsid w:val="001F270A"/>
    <w:rsid w:val="001F6F52"/>
    <w:rsid w:val="002022E9"/>
    <w:rsid w:val="002064CD"/>
    <w:rsid w:val="00220F6C"/>
    <w:rsid w:val="00222FE5"/>
    <w:rsid w:val="00240954"/>
    <w:rsid w:val="002522E9"/>
    <w:rsid w:val="00257007"/>
    <w:rsid w:val="00264873"/>
    <w:rsid w:val="00266CE0"/>
    <w:rsid w:val="00270823"/>
    <w:rsid w:val="002A2B0C"/>
    <w:rsid w:val="002A3137"/>
    <w:rsid w:val="002B09A8"/>
    <w:rsid w:val="002B1B87"/>
    <w:rsid w:val="002B643E"/>
    <w:rsid w:val="002D47D1"/>
    <w:rsid w:val="002E3EEE"/>
    <w:rsid w:val="002F1B1E"/>
    <w:rsid w:val="002F2E64"/>
    <w:rsid w:val="002F33C1"/>
    <w:rsid w:val="002F5F3A"/>
    <w:rsid w:val="00303BC0"/>
    <w:rsid w:val="00306AEB"/>
    <w:rsid w:val="0031053E"/>
    <w:rsid w:val="003171A1"/>
    <w:rsid w:val="00320A6D"/>
    <w:rsid w:val="003221BE"/>
    <w:rsid w:val="0032470E"/>
    <w:rsid w:val="0032776E"/>
    <w:rsid w:val="00330C0B"/>
    <w:rsid w:val="00333623"/>
    <w:rsid w:val="00333B0C"/>
    <w:rsid w:val="00337A68"/>
    <w:rsid w:val="00344284"/>
    <w:rsid w:val="003517DB"/>
    <w:rsid w:val="00367154"/>
    <w:rsid w:val="00375E8F"/>
    <w:rsid w:val="003843A8"/>
    <w:rsid w:val="00386270"/>
    <w:rsid w:val="003916E1"/>
    <w:rsid w:val="00391AA9"/>
    <w:rsid w:val="003A0D59"/>
    <w:rsid w:val="003A6C8D"/>
    <w:rsid w:val="003B6619"/>
    <w:rsid w:val="003B7782"/>
    <w:rsid w:val="003D0D9C"/>
    <w:rsid w:val="003D57B2"/>
    <w:rsid w:val="003E1CC1"/>
    <w:rsid w:val="003E1FE8"/>
    <w:rsid w:val="003E5323"/>
    <w:rsid w:val="003E7D57"/>
    <w:rsid w:val="004039F0"/>
    <w:rsid w:val="0040499C"/>
    <w:rsid w:val="00404DA5"/>
    <w:rsid w:val="00406D94"/>
    <w:rsid w:val="00411B26"/>
    <w:rsid w:val="00416E23"/>
    <w:rsid w:val="00442BE1"/>
    <w:rsid w:val="004455ED"/>
    <w:rsid w:val="00464259"/>
    <w:rsid w:val="00466A14"/>
    <w:rsid w:val="00470127"/>
    <w:rsid w:val="00472007"/>
    <w:rsid w:val="00482BDA"/>
    <w:rsid w:val="00484543"/>
    <w:rsid w:val="004851BD"/>
    <w:rsid w:val="00492C1F"/>
    <w:rsid w:val="004A0A69"/>
    <w:rsid w:val="004A1E7A"/>
    <w:rsid w:val="004B6E4B"/>
    <w:rsid w:val="004C3535"/>
    <w:rsid w:val="004D72C6"/>
    <w:rsid w:val="004E3B2D"/>
    <w:rsid w:val="004E40C5"/>
    <w:rsid w:val="004E63D9"/>
    <w:rsid w:val="004F496B"/>
    <w:rsid w:val="00503181"/>
    <w:rsid w:val="005032ED"/>
    <w:rsid w:val="00503C11"/>
    <w:rsid w:val="00510EDF"/>
    <w:rsid w:val="005173C4"/>
    <w:rsid w:val="00517E5A"/>
    <w:rsid w:val="00525087"/>
    <w:rsid w:val="00526470"/>
    <w:rsid w:val="00536244"/>
    <w:rsid w:val="005367BB"/>
    <w:rsid w:val="0054114D"/>
    <w:rsid w:val="005415D4"/>
    <w:rsid w:val="00550961"/>
    <w:rsid w:val="005569EF"/>
    <w:rsid w:val="00562197"/>
    <w:rsid w:val="00580E12"/>
    <w:rsid w:val="005854FD"/>
    <w:rsid w:val="005A5858"/>
    <w:rsid w:val="005B7A62"/>
    <w:rsid w:val="005C2B5F"/>
    <w:rsid w:val="005C7DDD"/>
    <w:rsid w:val="005D4039"/>
    <w:rsid w:val="005D5CD2"/>
    <w:rsid w:val="005D5E4F"/>
    <w:rsid w:val="005F0A96"/>
    <w:rsid w:val="005F7D10"/>
    <w:rsid w:val="006000B2"/>
    <w:rsid w:val="00606887"/>
    <w:rsid w:val="0061137A"/>
    <w:rsid w:val="0061304D"/>
    <w:rsid w:val="0061447D"/>
    <w:rsid w:val="00636ACA"/>
    <w:rsid w:val="0064026D"/>
    <w:rsid w:val="00640457"/>
    <w:rsid w:val="0064766B"/>
    <w:rsid w:val="006537AF"/>
    <w:rsid w:val="00656CC3"/>
    <w:rsid w:val="006570CD"/>
    <w:rsid w:val="00664DE2"/>
    <w:rsid w:val="00665582"/>
    <w:rsid w:val="00665CBC"/>
    <w:rsid w:val="00666CA1"/>
    <w:rsid w:val="00672A58"/>
    <w:rsid w:val="0068264D"/>
    <w:rsid w:val="00682FFD"/>
    <w:rsid w:val="0068619B"/>
    <w:rsid w:val="00694584"/>
    <w:rsid w:val="00696FFD"/>
    <w:rsid w:val="006A2509"/>
    <w:rsid w:val="006A3652"/>
    <w:rsid w:val="006B3D83"/>
    <w:rsid w:val="006B4589"/>
    <w:rsid w:val="006B4B78"/>
    <w:rsid w:val="006C2934"/>
    <w:rsid w:val="006C2BA9"/>
    <w:rsid w:val="006D0BB1"/>
    <w:rsid w:val="006D2F30"/>
    <w:rsid w:val="006D6504"/>
    <w:rsid w:val="006D656B"/>
    <w:rsid w:val="006E13DF"/>
    <w:rsid w:val="006E58A8"/>
    <w:rsid w:val="006F0939"/>
    <w:rsid w:val="006F2360"/>
    <w:rsid w:val="006F68A7"/>
    <w:rsid w:val="007045C6"/>
    <w:rsid w:val="007053EA"/>
    <w:rsid w:val="00712908"/>
    <w:rsid w:val="00725B09"/>
    <w:rsid w:val="00730F27"/>
    <w:rsid w:val="00731820"/>
    <w:rsid w:val="007418D9"/>
    <w:rsid w:val="00741EE0"/>
    <w:rsid w:val="00742AA7"/>
    <w:rsid w:val="00742C2C"/>
    <w:rsid w:val="00747F0A"/>
    <w:rsid w:val="00752EC3"/>
    <w:rsid w:val="00753128"/>
    <w:rsid w:val="00756CDE"/>
    <w:rsid w:val="00776BCE"/>
    <w:rsid w:val="007951F4"/>
    <w:rsid w:val="0079526D"/>
    <w:rsid w:val="007958D9"/>
    <w:rsid w:val="007A7A56"/>
    <w:rsid w:val="007B4E2C"/>
    <w:rsid w:val="007B5153"/>
    <w:rsid w:val="007D7D12"/>
    <w:rsid w:val="007E2797"/>
    <w:rsid w:val="007E4046"/>
    <w:rsid w:val="007E6F69"/>
    <w:rsid w:val="007E7F60"/>
    <w:rsid w:val="007F5769"/>
    <w:rsid w:val="008043C5"/>
    <w:rsid w:val="00821E49"/>
    <w:rsid w:val="00824760"/>
    <w:rsid w:val="008263D3"/>
    <w:rsid w:val="0083222D"/>
    <w:rsid w:val="00841BD1"/>
    <w:rsid w:val="00844895"/>
    <w:rsid w:val="00851A46"/>
    <w:rsid w:val="00854FDF"/>
    <w:rsid w:val="00855F6F"/>
    <w:rsid w:val="00863B6B"/>
    <w:rsid w:val="0086581A"/>
    <w:rsid w:val="00877BB7"/>
    <w:rsid w:val="0088168A"/>
    <w:rsid w:val="008857F5"/>
    <w:rsid w:val="00886BD4"/>
    <w:rsid w:val="0089090C"/>
    <w:rsid w:val="008A0284"/>
    <w:rsid w:val="008A15E5"/>
    <w:rsid w:val="008A23C9"/>
    <w:rsid w:val="008B5996"/>
    <w:rsid w:val="008D364C"/>
    <w:rsid w:val="008D7CD8"/>
    <w:rsid w:val="008F7506"/>
    <w:rsid w:val="009051A6"/>
    <w:rsid w:val="00907F67"/>
    <w:rsid w:val="00911340"/>
    <w:rsid w:val="00914FD1"/>
    <w:rsid w:val="00915636"/>
    <w:rsid w:val="00920805"/>
    <w:rsid w:val="00922599"/>
    <w:rsid w:val="009228E3"/>
    <w:rsid w:val="00926F87"/>
    <w:rsid w:val="00927BCC"/>
    <w:rsid w:val="009325A1"/>
    <w:rsid w:val="009327E2"/>
    <w:rsid w:val="00935559"/>
    <w:rsid w:val="00951219"/>
    <w:rsid w:val="0095176F"/>
    <w:rsid w:val="00952A78"/>
    <w:rsid w:val="00956519"/>
    <w:rsid w:val="009570CF"/>
    <w:rsid w:val="00964383"/>
    <w:rsid w:val="009659EE"/>
    <w:rsid w:val="00972388"/>
    <w:rsid w:val="0098464A"/>
    <w:rsid w:val="00987E2B"/>
    <w:rsid w:val="00991730"/>
    <w:rsid w:val="00993EB2"/>
    <w:rsid w:val="00997970"/>
    <w:rsid w:val="009A0B3B"/>
    <w:rsid w:val="009A3119"/>
    <w:rsid w:val="009B3EC4"/>
    <w:rsid w:val="009C21B2"/>
    <w:rsid w:val="009C7A56"/>
    <w:rsid w:val="009E2B5F"/>
    <w:rsid w:val="009E42A4"/>
    <w:rsid w:val="009E5816"/>
    <w:rsid w:val="009E5B07"/>
    <w:rsid w:val="009E748A"/>
    <w:rsid w:val="009F6FFA"/>
    <w:rsid w:val="009F7958"/>
    <w:rsid w:val="00A00B5B"/>
    <w:rsid w:val="00A01C78"/>
    <w:rsid w:val="00A01F24"/>
    <w:rsid w:val="00A055C4"/>
    <w:rsid w:val="00A2141D"/>
    <w:rsid w:val="00A2216A"/>
    <w:rsid w:val="00A26E2A"/>
    <w:rsid w:val="00A27376"/>
    <w:rsid w:val="00A3052C"/>
    <w:rsid w:val="00A36B3D"/>
    <w:rsid w:val="00A420EA"/>
    <w:rsid w:val="00A445E6"/>
    <w:rsid w:val="00A520F0"/>
    <w:rsid w:val="00A54887"/>
    <w:rsid w:val="00A65B2B"/>
    <w:rsid w:val="00A87228"/>
    <w:rsid w:val="00A9452D"/>
    <w:rsid w:val="00AA63F0"/>
    <w:rsid w:val="00AA710C"/>
    <w:rsid w:val="00AB36AE"/>
    <w:rsid w:val="00AB5047"/>
    <w:rsid w:val="00AB76A9"/>
    <w:rsid w:val="00AC528B"/>
    <w:rsid w:val="00AC5B82"/>
    <w:rsid w:val="00AC7BFB"/>
    <w:rsid w:val="00AE1213"/>
    <w:rsid w:val="00AE4DC1"/>
    <w:rsid w:val="00AE6436"/>
    <w:rsid w:val="00AF1B36"/>
    <w:rsid w:val="00AF2C28"/>
    <w:rsid w:val="00AF4993"/>
    <w:rsid w:val="00AF786C"/>
    <w:rsid w:val="00B006D2"/>
    <w:rsid w:val="00B114C7"/>
    <w:rsid w:val="00B12F65"/>
    <w:rsid w:val="00B13965"/>
    <w:rsid w:val="00B17233"/>
    <w:rsid w:val="00B30145"/>
    <w:rsid w:val="00B31D42"/>
    <w:rsid w:val="00B358F2"/>
    <w:rsid w:val="00B4188E"/>
    <w:rsid w:val="00B4237D"/>
    <w:rsid w:val="00B44655"/>
    <w:rsid w:val="00B464D1"/>
    <w:rsid w:val="00B46858"/>
    <w:rsid w:val="00B743B1"/>
    <w:rsid w:val="00BB2BD8"/>
    <w:rsid w:val="00BC2572"/>
    <w:rsid w:val="00BC5871"/>
    <w:rsid w:val="00BC6CCC"/>
    <w:rsid w:val="00BC7AF0"/>
    <w:rsid w:val="00BC7C4C"/>
    <w:rsid w:val="00BD5473"/>
    <w:rsid w:val="00BE0D78"/>
    <w:rsid w:val="00BF4DAA"/>
    <w:rsid w:val="00C10383"/>
    <w:rsid w:val="00C13F46"/>
    <w:rsid w:val="00C1622F"/>
    <w:rsid w:val="00C36618"/>
    <w:rsid w:val="00C427E3"/>
    <w:rsid w:val="00C43A8E"/>
    <w:rsid w:val="00C51D7C"/>
    <w:rsid w:val="00C526FC"/>
    <w:rsid w:val="00C53570"/>
    <w:rsid w:val="00C705C0"/>
    <w:rsid w:val="00C70832"/>
    <w:rsid w:val="00C847AB"/>
    <w:rsid w:val="00C93125"/>
    <w:rsid w:val="00C94740"/>
    <w:rsid w:val="00CA0630"/>
    <w:rsid w:val="00CB0D56"/>
    <w:rsid w:val="00CB4296"/>
    <w:rsid w:val="00CC019E"/>
    <w:rsid w:val="00CC1BD5"/>
    <w:rsid w:val="00CD5AAD"/>
    <w:rsid w:val="00CE0D12"/>
    <w:rsid w:val="00CE0E44"/>
    <w:rsid w:val="00CF2A33"/>
    <w:rsid w:val="00CF6972"/>
    <w:rsid w:val="00D02009"/>
    <w:rsid w:val="00D02AB1"/>
    <w:rsid w:val="00D17325"/>
    <w:rsid w:val="00D248E4"/>
    <w:rsid w:val="00D24B82"/>
    <w:rsid w:val="00D33D54"/>
    <w:rsid w:val="00D36981"/>
    <w:rsid w:val="00D45208"/>
    <w:rsid w:val="00D46117"/>
    <w:rsid w:val="00D5002A"/>
    <w:rsid w:val="00D51C14"/>
    <w:rsid w:val="00D531C8"/>
    <w:rsid w:val="00D55D2A"/>
    <w:rsid w:val="00D5689F"/>
    <w:rsid w:val="00D56FFE"/>
    <w:rsid w:val="00D57C3E"/>
    <w:rsid w:val="00D61651"/>
    <w:rsid w:val="00D66821"/>
    <w:rsid w:val="00D66CA3"/>
    <w:rsid w:val="00D73A0F"/>
    <w:rsid w:val="00D73FE3"/>
    <w:rsid w:val="00D74662"/>
    <w:rsid w:val="00D7775F"/>
    <w:rsid w:val="00D77D3A"/>
    <w:rsid w:val="00D80F1B"/>
    <w:rsid w:val="00D85AD8"/>
    <w:rsid w:val="00D902E0"/>
    <w:rsid w:val="00D9470C"/>
    <w:rsid w:val="00D94C3C"/>
    <w:rsid w:val="00D96352"/>
    <w:rsid w:val="00DA0EE4"/>
    <w:rsid w:val="00DA7D31"/>
    <w:rsid w:val="00DB51B0"/>
    <w:rsid w:val="00DB64BA"/>
    <w:rsid w:val="00DC34E9"/>
    <w:rsid w:val="00DD186F"/>
    <w:rsid w:val="00DD1B09"/>
    <w:rsid w:val="00DD2C78"/>
    <w:rsid w:val="00DD344D"/>
    <w:rsid w:val="00DE185F"/>
    <w:rsid w:val="00DE5B77"/>
    <w:rsid w:val="00DE5E8C"/>
    <w:rsid w:val="00DF131F"/>
    <w:rsid w:val="00DF1E7A"/>
    <w:rsid w:val="00DF517A"/>
    <w:rsid w:val="00DF5C7A"/>
    <w:rsid w:val="00E05830"/>
    <w:rsid w:val="00E10463"/>
    <w:rsid w:val="00E1297D"/>
    <w:rsid w:val="00E1508F"/>
    <w:rsid w:val="00E23FF2"/>
    <w:rsid w:val="00E244B0"/>
    <w:rsid w:val="00E27634"/>
    <w:rsid w:val="00E3774E"/>
    <w:rsid w:val="00E41C0D"/>
    <w:rsid w:val="00E51113"/>
    <w:rsid w:val="00E53650"/>
    <w:rsid w:val="00E54E53"/>
    <w:rsid w:val="00E554BE"/>
    <w:rsid w:val="00E71D7B"/>
    <w:rsid w:val="00E72BAE"/>
    <w:rsid w:val="00E72CDD"/>
    <w:rsid w:val="00E73149"/>
    <w:rsid w:val="00E735A1"/>
    <w:rsid w:val="00E85356"/>
    <w:rsid w:val="00E857E7"/>
    <w:rsid w:val="00E85B9C"/>
    <w:rsid w:val="00E86C44"/>
    <w:rsid w:val="00E904ED"/>
    <w:rsid w:val="00E94F09"/>
    <w:rsid w:val="00E95E59"/>
    <w:rsid w:val="00E97E70"/>
    <w:rsid w:val="00EC648D"/>
    <w:rsid w:val="00EC7416"/>
    <w:rsid w:val="00EE2C50"/>
    <w:rsid w:val="00EE322A"/>
    <w:rsid w:val="00EE6D4D"/>
    <w:rsid w:val="00EF63A5"/>
    <w:rsid w:val="00F07289"/>
    <w:rsid w:val="00F13B6B"/>
    <w:rsid w:val="00F15264"/>
    <w:rsid w:val="00F162BC"/>
    <w:rsid w:val="00F267B5"/>
    <w:rsid w:val="00F32C0E"/>
    <w:rsid w:val="00F4079E"/>
    <w:rsid w:val="00F46786"/>
    <w:rsid w:val="00F51735"/>
    <w:rsid w:val="00F517BD"/>
    <w:rsid w:val="00F619FC"/>
    <w:rsid w:val="00F71A9C"/>
    <w:rsid w:val="00F75BA5"/>
    <w:rsid w:val="00F75F32"/>
    <w:rsid w:val="00F84823"/>
    <w:rsid w:val="00F86DD7"/>
    <w:rsid w:val="00FA5C70"/>
    <w:rsid w:val="00FA7907"/>
    <w:rsid w:val="00FB5DD9"/>
    <w:rsid w:val="00FE0E57"/>
    <w:rsid w:val="00FE21EA"/>
    <w:rsid w:val="00FE2384"/>
    <w:rsid w:val="00FE4649"/>
    <w:rsid w:val="00FE532B"/>
    <w:rsid w:val="00FF16A6"/>
    <w:rsid w:val="00FF3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637B513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A0EE4"/>
    <w:rPr>
      <w:rFonts w:ascii="Times New Roman" w:eastAsia="Times New Roman" w:hAnsi="Times New Roman" w:cs="Times New Roman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rsid w:val="00DA0EE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DA0EE4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standardschriftart"/>
    <w:rsid w:val="00DA0EE4"/>
  </w:style>
  <w:style w:type="character" w:styleId="Link">
    <w:name w:val="Hyperlink"/>
    <w:rsid w:val="00DA0EE4"/>
    <w:rPr>
      <w:color w:val="0000FF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466A14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66A14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466A14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466A14"/>
    <w:rPr>
      <w:rFonts w:ascii="Lucida Grande" w:eastAsia="Times New Roman" w:hAnsi="Lucida Grande" w:cs="Lucida Grande"/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391AA9"/>
    <w:rPr>
      <w:szCs w:val="24"/>
    </w:rPr>
  </w:style>
  <w:style w:type="character" w:customStyle="1" w:styleId="TextkrperZeichen">
    <w:name w:val="Textkörper Zeichen"/>
    <w:basedOn w:val="Absatzstandardschriftart"/>
    <w:link w:val="Textkrper"/>
    <w:rsid w:val="00CB4296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B4296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standardschriftart"/>
    <w:uiPriority w:val="99"/>
    <w:semiHidden/>
    <w:rsid w:val="00CB4296"/>
    <w:rPr>
      <w:rFonts w:ascii="Times New Roman" w:eastAsia="Times New Roman" w:hAnsi="Times New Roman" w:cs="Times New Roman"/>
      <w:szCs w:val="20"/>
    </w:rPr>
  </w:style>
  <w:style w:type="character" w:styleId="GesichteterLink">
    <w:name w:val="FollowedHyperlink"/>
    <w:basedOn w:val="Absatzstandardschriftart"/>
    <w:uiPriority w:val="99"/>
    <w:semiHidden/>
    <w:unhideWhenUsed/>
    <w:rsid w:val="0095176F"/>
    <w:rPr>
      <w:color w:val="800080" w:themeColor="followedHyperlink"/>
      <w:u w:val="single"/>
    </w:rPr>
  </w:style>
  <w:style w:type="paragraph" w:styleId="Bearbeitung">
    <w:name w:val="Revision"/>
    <w:hidden/>
    <w:uiPriority w:val="99"/>
    <w:semiHidden/>
    <w:rsid w:val="00911340"/>
    <w:rPr>
      <w:rFonts w:ascii="Times New Roman" w:eastAsia="Times New Roman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A0EE4"/>
    <w:rPr>
      <w:rFonts w:ascii="Times New Roman" w:eastAsia="Times New Roman" w:hAnsi="Times New Roman" w:cs="Times New Roman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rsid w:val="00DA0EE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DA0EE4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standardschriftart"/>
    <w:rsid w:val="00DA0EE4"/>
  </w:style>
  <w:style w:type="character" w:styleId="Link">
    <w:name w:val="Hyperlink"/>
    <w:rsid w:val="00DA0EE4"/>
    <w:rPr>
      <w:color w:val="0000FF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466A14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66A14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466A14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466A14"/>
    <w:rPr>
      <w:rFonts w:ascii="Lucida Grande" w:eastAsia="Times New Roman" w:hAnsi="Lucida Grande" w:cs="Lucida Grande"/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391AA9"/>
    <w:rPr>
      <w:szCs w:val="24"/>
    </w:rPr>
  </w:style>
  <w:style w:type="character" w:customStyle="1" w:styleId="TextkrperZeichen">
    <w:name w:val="Textkörper Zeichen"/>
    <w:basedOn w:val="Absatzstandardschriftart"/>
    <w:link w:val="Textkrper"/>
    <w:rsid w:val="00CB4296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B4296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standardschriftart"/>
    <w:uiPriority w:val="99"/>
    <w:semiHidden/>
    <w:rsid w:val="00CB4296"/>
    <w:rPr>
      <w:rFonts w:ascii="Times New Roman" w:eastAsia="Times New Roman" w:hAnsi="Times New Roman" w:cs="Times New Roman"/>
      <w:szCs w:val="20"/>
    </w:rPr>
  </w:style>
  <w:style w:type="character" w:styleId="GesichteterLink">
    <w:name w:val="FollowedHyperlink"/>
    <w:basedOn w:val="Absatzstandardschriftart"/>
    <w:uiPriority w:val="99"/>
    <w:semiHidden/>
    <w:unhideWhenUsed/>
    <w:rsid w:val="0095176F"/>
    <w:rPr>
      <w:color w:val="800080" w:themeColor="followedHyperlink"/>
      <w:u w:val="single"/>
    </w:rPr>
  </w:style>
  <w:style w:type="paragraph" w:styleId="Bearbeitung">
    <w:name w:val="Revision"/>
    <w:hidden/>
    <w:uiPriority w:val="99"/>
    <w:semiHidden/>
    <w:rsid w:val="00911340"/>
    <w:rPr>
      <w:rFonts w:ascii="Times New Roman" w:eastAsia="Times New Roman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756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4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7045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19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06563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30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66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63296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5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50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613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17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53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hyperlink" Target="http://press-n-relations.mediamid.com/AMID-PR/open.jsp?action=search&amp;query=RUD-MOTEK-2017" TargetMode="External"/><Relationship Id="rId14" Type="http://schemas.openxmlformats.org/officeDocument/2006/relationships/hyperlink" Target="mailto:kai.eder@rud.com" TargetMode="External"/><Relationship Id="rId15" Type="http://schemas.openxmlformats.org/officeDocument/2006/relationships/hyperlink" Target="http://www.rud.com/" TargetMode="External"/><Relationship Id="rId16" Type="http://schemas.openxmlformats.org/officeDocument/2006/relationships/hyperlink" Target="mailto:ts@press-n-relations.de" TargetMode="External"/><Relationship Id="rId17" Type="http://schemas.openxmlformats.org/officeDocument/2006/relationships/header" Target="header1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CE13F96-368C-3241-A8A6-2C0E680F4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911</Words>
  <Characters>5744</Characters>
  <Application>Microsoft Macintosh Word</Application>
  <DocSecurity>0</DocSecurity>
  <Lines>47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6642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Seibold</dc:creator>
  <cp:lastModifiedBy>Thomas Seibold</cp:lastModifiedBy>
  <cp:revision>34</cp:revision>
  <cp:lastPrinted>2017-08-18T11:01:00Z</cp:lastPrinted>
  <dcterms:created xsi:type="dcterms:W3CDTF">2017-05-04T03:51:00Z</dcterms:created>
  <dcterms:modified xsi:type="dcterms:W3CDTF">2017-09-07T09:01:00Z</dcterms:modified>
</cp:coreProperties>
</file>