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8BDAFA" w14:textId="77777777" w:rsidR="005B788F" w:rsidRPr="000339E6" w:rsidRDefault="005B788F" w:rsidP="005B788F">
      <w:pPr>
        <w:pStyle w:val="Unterberschrift"/>
      </w:pPr>
      <w:r w:rsidRPr="000339E6">
        <w:t>Presseinformation</w:t>
      </w:r>
    </w:p>
    <w:p w14:paraId="635C9E62" w14:textId="77777777" w:rsidR="005B788F" w:rsidRPr="008469D8" w:rsidRDefault="005B788F" w:rsidP="005B788F">
      <w:pPr>
        <w:pStyle w:val="Unterberschrift"/>
      </w:pPr>
    </w:p>
    <w:p w14:paraId="7334EF4A" w14:textId="77777777" w:rsidR="005B788F" w:rsidRPr="008469D8" w:rsidRDefault="005B788F" w:rsidP="005B788F"/>
    <w:p w14:paraId="50CCD3FB" w14:textId="0AE41AE3" w:rsidR="005B788F" w:rsidRPr="004F4A61" w:rsidRDefault="004E64EF" w:rsidP="005B788F">
      <w:pPr>
        <w:tabs>
          <w:tab w:val="left" w:pos="2232"/>
        </w:tabs>
        <w:rPr>
          <w:i/>
          <w:lang w:val="de-CH"/>
        </w:rPr>
      </w:pPr>
      <w:r w:rsidRPr="004F4A61">
        <w:rPr>
          <w:rStyle w:val="Fett"/>
          <w:i/>
          <w:lang w:val="de-CH"/>
        </w:rPr>
        <w:t>Axians auf der Suisse Public 2026</w:t>
      </w:r>
    </w:p>
    <w:p w14:paraId="5CED25D0" w14:textId="3B60A831" w:rsidR="005B788F" w:rsidRPr="004F4A61" w:rsidRDefault="004E64EF" w:rsidP="005B788F">
      <w:pPr>
        <w:pStyle w:val="HeadlinePI"/>
        <w:rPr>
          <w:lang w:val="de-CH"/>
        </w:rPr>
      </w:pPr>
      <w:r w:rsidRPr="004F4A61">
        <w:rPr>
          <w:lang w:val="de-CH"/>
        </w:rPr>
        <w:t xml:space="preserve">Mit </w:t>
      </w:r>
      <w:r w:rsidR="004F4A61">
        <w:rPr>
          <w:lang w:val="de-CH"/>
        </w:rPr>
        <w:t>«</w:t>
      </w:r>
      <w:r w:rsidRPr="004F4A61">
        <w:rPr>
          <w:lang w:val="de-CH"/>
        </w:rPr>
        <w:t>Ihren Digitalen Machern</w:t>
      </w:r>
      <w:r w:rsidR="004F4A61">
        <w:rPr>
          <w:lang w:val="de-CH"/>
        </w:rPr>
        <w:t>»</w:t>
      </w:r>
      <w:r w:rsidRPr="004F4A61">
        <w:rPr>
          <w:lang w:val="de-CH"/>
        </w:rPr>
        <w:t xml:space="preserve"> die kommunale Zukunft in der Schweiz gestalten</w:t>
      </w:r>
    </w:p>
    <w:p w14:paraId="10D09068" w14:textId="77777777" w:rsidR="005B788F" w:rsidRPr="004F4A61" w:rsidRDefault="005B788F" w:rsidP="005B788F">
      <w:pPr>
        <w:tabs>
          <w:tab w:val="left" w:pos="2232"/>
        </w:tabs>
        <w:rPr>
          <w:lang w:val="de-CH"/>
        </w:rPr>
      </w:pPr>
    </w:p>
    <w:p w14:paraId="2C409237" w14:textId="77777777" w:rsidR="005B788F" w:rsidRPr="004F4A61" w:rsidRDefault="005B788F" w:rsidP="005B788F">
      <w:pPr>
        <w:tabs>
          <w:tab w:val="left" w:pos="2232"/>
        </w:tabs>
        <w:rPr>
          <w:rStyle w:val="Fett"/>
          <w:lang w:val="de-CH"/>
        </w:rPr>
      </w:pPr>
    </w:p>
    <w:p w14:paraId="443616CE" w14:textId="6DEC4F3A" w:rsidR="005B788F" w:rsidRPr="004F4A61" w:rsidRDefault="00F63345" w:rsidP="005B788F">
      <w:pPr>
        <w:spacing w:line="360" w:lineRule="auto"/>
        <w:rPr>
          <w:b/>
          <w:bCs/>
          <w:lang w:val="de-CH" w:eastAsia="de-DE"/>
        </w:rPr>
      </w:pPr>
      <w:r>
        <w:rPr>
          <w:rFonts w:cs="Arial"/>
          <w:b/>
          <w:bCs/>
          <w:lang w:val="de-CH"/>
        </w:rPr>
        <w:t>02.</w:t>
      </w:r>
      <w:r w:rsidR="00B176FF">
        <w:rPr>
          <w:rFonts w:cs="Arial"/>
          <w:b/>
          <w:bCs/>
          <w:lang w:val="de-CH"/>
        </w:rPr>
        <w:t xml:space="preserve"> Juni</w:t>
      </w:r>
      <w:r w:rsidR="005B788F" w:rsidRPr="004F4A61">
        <w:rPr>
          <w:rFonts w:cs="Arial"/>
          <w:b/>
          <w:bCs/>
          <w:lang w:val="de-CH"/>
        </w:rPr>
        <w:t xml:space="preserve"> 202</w:t>
      </w:r>
      <w:r w:rsidR="00E3153F" w:rsidRPr="004F4A61">
        <w:rPr>
          <w:rFonts w:cs="Arial"/>
          <w:b/>
          <w:bCs/>
          <w:lang w:val="de-CH"/>
        </w:rPr>
        <w:t>6</w:t>
      </w:r>
      <w:r w:rsidR="005B788F" w:rsidRPr="004F4A61">
        <w:rPr>
          <w:rFonts w:cs="Arial"/>
          <w:b/>
          <w:bCs/>
          <w:lang w:val="de-CH"/>
        </w:rPr>
        <w:t xml:space="preserve">.- </w:t>
      </w:r>
      <w:r w:rsidR="004E64EF" w:rsidRPr="004F4A61">
        <w:rPr>
          <w:b/>
          <w:bCs/>
          <w:lang w:val="de-CH" w:eastAsia="de-DE"/>
        </w:rPr>
        <w:t xml:space="preserve">Unter dem Motto </w:t>
      </w:r>
      <w:r w:rsidR="004F4A61">
        <w:rPr>
          <w:b/>
          <w:bCs/>
          <w:lang w:val="de-CH" w:eastAsia="de-DE"/>
        </w:rPr>
        <w:t>«</w:t>
      </w:r>
      <w:r w:rsidR="004E64EF" w:rsidRPr="004F4A61">
        <w:rPr>
          <w:b/>
          <w:bCs/>
          <w:lang w:val="de-CH" w:eastAsia="de-DE"/>
        </w:rPr>
        <w:t>Ihre Digitalen M</w:t>
      </w:r>
      <w:r w:rsidR="004F4A61">
        <w:rPr>
          <w:b/>
          <w:bCs/>
          <w:lang w:val="de-CH" w:eastAsia="de-DE"/>
        </w:rPr>
        <w:t>acher»</w:t>
      </w:r>
      <w:r w:rsidR="004E64EF" w:rsidRPr="004F4A61">
        <w:rPr>
          <w:b/>
          <w:bCs/>
          <w:lang w:val="de-CH" w:eastAsia="de-DE"/>
        </w:rPr>
        <w:t xml:space="preserve"> präsentieren Axians Infoma, Axians </w:t>
      </w:r>
      <w:proofErr w:type="spellStart"/>
      <w:r w:rsidR="004E64EF" w:rsidRPr="004F4A61">
        <w:rPr>
          <w:b/>
          <w:bCs/>
          <w:lang w:val="de-CH" w:eastAsia="de-DE"/>
        </w:rPr>
        <w:t>müllerchur</w:t>
      </w:r>
      <w:proofErr w:type="spellEnd"/>
      <w:r w:rsidR="004E64EF" w:rsidRPr="004F4A61">
        <w:rPr>
          <w:b/>
          <w:bCs/>
          <w:lang w:val="de-CH" w:eastAsia="de-DE"/>
        </w:rPr>
        <w:t xml:space="preserve"> und Axians IKVS vom 16. bis 19. Juni 2026 auf der Suisse Public in Bern ihr gebündeltes Lösungsportfolio für den öffentlichen Sektor. Am Messestand A03 in Halle 2.1 erleben Besucherinnen und Besucher, wie integrierte Softwarelösungen, intelligente Prozessautomatisierung und digitales Finanzcontrolling die tägliche Verwaltungsarbeit spürbar e</w:t>
      </w:r>
      <w:r w:rsidR="009C44C2">
        <w:rPr>
          <w:b/>
          <w:bCs/>
          <w:lang w:val="de-CH" w:eastAsia="de-DE"/>
        </w:rPr>
        <w:t>rleichtern</w:t>
      </w:r>
      <w:r w:rsidR="004E64EF" w:rsidRPr="004F4A61">
        <w:rPr>
          <w:b/>
          <w:bCs/>
          <w:lang w:val="de-CH" w:eastAsia="de-DE"/>
        </w:rPr>
        <w:t xml:space="preserve"> und Schweizer Gemeinden, Städte und </w:t>
      </w:r>
      <w:r w:rsidR="005C73AA">
        <w:rPr>
          <w:b/>
          <w:bCs/>
          <w:lang w:val="de-CH" w:eastAsia="de-DE"/>
        </w:rPr>
        <w:t>Kantone</w:t>
      </w:r>
      <w:r w:rsidR="004E64EF" w:rsidRPr="004F4A61">
        <w:rPr>
          <w:b/>
          <w:bCs/>
          <w:lang w:val="de-CH" w:eastAsia="de-DE"/>
        </w:rPr>
        <w:t xml:space="preserve"> fit für die Zukunft machen.</w:t>
      </w:r>
    </w:p>
    <w:p w14:paraId="6A15B9F8" w14:textId="77777777" w:rsidR="005B788F" w:rsidRPr="004F4A61" w:rsidRDefault="005B788F" w:rsidP="005B788F">
      <w:pPr>
        <w:shd w:val="clear" w:color="auto" w:fill="FFFFFF"/>
        <w:spacing w:after="150" w:line="360" w:lineRule="auto"/>
        <w:rPr>
          <w:rFonts w:ascii="Verdana" w:eastAsia="Times New Roman" w:hAnsi="Verdana"/>
          <w:color w:val="666666"/>
          <w:sz w:val="15"/>
          <w:szCs w:val="15"/>
          <w:lang w:val="de-CH" w:eastAsia="de-DE"/>
        </w:rPr>
      </w:pPr>
    </w:p>
    <w:p w14:paraId="27198067" w14:textId="0A5A6EBB" w:rsidR="004E64EF" w:rsidRPr="004F4A61" w:rsidRDefault="004E64EF" w:rsidP="004E64EF">
      <w:pPr>
        <w:spacing w:line="360" w:lineRule="auto"/>
        <w:rPr>
          <w:lang w:val="de-CH"/>
        </w:rPr>
      </w:pPr>
      <w:r w:rsidRPr="004F4A61">
        <w:rPr>
          <w:lang w:val="de-CH"/>
        </w:rPr>
        <w:t xml:space="preserve">Angesichts wachsender Anforderungen, knapper Personalressourcen und steigender Erwartungen an digitale Services stehen </w:t>
      </w:r>
      <w:r w:rsidR="0017437A">
        <w:rPr>
          <w:lang w:val="de-CH"/>
        </w:rPr>
        <w:t>öffentliche Verwaltungen</w:t>
      </w:r>
      <w:r w:rsidRPr="004F4A61">
        <w:rPr>
          <w:lang w:val="de-CH"/>
        </w:rPr>
        <w:t xml:space="preserve"> vor der Aufgabe, ihre Kernprozesse effizient, transparent und bürgernah zu gestalten. Auf der Suisse Public zeigen die drei Schwesterunternehmen, wie sich diese Herausforderungen mit durchgängigen Workflows, moderner Technologie und pragmatischer Digitalisierung meistern lassen – von Smart Government über </w:t>
      </w:r>
      <w:r w:rsidR="00567EF2">
        <w:rPr>
          <w:lang w:val="de-CH"/>
        </w:rPr>
        <w:t>interaktives</w:t>
      </w:r>
      <w:r w:rsidRPr="004F4A61">
        <w:rPr>
          <w:lang w:val="de-CH"/>
        </w:rPr>
        <w:t xml:space="preserve"> Finanzcontrolling bis hin zum Werkhof- und Strassenbetriebsdienst.</w:t>
      </w:r>
    </w:p>
    <w:p w14:paraId="180CB2C3" w14:textId="77777777" w:rsidR="004E64EF" w:rsidRPr="004F4A61" w:rsidRDefault="004E64EF" w:rsidP="004E64EF">
      <w:pPr>
        <w:spacing w:line="360" w:lineRule="auto"/>
        <w:rPr>
          <w:lang w:val="de-CH"/>
        </w:rPr>
      </w:pPr>
    </w:p>
    <w:p w14:paraId="185FB5EE" w14:textId="2CABD718" w:rsidR="004E64EF" w:rsidRPr="004F4A61" w:rsidRDefault="004E64EF" w:rsidP="004E64EF">
      <w:pPr>
        <w:spacing w:line="360" w:lineRule="auto"/>
        <w:rPr>
          <w:b/>
          <w:bCs/>
          <w:lang w:val="de-CH"/>
        </w:rPr>
      </w:pPr>
      <w:r w:rsidRPr="004F4A61">
        <w:rPr>
          <w:b/>
          <w:bCs/>
          <w:lang w:val="de-CH"/>
        </w:rPr>
        <w:t xml:space="preserve">Integrierte Lösungen für Verwaltung, Finanzen und </w:t>
      </w:r>
      <w:r w:rsidR="00A62872">
        <w:rPr>
          <w:b/>
          <w:bCs/>
          <w:lang w:val="de-CH"/>
        </w:rPr>
        <w:t>Einwohnerdienste</w:t>
      </w:r>
    </w:p>
    <w:p w14:paraId="2AD31C04" w14:textId="2B6C2E56" w:rsidR="004E64EF" w:rsidRPr="004F4A61" w:rsidRDefault="00FF3DB1" w:rsidP="004E64EF">
      <w:pPr>
        <w:spacing w:line="360" w:lineRule="auto"/>
        <w:rPr>
          <w:lang w:val="de-CH"/>
        </w:rPr>
      </w:pPr>
      <w:r>
        <w:rPr>
          <w:lang w:val="de-CH"/>
        </w:rPr>
        <w:t>I</w:t>
      </w:r>
      <w:r w:rsidRPr="004F4A61">
        <w:rPr>
          <w:lang w:val="de-CH"/>
        </w:rPr>
        <w:t xml:space="preserve">n Bern zeigt </w:t>
      </w:r>
      <w:r w:rsidR="004E64EF" w:rsidRPr="004F4A61">
        <w:rPr>
          <w:lang w:val="de-CH"/>
        </w:rPr>
        <w:t>Axians Infoma, wie öffentliche Verwaltungen ihre Kernprozesse mit integrierten Softwarelösungen effizient, transparent und zukunftssicher gestalten. Im Fokus stehen durchgängige Workflows</w:t>
      </w:r>
      <w:r w:rsidR="00484565">
        <w:rPr>
          <w:lang w:val="de-CH"/>
        </w:rPr>
        <w:t>,</w:t>
      </w:r>
      <w:r w:rsidR="004E64EF" w:rsidRPr="004F4A61">
        <w:rPr>
          <w:lang w:val="de-CH"/>
        </w:rPr>
        <w:t xml:space="preserve"> von Finanzwesen und Controlling </w:t>
      </w:r>
      <w:r w:rsidR="00D25896">
        <w:rPr>
          <w:lang w:val="de-CH"/>
        </w:rPr>
        <w:t xml:space="preserve">über </w:t>
      </w:r>
      <w:r w:rsidR="00A62872">
        <w:rPr>
          <w:lang w:val="de-CH"/>
        </w:rPr>
        <w:t>Einwohnerdienste</w:t>
      </w:r>
      <w:r w:rsidR="004E64EF" w:rsidRPr="004F4A61">
        <w:rPr>
          <w:lang w:val="de-CH"/>
        </w:rPr>
        <w:t xml:space="preserve"> bis hin zu digitalen Services, die Mitarbeitende im Alltag spürbar entlasten. Automatisierung und moderne Technologien helfen dabei, Routinetätigkeiten zu reduzieren und Standards konsequent umzusetzen.</w:t>
      </w:r>
    </w:p>
    <w:p w14:paraId="42390D89" w14:textId="77777777" w:rsidR="004E64EF" w:rsidRPr="004F4A61" w:rsidRDefault="004E64EF" w:rsidP="004E64EF">
      <w:pPr>
        <w:spacing w:line="360" w:lineRule="auto"/>
        <w:rPr>
          <w:lang w:val="de-CH"/>
        </w:rPr>
      </w:pPr>
    </w:p>
    <w:p w14:paraId="7FE693E6" w14:textId="35E51DAD" w:rsidR="004E64EF" w:rsidRPr="004F4A61" w:rsidRDefault="00484565" w:rsidP="004E64EF">
      <w:pPr>
        <w:spacing w:line="360" w:lineRule="auto"/>
        <w:rPr>
          <w:lang w:val="de-CH"/>
        </w:rPr>
      </w:pPr>
      <w:r>
        <w:rPr>
          <w:lang w:val="de-CH"/>
        </w:rPr>
        <w:t>«</w:t>
      </w:r>
      <w:r w:rsidR="004E64EF" w:rsidRPr="004F4A61">
        <w:rPr>
          <w:lang w:val="de-CH"/>
        </w:rPr>
        <w:t xml:space="preserve">Digitalisierung gelingt dort, wo sie im Verwaltungsalltag entlastet. Mit unserem gebündelten Portfolio auf der Suisse Public zeigen wir, wie Schweizer </w:t>
      </w:r>
      <w:r w:rsidR="007C423E">
        <w:rPr>
          <w:lang w:val="de-CH"/>
        </w:rPr>
        <w:t>Verwaltungen</w:t>
      </w:r>
      <w:r w:rsidR="004E64EF" w:rsidRPr="004F4A61">
        <w:rPr>
          <w:lang w:val="de-CH"/>
        </w:rPr>
        <w:t xml:space="preserve"> ihre Prozesse durchgängig digital abbilden, Ressourcen freisetzen und gleichzeitig die Servicequalität für Bürgerinnen und Bürger steigern können</w:t>
      </w:r>
      <w:r>
        <w:rPr>
          <w:lang w:val="de-CH"/>
        </w:rPr>
        <w:t>»</w:t>
      </w:r>
      <w:r w:rsidR="004E64EF" w:rsidRPr="004F4A61">
        <w:rPr>
          <w:lang w:val="de-CH"/>
        </w:rPr>
        <w:t>, erklärt</w:t>
      </w:r>
      <w:r w:rsidR="00A62872">
        <w:rPr>
          <w:lang w:val="de-CH"/>
        </w:rPr>
        <w:t xml:space="preserve"> Leonardo Verdura, Stellvertretender Geschäftsleiter </w:t>
      </w:r>
      <w:r w:rsidR="004E64EF" w:rsidRPr="004F4A61">
        <w:rPr>
          <w:lang w:val="de-CH"/>
        </w:rPr>
        <w:t>von Axians Infoma Schweiz.</w:t>
      </w:r>
    </w:p>
    <w:p w14:paraId="3D2DEBE7" w14:textId="77777777" w:rsidR="004E64EF" w:rsidRPr="004F4A61" w:rsidRDefault="004E64EF" w:rsidP="004E64EF">
      <w:pPr>
        <w:spacing w:line="360" w:lineRule="auto"/>
        <w:rPr>
          <w:lang w:val="de-CH"/>
        </w:rPr>
      </w:pPr>
    </w:p>
    <w:p w14:paraId="4BC4E593" w14:textId="77777777" w:rsidR="004E64EF" w:rsidRPr="004F4A61" w:rsidRDefault="004E64EF" w:rsidP="004E64EF">
      <w:pPr>
        <w:spacing w:line="360" w:lineRule="auto"/>
        <w:rPr>
          <w:b/>
          <w:bCs/>
          <w:lang w:val="de-CH"/>
        </w:rPr>
      </w:pPr>
      <w:r w:rsidRPr="004F4A61">
        <w:rPr>
          <w:b/>
          <w:bCs/>
          <w:lang w:val="de-CH"/>
        </w:rPr>
        <w:t>Digitale Werkzeuge für Werkhöfe und Infrastrukturbetriebe</w:t>
      </w:r>
    </w:p>
    <w:p w14:paraId="5BA81E61" w14:textId="7C0CD89A" w:rsidR="004E64EF" w:rsidRPr="00632E4B" w:rsidRDefault="00632E4B" w:rsidP="004E64EF">
      <w:pPr>
        <w:spacing w:line="360" w:lineRule="auto"/>
      </w:pPr>
      <w:r w:rsidRPr="00632E4B">
        <w:t xml:space="preserve">Axians </w:t>
      </w:r>
      <w:proofErr w:type="spellStart"/>
      <w:r w:rsidRPr="00632E4B">
        <w:t>müllerchur</w:t>
      </w:r>
      <w:proofErr w:type="spellEnd"/>
      <w:r w:rsidRPr="00632E4B">
        <w:t xml:space="preserve"> präsentiert auf der Suisse Public digitale Lösungen für Werkhöfe, Tiefbau- und Infrastrukturbetriebe. Die Lösung bietet branchenspezifische Prozessunterstützung von der Planung über die operative Ausführung bis zum Controlling sowie der Bewirtschaftung von Ressourcen. Dadurch behalten sie jederzeit den Überblick über ihr Personal, die Fahrzeuge und Geräte sowie die eingesetzten Materialien. Die mobilen Lösungen ermöglichen eine durchgängige Digitalisierung aller </w:t>
      </w:r>
      <w:r w:rsidRPr="00632E4B">
        <w:lastRenderedPageBreak/>
        <w:t xml:space="preserve">Prozesse – vom Büro über Lager und Werkstatt bis hinaus auf die </w:t>
      </w:r>
      <w:proofErr w:type="spellStart"/>
      <w:r w:rsidRPr="00632E4B">
        <w:t>Strasse</w:t>
      </w:r>
      <w:proofErr w:type="spellEnd"/>
      <w:r w:rsidRPr="00632E4B">
        <w:t xml:space="preserve">. Damit nicht genug, auch im IoT-Telematik Bereich werden Lösungen für die Digitalisierung im Winter- und Sommerdienst von Fahrzeugen und </w:t>
      </w:r>
      <w:proofErr w:type="spellStart"/>
      <w:r w:rsidRPr="00632E4B">
        <w:t>Strasseninformationssystemen</w:t>
      </w:r>
      <w:proofErr w:type="spellEnd"/>
      <w:r w:rsidRPr="00632E4B">
        <w:t xml:space="preserve"> geboten. Damit werden Abläufe im </w:t>
      </w:r>
      <w:proofErr w:type="spellStart"/>
      <w:r w:rsidRPr="00632E4B">
        <w:t>Strassen</w:t>
      </w:r>
      <w:proofErr w:type="spellEnd"/>
      <w:r w:rsidRPr="00632E4B">
        <w:t>- und Infrastrukturunterhalt nachvollziehbar dokumentiert und besser steuerbar.</w:t>
      </w:r>
    </w:p>
    <w:p w14:paraId="49CFD6F8" w14:textId="77777777" w:rsidR="004E64EF" w:rsidRPr="004F4A61" w:rsidRDefault="004E64EF" w:rsidP="004E64EF">
      <w:pPr>
        <w:spacing w:line="360" w:lineRule="auto"/>
        <w:rPr>
          <w:lang w:val="de-CH"/>
        </w:rPr>
      </w:pPr>
    </w:p>
    <w:p w14:paraId="5BA2513E" w14:textId="77777777" w:rsidR="004E64EF" w:rsidRPr="004F4A61" w:rsidRDefault="004E64EF" w:rsidP="004E64EF">
      <w:pPr>
        <w:spacing w:line="360" w:lineRule="auto"/>
        <w:rPr>
          <w:b/>
          <w:bCs/>
          <w:lang w:val="de-CH"/>
        </w:rPr>
      </w:pPr>
      <w:r w:rsidRPr="004F4A61">
        <w:rPr>
          <w:b/>
          <w:bCs/>
          <w:lang w:val="de-CH"/>
        </w:rPr>
        <w:t>Mehr Entscheidungssicherheit durch strategische Finanzsteuerung</w:t>
      </w:r>
    </w:p>
    <w:p w14:paraId="7D13A7D6" w14:textId="68967839" w:rsidR="004E64EF" w:rsidRPr="004F4A61" w:rsidRDefault="00FF3DB1" w:rsidP="004E64EF">
      <w:pPr>
        <w:spacing w:line="360" w:lineRule="auto"/>
        <w:rPr>
          <w:lang w:val="de-CH"/>
        </w:rPr>
      </w:pPr>
      <w:r>
        <w:rPr>
          <w:lang w:val="de-CH"/>
        </w:rPr>
        <w:t xml:space="preserve">Mit </w:t>
      </w:r>
      <w:r w:rsidRPr="004F4A61">
        <w:rPr>
          <w:lang w:val="de-CH"/>
        </w:rPr>
        <w:t xml:space="preserve">Lösungen für die strategische Finanzsteuerung ergänzt </w:t>
      </w:r>
      <w:r w:rsidR="004E64EF" w:rsidRPr="004F4A61">
        <w:rPr>
          <w:lang w:val="de-CH"/>
        </w:rPr>
        <w:t>Axians IKVS das Portfolio in Bern und schafft mehr Entscheidungssicherheit für Verwaltung und Politik. Auf der Messe zeigt Axians IKVS, wie</w:t>
      </w:r>
      <w:r w:rsidR="00D84B1A">
        <w:rPr>
          <w:lang w:val="de-CH"/>
        </w:rPr>
        <w:t xml:space="preserve"> mittels</w:t>
      </w:r>
      <w:r w:rsidR="004E64EF" w:rsidRPr="004F4A61">
        <w:rPr>
          <w:lang w:val="de-CH"/>
        </w:rPr>
        <w:t xml:space="preserve"> interaktive</w:t>
      </w:r>
      <w:r w:rsidR="00D84B1A">
        <w:rPr>
          <w:lang w:val="de-CH"/>
        </w:rPr>
        <w:t>r</w:t>
      </w:r>
      <w:r w:rsidR="004E64EF" w:rsidRPr="004F4A61">
        <w:rPr>
          <w:lang w:val="de-CH"/>
        </w:rPr>
        <w:t xml:space="preserve"> </w:t>
      </w:r>
      <w:r w:rsidR="009E5AA7">
        <w:rPr>
          <w:lang w:val="de-CH"/>
        </w:rPr>
        <w:t>Budget</w:t>
      </w:r>
      <w:r w:rsidR="004E64EF" w:rsidRPr="004F4A61">
        <w:rPr>
          <w:lang w:val="de-CH"/>
        </w:rPr>
        <w:t xml:space="preserve">planung, unterjährige </w:t>
      </w:r>
      <w:r w:rsidR="009E5AA7">
        <w:rPr>
          <w:lang w:val="de-CH"/>
        </w:rPr>
        <w:t>Finanzs</w:t>
      </w:r>
      <w:r w:rsidR="004E64EF" w:rsidRPr="004F4A61">
        <w:rPr>
          <w:lang w:val="de-CH"/>
        </w:rPr>
        <w:t xml:space="preserve">teuerung und </w:t>
      </w:r>
      <w:r w:rsidR="009E5AA7">
        <w:rPr>
          <w:lang w:val="de-CH"/>
        </w:rPr>
        <w:t>schweizweiter Benchmarks</w:t>
      </w:r>
      <w:r w:rsidR="004E64EF" w:rsidRPr="004F4A61">
        <w:rPr>
          <w:lang w:val="de-CH"/>
        </w:rPr>
        <w:t xml:space="preserve"> Finanzdaten verständlich aufbereite</w:t>
      </w:r>
      <w:r w:rsidR="00886B3A">
        <w:rPr>
          <w:lang w:val="de-CH"/>
        </w:rPr>
        <w:t>t</w:t>
      </w:r>
      <w:r w:rsidR="004E64EF" w:rsidRPr="004F4A61">
        <w:rPr>
          <w:lang w:val="de-CH"/>
        </w:rPr>
        <w:t xml:space="preserve"> und für </w:t>
      </w:r>
      <w:r w:rsidR="00886B3A">
        <w:rPr>
          <w:lang w:val="de-CH"/>
        </w:rPr>
        <w:t>strategische Entscheidungen</w:t>
      </w:r>
      <w:r w:rsidR="004E64EF" w:rsidRPr="004F4A61">
        <w:rPr>
          <w:lang w:val="de-CH"/>
        </w:rPr>
        <w:t xml:space="preserve"> nutzbar </w:t>
      </w:r>
      <w:r w:rsidR="00886B3A">
        <w:rPr>
          <w:lang w:val="de-CH"/>
        </w:rPr>
        <w:t>ge</w:t>
      </w:r>
      <w:r w:rsidR="004E64EF" w:rsidRPr="004F4A61">
        <w:rPr>
          <w:lang w:val="de-CH"/>
        </w:rPr>
        <w:t>mach</w:t>
      </w:r>
      <w:r w:rsidR="00886B3A">
        <w:rPr>
          <w:lang w:val="de-CH"/>
        </w:rPr>
        <w:t>t</w:t>
      </w:r>
      <w:r w:rsidR="009647EF">
        <w:rPr>
          <w:lang w:val="de-CH"/>
        </w:rPr>
        <w:t xml:space="preserve"> werd</w:t>
      </w:r>
      <w:r w:rsidR="004E64EF" w:rsidRPr="004F4A61">
        <w:rPr>
          <w:lang w:val="de-CH"/>
        </w:rPr>
        <w:t xml:space="preserve">en. </w:t>
      </w:r>
      <w:r w:rsidR="009647EF">
        <w:rPr>
          <w:lang w:val="de-CH"/>
        </w:rPr>
        <w:t>Das a</w:t>
      </w:r>
      <w:r w:rsidR="004E64EF" w:rsidRPr="004F4A61">
        <w:rPr>
          <w:lang w:val="de-CH"/>
        </w:rPr>
        <w:t>utomatisierte Berichtswesen</w:t>
      </w:r>
      <w:r w:rsidR="009647EF">
        <w:rPr>
          <w:lang w:val="de-CH"/>
        </w:rPr>
        <w:t xml:space="preserve"> sorgt</w:t>
      </w:r>
      <w:r w:rsidR="004E64EF" w:rsidRPr="004F4A61">
        <w:rPr>
          <w:lang w:val="de-CH"/>
        </w:rPr>
        <w:t xml:space="preserve"> zusätzlich für </w:t>
      </w:r>
      <w:r w:rsidR="004B2B49">
        <w:rPr>
          <w:lang w:val="de-CH"/>
        </w:rPr>
        <w:t xml:space="preserve">Effizienzgewinn und </w:t>
      </w:r>
      <w:r w:rsidR="004E64EF" w:rsidRPr="004F4A61">
        <w:rPr>
          <w:lang w:val="de-CH"/>
        </w:rPr>
        <w:t>Transparenz</w:t>
      </w:r>
      <w:r w:rsidR="00484565">
        <w:rPr>
          <w:lang w:val="de-CH"/>
        </w:rPr>
        <w:t>,</w:t>
      </w:r>
      <w:r w:rsidR="004E64EF" w:rsidRPr="004F4A61">
        <w:rPr>
          <w:lang w:val="de-CH"/>
        </w:rPr>
        <w:t xml:space="preserve"> intern wie extern.</w:t>
      </w:r>
    </w:p>
    <w:p w14:paraId="799B8CBE" w14:textId="77777777" w:rsidR="004E64EF" w:rsidRPr="004F4A61" w:rsidRDefault="004E64EF" w:rsidP="004E64EF">
      <w:pPr>
        <w:spacing w:line="360" w:lineRule="auto"/>
        <w:rPr>
          <w:lang w:val="de-CH"/>
        </w:rPr>
      </w:pPr>
    </w:p>
    <w:p w14:paraId="1D05BDE7" w14:textId="01C95F78" w:rsidR="005B788F" w:rsidRPr="004F4A61" w:rsidRDefault="004E64EF" w:rsidP="004E64EF">
      <w:pPr>
        <w:spacing w:line="360" w:lineRule="auto"/>
        <w:rPr>
          <w:lang w:val="de-CH" w:eastAsia="de-DE"/>
        </w:rPr>
      </w:pPr>
      <w:r w:rsidRPr="004F4A61">
        <w:rPr>
          <w:lang w:val="de-CH"/>
        </w:rPr>
        <w:t xml:space="preserve">Während aller vier Messetage stehen die Expertinnen und Experten von Axians Infoma, Axians </w:t>
      </w:r>
      <w:proofErr w:type="spellStart"/>
      <w:r w:rsidRPr="004F4A61">
        <w:rPr>
          <w:lang w:val="de-CH"/>
        </w:rPr>
        <w:t>müllerchur</w:t>
      </w:r>
      <w:proofErr w:type="spellEnd"/>
      <w:r w:rsidRPr="004F4A61">
        <w:rPr>
          <w:lang w:val="de-CH"/>
        </w:rPr>
        <w:t xml:space="preserve"> und Axians IKVS für persönliche Gespräche, Live-Präsentationen und individuelle Lösungsansätze zur Verfügung. </w:t>
      </w:r>
    </w:p>
    <w:p w14:paraId="0053112D" w14:textId="77777777" w:rsidR="005B788F" w:rsidRPr="004F4A61" w:rsidRDefault="005B788F" w:rsidP="005B788F">
      <w:pPr>
        <w:tabs>
          <w:tab w:val="left" w:pos="2232"/>
        </w:tabs>
        <w:spacing w:line="360" w:lineRule="auto"/>
        <w:rPr>
          <w:lang w:val="de-CH"/>
        </w:rPr>
      </w:pPr>
    </w:p>
    <w:p w14:paraId="0DC69F0D" w14:textId="77777777" w:rsidR="005B788F" w:rsidRPr="004F4A61" w:rsidRDefault="005B788F" w:rsidP="005B788F">
      <w:pPr>
        <w:spacing w:line="360" w:lineRule="auto"/>
        <w:rPr>
          <w:b/>
          <w:lang w:val="de-CH"/>
        </w:rPr>
      </w:pPr>
      <w:r w:rsidRPr="004F4A61">
        <w:rPr>
          <w:b/>
          <w:lang w:val="de-CH"/>
        </w:rPr>
        <w:t>Weitere Informationen:</w:t>
      </w:r>
    </w:p>
    <w:p w14:paraId="17D075F1" w14:textId="77777777" w:rsidR="005B788F" w:rsidRPr="0069602E" w:rsidRDefault="005B788F" w:rsidP="005B788F">
      <w:pPr>
        <w:spacing w:line="360" w:lineRule="auto"/>
        <w:rPr>
          <w:lang w:val="de-CH"/>
        </w:rPr>
      </w:pPr>
      <w:r w:rsidRPr="0069602E">
        <w:rPr>
          <w:lang w:val="de-CH"/>
        </w:rPr>
        <w:t>Axians Infoma GmbH</w:t>
      </w:r>
    </w:p>
    <w:p w14:paraId="33495395" w14:textId="77777777" w:rsidR="005B788F" w:rsidRPr="0069602E" w:rsidRDefault="005B788F" w:rsidP="005B788F">
      <w:pPr>
        <w:spacing w:line="360" w:lineRule="auto"/>
        <w:rPr>
          <w:lang w:val="de-CH"/>
        </w:rPr>
      </w:pPr>
      <w:r w:rsidRPr="0069602E">
        <w:rPr>
          <w:lang w:val="de-CH"/>
        </w:rPr>
        <w:t>Hanne Kathrin Müller, Leiterin Marketing und Presse</w:t>
      </w:r>
    </w:p>
    <w:p w14:paraId="1F184D89" w14:textId="77777777" w:rsidR="005B788F" w:rsidRPr="0069602E" w:rsidRDefault="005B788F" w:rsidP="005B788F">
      <w:pPr>
        <w:spacing w:line="360" w:lineRule="auto"/>
        <w:rPr>
          <w:lang w:val="de-CH"/>
        </w:rPr>
      </w:pPr>
      <w:proofErr w:type="spellStart"/>
      <w:r w:rsidRPr="0069602E">
        <w:rPr>
          <w:lang w:val="de-CH"/>
        </w:rPr>
        <w:t>Hörvelsinger</w:t>
      </w:r>
      <w:proofErr w:type="spellEnd"/>
      <w:r w:rsidRPr="0069602E">
        <w:rPr>
          <w:lang w:val="de-CH"/>
        </w:rPr>
        <w:t xml:space="preserve"> Weg 21 - 89081 Ulm - Deutschland</w:t>
      </w:r>
    </w:p>
    <w:p w14:paraId="026334A0" w14:textId="77777777" w:rsidR="005B788F" w:rsidRPr="0069602E" w:rsidRDefault="005B788F" w:rsidP="005B788F">
      <w:pPr>
        <w:spacing w:line="360" w:lineRule="auto"/>
        <w:rPr>
          <w:lang w:val="de-CH"/>
        </w:rPr>
      </w:pPr>
      <w:r w:rsidRPr="0069602E">
        <w:rPr>
          <w:lang w:val="de-CH"/>
        </w:rPr>
        <w:t>Telefon +49 731 1551-637 - Fax +49 731 1551-555</w:t>
      </w:r>
    </w:p>
    <w:p w14:paraId="32E685EA" w14:textId="77777777" w:rsidR="005B788F" w:rsidRPr="004F4A61" w:rsidRDefault="005B788F" w:rsidP="005B788F">
      <w:pPr>
        <w:spacing w:line="360" w:lineRule="auto"/>
        <w:rPr>
          <w:lang w:val="de-CH"/>
        </w:rPr>
      </w:pPr>
      <w:hyperlink r:id="rId11" w:history="1">
        <w:r w:rsidRPr="0069602E">
          <w:rPr>
            <w:rStyle w:val="Hyperlink"/>
            <w:lang w:val="de-CH"/>
          </w:rPr>
          <w:t>hanne-kathrin.mueller@axians-infoma.de</w:t>
        </w:r>
      </w:hyperlink>
      <w:r w:rsidRPr="0069602E">
        <w:rPr>
          <w:lang w:val="de-CH"/>
        </w:rPr>
        <w:t xml:space="preserve"> - </w:t>
      </w:r>
      <w:hyperlink r:id="rId12" w:history="1">
        <w:r w:rsidRPr="0069602E">
          <w:rPr>
            <w:rStyle w:val="Hyperlink"/>
            <w:lang w:val="de-CH"/>
          </w:rPr>
          <w:t>www.axians-infoma.de</w:t>
        </w:r>
      </w:hyperlink>
      <w:r w:rsidRPr="0069602E">
        <w:rPr>
          <w:lang w:val="de-CH"/>
        </w:rPr>
        <w:t> </w:t>
      </w:r>
    </w:p>
    <w:p w14:paraId="50AC26CB" w14:textId="30774C0A" w:rsidR="005B788F" w:rsidRDefault="005B788F" w:rsidP="005B788F">
      <w:pPr>
        <w:rPr>
          <w:rFonts w:cs="Arial"/>
          <w:color w:val="005EB8" w:themeColor="text1"/>
          <w:sz w:val="28"/>
          <w:szCs w:val="44"/>
        </w:rPr>
      </w:pPr>
    </w:p>
    <w:p w14:paraId="63382AAB" w14:textId="77777777" w:rsidR="004E64EF" w:rsidRDefault="004E64EF" w:rsidP="005B788F">
      <w:pPr>
        <w:rPr>
          <w:rFonts w:cs="Arial"/>
          <w:color w:val="005EB8" w:themeColor="text1"/>
          <w:sz w:val="28"/>
          <w:szCs w:val="44"/>
        </w:rPr>
      </w:pPr>
    </w:p>
    <w:p w14:paraId="6416E8B3" w14:textId="77777777" w:rsidR="004E64EF" w:rsidRDefault="004E64EF" w:rsidP="005B788F">
      <w:pPr>
        <w:rPr>
          <w:rFonts w:cs="Arial"/>
          <w:color w:val="005EB8" w:themeColor="text1"/>
          <w:sz w:val="28"/>
          <w:szCs w:val="44"/>
        </w:rPr>
      </w:pPr>
    </w:p>
    <w:p w14:paraId="74EAA8BB" w14:textId="77777777" w:rsidR="004E64EF" w:rsidRDefault="004E64EF" w:rsidP="005B788F">
      <w:pPr>
        <w:rPr>
          <w:rFonts w:cs="Arial"/>
          <w:color w:val="005EB8" w:themeColor="text1"/>
          <w:sz w:val="28"/>
          <w:szCs w:val="44"/>
        </w:rPr>
      </w:pPr>
    </w:p>
    <w:p w14:paraId="6E910F96" w14:textId="77777777" w:rsidR="004E64EF" w:rsidRDefault="004E64EF" w:rsidP="005B788F">
      <w:pPr>
        <w:rPr>
          <w:rFonts w:cs="Arial"/>
          <w:color w:val="005EB8" w:themeColor="text1"/>
          <w:sz w:val="28"/>
          <w:szCs w:val="44"/>
        </w:rPr>
      </w:pPr>
    </w:p>
    <w:p w14:paraId="5044A3B2" w14:textId="77777777" w:rsidR="004E64EF" w:rsidRDefault="004E64EF" w:rsidP="005B788F">
      <w:pPr>
        <w:rPr>
          <w:rFonts w:cs="Arial"/>
          <w:color w:val="005EB8" w:themeColor="text1"/>
          <w:sz w:val="28"/>
          <w:szCs w:val="44"/>
        </w:rPr>
      </w:pPr>
    </w:p>
    <w:p w14:paraId="24A67A88" w14:textId="77777777" w:rsidR="004E64EF" w:rsidRDefault="004E64EF" w:rsidP="005B788F">
      <w:pPr>
        <w:rPr>
          <w:rFonts w:cs="Arial"/>
          <w:color w:val="005EB8" w:themeColor="text1"/>
          <w:sz w:val="28"/>
          <w:szCs w:val="44"/>
        </w:rPr>
      </w:pPr>
    </w:p>
    <w:p w14:paraId="14A4F5C2" w14:textId="77777777" w:rsidR="004E64EF" w:rsidRDefault="004E64EF" w:rsidP="005B788F">
      <w:pPr>
        <w:rPr>
          <w:rFonts w:cs="Arial"/>
          <w:color w:val="005EB8" w:themeColor="text1"/>
          <w:sz w:val="28"/>
          <w:szCs w:val="44"/>
        </w:rPr>
      </w:pPr>
    </w:p>
    <w:p w14:paraId="77E43A95" w14:textId="77777777" w:rsidR="004E64EF" w:rsidRDefault="004E64EF" w:rsidP="005B788F">
      <w:pPr>
        <w:rPr>
          <w:rFonts w:cs="Arial"/>
          <w:color w:val="005EB8" w:themeColor="text1"/>
          <w:sz w:val="28"/>
          <w:szCs w:val="44"/>
        </w:rPr>
      </w:pPr>
    </w:p>
    <w:p w14:paraId="1C146082" w14:textId="77777777" w:rsidR="004E64EF" w:rsidRDefault="004E64EF" w:rsidP="005B788F">
      <w:pPr>
        <w:rPr>
          <w:rFonts w:cs="Arial"/>
          <w:color w:val="005EB8" w:themeColor="text1"/>
          <w:sz w:val="28"/>
          <w:szCs w:val="44"/>
        </w:rPr>
      </w:pPr>
    </w:p>
    <w:p w14:paraId="75CDA711" w14:textId="77777777" w:rsidR="004E64EF" w:rsidRDefault="004E64EF" w:rsidP="005B788F">
      <w:pPr>
        <w:rPr>
          <w:rFonts w:cs="Arial"/>
          <w:color w:val="005EB8" w:themeColor="text1"/>
          <w:sz w:val="28"/>
          <w:szCs w:val="44"/>
        </w:rPr>
      </w:pPr>
    </w:p>
    <w:p w14:paraId="26D41DE0" w14:textId="77777777" w:rsidR="004E64EF" w:rsidRDefault="004E64EF" w:rsidP="005B788F">
      <w:pPr>
        <w:rPr>
          <w:rFonts w:cs="Arial"/>
          <w:color w:val="005EB8" w:themeColor="text1"/>
          <w:sz w:val="28"/>
          <w:szCs w:val="44"/>
        </w:rPr>
      </w:pPr>
    </w:p>
    <w:p w14:paraId="131629B7" w14:textId="77777777" w:rsidR="004E64EF" w:rsidRDefault="004E64EF" w:rsidP="005B788F">
      <w:pPr>
        <w:rPr>
          <w:rFonts w:cs="Arial"/>
          <w:color w:val="005EB8" w:themeColor="text1"/>
          <w:sz w:val="28"/>
          <w:szCs w:val="44"/>
        </w:rPr>
      </w:pPr>
    </w:p>
    <w:p w14:paraId="5C6903EB" w14:textId="77777777" w:rsidR="004E64EF" w:rsidRDefault="004E64EF" w:rsidP="005B788F">
      <w:pPr>
        <w:rPr>
          <w:rFonts w:cs="Arial"/>
          <w:color w:val="005EB8" w:themeColor="text1"/>
          <w:sz w:val="28"/>
          <w:szCs w:val="44"/>
        </w:rPr>
      </w:pPr>
    </w:p>
    <w:p w14:paraId="70C13107" w14:textId="77777777" w:rsidR="004E64EF" w:rsidRDefault="004E64EF" w:rsidP="005B788F">
      <w:pPr>
        <w:rPr>
          <w:rFonts w:cs="Arial"/>
          <w:color w:val="005EB8" w:themeColor="text1"/>
          <w:sz w:val="28"/>
          <w:szCs w:val="44"/>
        </w:rPr>
      </w:pPr>
    </w:p>
    <w:p w14:paraId="27D95970" w14:textId="77777777" w:rsidR="004E64EF" w:rsidRDefault="004E64EF" w:rsidP="005B788F">
      <w:pPr>
        <w:rPr>
          <w:rFonts w:cs="Arial"/>
          <w:color w:val="005EB8" w:themeColor="text1"/>
          <w:sz w:val="28"/>
          <w:szCs w:val="44"/>
        </w:rPr>
      </w:pPr>
    </w:p>
    <w:p w14:paraId="015872B6" w14:textId="77777777" w:rsidR="004E64EF" w:rsidRDefault="004E64EF" w:rsidP="005B788F">
      <w:pPr>
        <w:rPr>
          <w:b/>
          <w:bCs/>
          <w:sz w:val="18"/>
          <w:szCs w:val="18"/>
        </w:rPr>
      </w:pPr>
    </w:p>
    <w:p w14:paraId="73E9CB2E" w14:textId="77777777" w:rsidR="00484565" w:rsidRDefault="00484565" w:rsidP="005B788F">
      <w:pPr>
        <w:rPr>
          <w:b/>
          <w:bCs/>
          <w:sz w:val="18"/>
          <w:szCs w:val="18"/>
        </w:rPr>
      </w:pPr>
    </w:p>
    <w:p w14:paraId="775920D8" w14:textId="2560214A" w:rsidR="005B788F" w:rsidRPr="00B70960" w:rsidRDefault="005B788F" w:rsidP="005B788F">
      <w:pPr>
        <w:rPr>
          <w:b/>
          <w:sz w:val="18"/>
          <w:szCs w:val="18"/>
        </w:rPr>
      </w:pPr>
      <w:r w:rsidRPr="00B70960">
        <w:rPr>
          <w:b/>
          <w:bCs/>
          <w:sz w:val="18"/>
          <w:szCs w:val="18"/>
        </w:rPr>
        <w:lastRenderedPageBreak/>
        <w:t>Hintergrundinformation</w:t>
      </w:r>
    </w:p>
    <w:p w14:paraId="314DFC46" w14:textId="0BD55264"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Axians Infom</w:t>
      </w:r>
      <w:r w:rsidR="004C4327">
        <w:rPr>
          <w:rFonts w:eastAsia="Times New Roman" w:cs="Arial"/>
          <w:sz w:val="18"/>
          <w:szCs w:val="18"/>
          <w:lang w:eastAsia="de-DE"/>
        </w:rPr>
        <w:t>a i</w:t>
      </w:r>
      <w:r w:rsidRPr="00B70960">
        <w:rPr>
          <w:rFonts w:eastAsia="Times New Roman" w:cs="Arial"/>
          <w:sz w:val="18"/>
          <w:szCs w:val="18"/>
          <w:lang w:eastAsia="de-DE"/>
        </w:rPr>
        <w:t>st führender Partner von Kommunen und kommunalen Betrieben, von Rechenzentren sowie kirchlichen Institutionen. Den Kunden ermöglicht das nachhaltige, wirtschaftliche und moderne Produkt- und Dienstleistungsangebot die Bewältigung aktueller und künftiger Herausforderungen.</w:t>
      </w:r>
    </w:p>
    <w:p w14:paraId="17D3E25F" w14:textId="37340684"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 xml:space="preserve">Die webbasierte Lösung Infoma für die Bereiche Finanzwesen, Liegenschafts- und Gebäudemanagement sowie Kommunale Betriebe unterstützt die Verwaltungsarbeit prozessorientiert, effizient, komfortabel und immer auf Basis modernster Technologie. Im Zuge dessen spielt auch Künstliche Intelligenz (KI) eine zunehmend wichtige Rolle, um Routinetätigkeiten zu automatisieren und wertvolle Ressourcen für andere Aufgabenbereiche freizusetzen. Ob auf dem eigenen Server, im Rechenzentrum </w:t>
      </w:r>
      <w:proofErr w:type="spellStart"/>
      <w:r w:rsidRPr="00B70960">
        <w:rPr>
          <w:rFonts w:eastAsia="Times New Roman" w:cs="Arial"/>
          <w:sz w:val="18"/>
          <w:szCs w:val="18"/>
          <w:lang w:eastAsia="de-DE"/>
        </w:rPr>
        <w:t>gehosted</w:t>
      </w:r>
      <w:proofErr w:type="spellEnd"/>
      <w:r w:rsidRPr="00B70960">
        <w:rPr>
          <w:rFonts w:eastAsia="Times New Roman" w:cs="Arial"/>
          <w:sz w:val="18"/>
          <w:szCs w:val="18"/>
          <w:lang w:eastAsia="de-DE"/>
        </w:rPr>
        <w:t xml:space="preserve"> oder als Cloud-Lösung – über den Einsatz entscheidet der Kunde nach seinen Bedürfnissen. Auf dem Weg zur Digitalisierung von Verwaltungsprozessen übernimmt Axians Infoma auch die konzeptionelle Beratung und begleitet die Kunden bei der Realisierung. Unter dem Motto #smartverwalten ist zudem ein umfassendes Beratungsangebot erhältlich, das durch operatives Prozessmanagement und organisationsübergreifendes Prozessverständnis den Grundstein für erfolgreiches Smart Government legt. Insgesamt setzen über 1</w:t>
      </w:r>
      <w:r w:rsidR="00817674">
        <w:rPr>
          <w:rFonts w:eastAsia="Times New Roman" w:cs="Arial"/>
          <w:sz w:val="18"/>
          <w:szCs w:val="18"/>
          <w:lang w:eastAsia="de-DE"/>
        </w:rPr>
        <w:t>'</w:t>
      </w:r>
      <w:r w:rsidRPr="00B70960">
        <w:rPr>
          <w:rFonts w:eastAsia="Times New Roman" w:cs="Arial"/>
          <w:sz w:val="18"/>
          <w:szCs w:val="18"/>
          <w:lang w:eastAsia="de-DE"/>
        </w:rPr>
        <w:t xml:space="preserve">500 Verwaltungen jeder </w:t>
      </w:r>
      <w:proofErr w:type="spellStart"/>
      <w:r w:rsidRPr="00B70960">
        <w:rPr>
          <w:rFonts w:eastAsia="Times New Roman" w:cs="Arial"/>
          <w:sz w:val="18"/>
          <w:szCs w:val="18"/>
          <w:lang w:eastAsia="de-DE"/>
        </w:rPr>
        <w:t>Grö</w:t>
      </w:r>
      <w:r w:rsidR="004C4327">
        <w:rPr>
          <w:rFonts w:eastAsia="Times New Roman" w:cs="Arial"/>
          <w:sz w:val="18"/>
          <w:szCs w:val="18"/>
          <w:lang w:eastAsia="de-DE"/>
        </w:rPr>
        <w:t>ss</w:t>
      </w:r>
      <w:r w:rsidRPr="00B70960">
        <w:rPr>
          <w:rFonts w:eastAsia="Times New Roman" w:cs="Arial"/>
          <w:sz w:val="18"/>
          <w:szCs w:val="18"/>
          <w:lang w:eastAsia="de-DE"/>
        </w:rPr>
        <w:t>enordnung</w:t>
      </w:r>
      <w:proofErr w:type="spellEnd"/>
      <w:r w:rsidRPr="00B70960">
        <w:rPr>
          <w:rFonts w:eastAsia="Times New Roman" w:cs="Arial"/>
          <w:sz w:val="18"/>
          <w:szCs w:val="18"/>
          <w:lang w:eastAsia="de-DE"/>
        </w:rPr>
        <w:t xml:space="preserve"> Infoma Produkte ein, davon über 1</w:t>
      </w:r>
      <w:r w:rsidR="00FB402E">
        <w:rPr>
          <w:rFonts w:eastAsia="Times New Roman" w:cs="Arial"/>
          <w:sz w:val="18"/>
          <w:szCs w:val="18"/>
          <w:lang w:eastAsia="de-DE"/>
        </w:rPr>
        <w:t>'</w:t>
      </w:r>
      <w:r w:rsidRPr="00B70960">
        <w:rPr>
          <w:rFonts w:eastAsia="Times New Roman" w:cs="Arial"/>
          <w:sz w:val="18"/>
          <w:szCs w:val="18"/>
          <w:lang w:eastAsia="de-DE"/>
        </w:rPr>
        <w:t>000 das Finanzwesen Infoma. Im Bereich Liegenschafts- und Gebäudemanagement stehen rund 400 Kunden auf der Kundenliste. Damit zählt Axians Infoma im Finanzwesen wie im kommunalen Liegenschafts- und Gebäudemanagement zu den Marktführern.</w:t>
      </w:r>
    </w:p>
    <w:p w14:paraId="36A0214B"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 xml:space="preserve">Im Rahmen der 2002 gegründeten Infoma </w:t>
      </w:r>
      <w:proofErr w:type="spellStart"/>
      <w:r w:rsidRPr="00B70960">
        <w:rPr>
          <w:rFonts w:eastAsia="Times New Roman" w:cs="Arial"/>
          <w:sz w:val="18"/>
          <w:szCs w:val="18"/>
          <w:lang w:eastAsia="de-DE"/>
        </w:rPr>
        <w:t>partnergroup</w:t>
      </w:r>
      <w:proofErr w:type="spellEnd"/>
      <w:r w:rsidRPr="00B70960">
        <w:rPr>
          <w:rFonts w:eastAsia="Times New Roman" w:cs="Arial"/>
          <w:sz w:val="18"/>
          <w:szCs w:val="18"/>
          <w:lang w:eastAsia="de-DE"/>
        </w:rPr>
        <w:t xml:space="preserve"> – einer Kooperation mit innovativen Rechenzentren – vertreiben die Mitglieder die Infoma Produkte sowohl autonom als auch zentral als Fullservice-Dienstleister.</w:t>
      </w:r>
    </w:p>
    <w:p w14:paraId="3829F85D"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 xml:space="preserve">Durch die Kombination mit dem Lösungs- und Beratungsportfolio der Axians Infoma Schwesterunternehmen Axians Infoma (Austria), Axians Infoma Schweiz, Axians Athos, Axians </w:t>
      </w:r>
      <w:proofErr w:type="spellStart"/>
      <w:r w:rsidRPr="00B70960">
        <w:rPr>
          <w:rFonts w:eastAsia="Times New Roman" w:cs="Arial"/>
          <w:sz w:val="18"/>
          <w:szCs w:val="18"/>
          <w:lang w:eastAsia="de-DE"/>
        </w:rPr>
        <w:t>eWaste</w:t>
      </w:r>
      <w:proofErr w:type="spellEnd"/>
      <w:r w:rsidRPr="00B70960">
        <w:rPr>
          <w:rFonts w:eastAsia="Times New Roman" w:cs="Arial"/>
          <w:sz w:val="18"/>
          <w:szCs w:val="18"/>
          <w:lang w:eastAsia="de-DE"/>
        </w:rPr>
        <w:t xml:space="preserve">, Axians IKVS, Axians </w:t>
      </w:r>
      <w:proofErr w:type="spellStart"/>
      <w:r w:rsidRPr="00B70960">
        <w:rPr>
          <w:rFonts w:eastAsia="Times New Roman" w:cs="Arial"/>
          <w:sz w:val="18"/>
          <w:szCs w:val="18"/>
          <w:lang w:eastAsia="de-DE"/>
        </w:rPr>
        <w:t>müllerchur</w:t>
      </w:r>
      <w:proofErr w:type="spellEnd"/>
      <w:r w:rsidRPr="00B70960">
        <w:rPr>
          <w:rFonts w:eastAsia="Times New Roman" w:cs="Arial"/>
          <w:sz w:val="18"/>
          <w:szCs w:val="18"/>
          <w:lang w:eastAsia="de-DE"/>
        </w:rPr>
        <w:t xml:space="preserve"> und Axians Public Consulting erhalten Kunden in Deutschland, Österreich, der Schweiz und in Teilen auch schon darüber hinaus die Möglichkeit, alle Aufgaben im Bereich kommunaler Finanzen, Steuerung und Abfallwirtschaft aus einer Hand abzudecken.</w:t>
      </w:r>
    </w:p>
    <w:p w14:paraId="3D29D184" w14:textId="77777777" w:rsidR="004E6668" w:rsidRDefault="004E6668" w:rsidP="005B788F">
      <w:pPr>
        <w:textAlignment w:val="baseline"/>
        <w:rPr>
          <w:rFonts w:eastAsia="Times New Roman" w:cs="Arial"/>
          <w:sz w:val="18"/>
          <w:szCs w:val="18"/>
          <w:lang w:eastAsia="de-DE"/>
        </w:rPr>
      </w:pPr>
    </w:p>
    <w:p w14:paraId="0857849B" w14:textId="77777777" w:rsidR="005B788F" w:rsidRPr="00B70960" w:rsidRDefault="005B788F" w:rsidP="005B788F">
      <w:pPr>
        <w:textAlignment w:val="baseline"/>
        <w:rPr>
          <w:rFonts w:eastAsia="Times New Roman" w:cs="Arial"/>
          <w:sz w:val="18"/>
          <w:szCs w:val="18"/>
          <w:lang w:eastAsia="de-DE"/>
        </w:rPr>
      </w:pPr>
      <w:r w:rsidRPr="00B70960">
        <w:rPr>
          <w:rFonts w:eastAsia="Times New Roman" w:cs="Arial"/>
          <w:sz w:val="18"/>
          <w:szCs w:val="18"/>
          <w:lang w:eastAsia="de-DE"/>
        </w:rPr>
        <w:t>Axians Infoma gehört zu Axians, der weltweiten Dachmarke für ICT-Lösungen von VINCI Energies.</w:t>
      </w:r>
    </w:p>
    <w:p w14:paraId="0F93A33C" w14:textId="6C678ED1" w:rsidR="00505A9B" w:rsidRPr="00505A9B" w:rsidRDefault="008D057B" w:rsidP="004E6668">
      <w:pPr>
        <w:textAlignment w:val="baseline"/>
        <w:rPr>
          <w:sz w:val="18"/>
          <w:szCs w:val="18"/>
          <w:lang w:val="en-US"/>
        </w:rPr>
      </w:pPr>
      <w:hyperlink r:id="rId13" w:history="1">
        <w:r w:rsidRPr="00816953">
          <w:rPr>
            <w:rStyle w:val="Hyperlink"/>
            <w:sz w:val="18"/>
            <w:szCs w:val="18"/>
            <w:lang w:val="en-US"/>
          </w:rPr>
          <w:t>w</w:t>
        </w:r>
        <w:r w:rsidRPr="00E6188F">
          <w:rPr>
            <w:rStyle w:val="Hyperlink"/>
            <w:sz w:val="18"/>
            <w:szCs w:val="18"/>
            <w:lang w:val="en-US"/>
          </w:rPr>
          <w:t>ww</w:t>
        </w:r>
        <w:r w:rsidRPr="00816953">
          <w:rPr>
            <w:rStyle w:val="Hyperlink"/>
            <w:sz w:val="18"/>
            <w:szCs w:val="18"/>
            <w:lang w:val="en-US"/>
          </w:rPr>
          <w:t>.axians-infoma.ch</w:t>
        </w:r>
      </w:hyperlink>
    </w:p>
    <w:p w14:paraId="64D4D6CF" w14:textId="77777777" w:rsidR="00505A9B" w:rsidRDefault="00505A9B" w:rsidP="004E6668">
      <w:pPr>
        <w:textAlignment w:val="baseline"/>
        <w:rPr>
          <w:lang w:val="en-US"/>
        </w:rPr>
      </w:pPr>
    </w:p>
    <w:p w14:paraId="6BB1253E" w14:textId="4414963F" w:rsidR="004E6668" w:rsidRPr="00E6188F" w:rsidRDefault="004E6668" w:rsidP="004E6668">
      <w:pPr>
        <w:textAlignment w:val="baseline"/>
        <w:rPr>
          <w:rFonts w:eastAsia="Times New Roman" w:cs="Arial"/>
          <w:b/>
          <w:bCs/>
          <w:sz w:val="18"/>
          <w:szCs w:val="18"/>
          <w:lang w:val="en-US" w:eastAsia="de-DE"/>
        </w:rPr>
      </w:pPr>
      <w:proofErr w:type="spellStart"/>
      <w:r w:rsidRPr="00E6188F">
        <w:rPr>
          <w:rFonts w:eastAsia="Times New Roman" w:cs="Arial"/>
          <w:b/>
          <w:bCs/>
          <w:sz w:val="18"/>
          <w:szCs w:val="18"/>
          <w:lang w:val="en-US" w:eastAsia="de-DE"/>
        </w:rPr>
        <w:t>Über</w:t>
      </w:r>
      <w:proofErr w:type="spellEnd"/>
      <w:r w:rsidRPr="00E6188F">
        <w:rPr>
          <w:rFonts w:eastAsia="Times New Roman" w:cs="Arial"/>
          <w:b/>
          <w:bCs/>
          <w:sz w:val="18"/>
          <w:szCs w:val="18"/>
          <w:lang w:val="en-US" w:eastAsia="de-DE"/>
        </w:rPr>
        <w:t xml:space="preserve"> Axians</w:t>
      </w:r>
    </w:p>
    <w:p w14:paraId="05EEAFAB"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Axians, die ICT Marke von VINCI Energies, unterstützt private und öffentliche Unternehmen, Netzbetreiber und Service Provider bei der Modernisierung ihrer digitalen Infrastrukturen und Lösungen.</w:t>
      </w:r>
    </w:p>
    <w:p w14:paraId="30D5D511" w14:textId="3328FB92"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Ob Business Applikationen oder Data Analytics, Unternehmensnetze, </w:t>
      </w:r>
      <w:proofErr w:type="spellStart"/>
      <w:r w:rsidRPr="004E6668">
        <w:rPr>
          <w:rFonts w:eastAsia="Times New Roman" w:cs="Arial"/>
          <w:sz w:val="18"/>
          <w:szCs w:val="18"/>
          <w:lang w:eastAsia="de-DE"/>
        </w:rPr>
        <w:t>Shared</w:t>
      </w:r>
      <w:proofErr w:type="spellEnd"/>
      <w:r w:rsidRPr="004E6668">
        <w:rPr>
          <w:rFonts w:eastAsia="Times New Roman" w:cs="Arial"/>
          <w:sz w:val="18"/>
          <w:szCs w:val="18"/>
          <w:lang w:eastAsia="de-DE"/>
        </w:rPr>
        <w:t xml:space="preserve"> Workspace, Data Center und Cloud- Service-Infrastrukturen, Telekommunikationsinfrastrukturen oder Internetsicherheit – Axians ist Spezialist für alle aktuellen Informations- und Kommunikationstechnologien! Durch Beratung, Planung, Integration und eine breite Palette von Dienstleistungen </w:t>
      </w:r>
      <w:proofErr w:type="spellStart"/>
      <w:r w:rsidRPr="004E6668">
        <w:rPr>
          <w:rFonts w:eastAsia="Times New Roman" w:cs="Arial"/>
          <w:sz w:val="18"/>
          <w:szCs w:val="18"/>
          <w:lang w:eastAsia="de-DE"/>
        </w:rPr>
        <w:t>erschlie</w:t>
      </w:r>
      <w:r w:rsidR="00E6188F">
        <w:rPr>
          <w:rFonts w:eastAsia="Times New Roman" w:cs="Arial"/>
          <w:sz w:val="18"/>
          <w:szCs w:val="18"/>
          <w:lang w:eastAsia="de-DE"/>
        </w:rPr>
        <w:t>ss</w:t>
      </w:r>
      <w:r w:rsidRPr="004E6668">
        <w:rPr>
          <w:rFonts w:eastAsia="Times New Roman" w:cs="Arial"/>
          <w:sz w:val="18"/>
          <w:szCs w:val="18"/>
          <w:lang w:eastAsia="de-DE"/>
        </w:rPr>
        <w:t>t</w:t>
      </w:r>
      <w:proofErr w:type="spellEnd"/>
      <w:r w:rsidRPr="004E6668">
        <w:rPr>
          <w:rFonts w:eastAsia="Times New Roman" w:cs="Arial"/>
          <w:sz w:val="18"/>
          <w:szCs w:val="18"/>
          <w:lang w:eastAsia="de-DE"/>
        </w:rPr>
        <w:t xml:space="preserve"> Axians den vollen Mehrwert dieser Technologien in Form bedarfsgerechter Lösungen für den Kunden.</w:t>
      </w:r>
    </w:p>
    <w:p w14:paraId="165BAB85"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55CFC596" w14:textId="303C7405"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Mit seinem ganzheitlichen ICT-Portfolio unterstützt Axians Unternehmen, Kommunen, Netzbetreiber und Service Provider bei der Modernisierung ihrer digitalen Infrastrukturen und Lösungen.</w:t>
      </w:r>
    </w:p>
    <w:p w14:paraId="1EDBF525"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77584443" w14:textId="4477C2CB" w:rsidR="004E6668" w:rsidRPr="004E6668" w:rsidRDefault="004E6668" w:rsidP="004E6668">
      <w:pPr>
        <w:textAlignment w:val="baseline"/>
        <w:rPr>
          <w:rFonts w:eastAsia="Times New Roman" w:cs="Arial"/>
          <w:sz w:val="18"/>
          <w:szCs w:val="18"/>
          <w:lang w:eastAsia="de-DE"/>
        </w:rPr>
      </w:pPr>
      <w:r w:rsidRPr="004E6668">
        <w:rPr>
          <w:rFonts w:eastAsia="Times New Roman" w:cs="Arial"/>
          <w:b/>
          <w:bCs/>
          <w:sz w:val="18"/>
          <w:szCs w:val="18"/>
          <w:lang w:eastAsia="de-DE"/>
        </w:rPr>
        <w:t>ICT Business Lines Zahlen in 2025:</w:t>
      </w:r>
      <w:r w:rsidRPr="004E6668">
        <w:rPr>
          <w:rFonts w:eastAsia="Times New Roman" w:cs="Arial"/>
          <w:sz w:val="18"/>
          <w:szCs w:val="18"/>
          <w:lang w:eastAsia="de-DE"/>
        </w:rPr>
        <w:t xml:space="preserve"> 3,8 Milliarden EUR Umsatz // 1</w:t>
      </w:r>
      <w:r w:rsidR="00CA36B0">
        <w:rPr>
          <w:rFonts w:eastAsia="Times New Roman" w:cs="Arial"/>
          <w:sz w:val="18"/>
          <w:szCs w:val="18"/>
          <w:lang w:eastAsia="de-DE"/>
        </w:rPr>
        <w:t>7</w:t>
      </w:r>
      <w:r w:rsidR="00880B17">
        <w:rPr>
          <w:rFonts w:eastAsia="Times New Roman" w:cs="Arial"/>
          <w:sz w:val="18"/>
          <w:szCs w:val="18"/>
          <w:lang w:eastAsia="de-DE"/>
        </w:rPr>
        <w:t>'</w:t>
      </w:r>
      <w:r w:rsidRPr="004E6668">
        <w:rPr>
          <w:rFonts w:eastAsia="Times New Roman" w:cs="Arial"/>
          <w:sz w:val="18"/>
          <w:szCs w:val="18"/>
          <w:lang w:eastAsia="de-DE"/>
        </w:rPr>
        <w:t>000 Mitarbeitende // 3</w:t>
      </w:r>
      <w:r w:rsidR="00CA36B0">
        <w:rPr>
          <w:rFonts w:eastAsia="Times New Roman" w:cs="Arial"/>
          <w:sz w:val="18"/>
          <w:szCs w:val="18"/>
          <w:lang w:eastAsia="de-DE"/>
        </w:rPr>
        <w:t>8</w:t>
      </w:r>
      <w:r w:rsidRPr="004E6668">
        <w:rPr>
          <w:rFonts w:eastAsia="Times New Roman" w:cs="Arial"/>
          <w:sz w:val="18"/>
          <w:szCs w:val="18"/>
          <w:lang w:eastAsia="de-DE"/>
        </w:rPr>
        <w:t xml:space="preserve"> Länder</w:t>
      </w:r>
    </w:p>
    <w:p w14:paraId="103FA48C" w14:textId="77777777" w:rsidR="004E6668" w:rsidRPr="004E6668" w:rsidRDefault="004E6668" w:rsidP="004E6668">
      <w:pPr>
        <w:textAlignment w:val="baseline"/>
        <w:rPr>
          <w:rFonts w:eastAsia="Times New Roman" w:cs="Arial"/>
          <w:sz w:val="18"/>
          <w:szCs w:val="18"/>
          <w:u w:val="single"/>
          <w:lang w:eastAsia="de-DE"/>
        </w:rPr>
      </w:pPr>
      <w:hyperlink r:id="rId14" w:history="1">
        <w:r w:rsidRPr="004E6668">
          <w:rPr>
            <w:rStyle w:val="Hyperlink"/>
            <w:rFonts w:eastAsia="Times New Roman" w:cs="Arial"/>
            <w:sz w:val="18"/>
            <w:szCs w:val="18"/>
            <w:u w:val="single"/>
            <w:lang w:eastAsia="de-DE"/>
          </w:rPr>
          <w:t>www.axians.com</w:t>
        </w:r>
      </w:hyperlink>
    </w:p>
    <w:p w14:paraId="7498390B"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0ED13EF4" w14:textId="3CC65870" w:rsidR="004E6668" w:rsidRPr="004E6668" w:rsidRDefault="004E6668" w:rsidP="004E6668">
      <w:pPr>
        <w:textAlignment w:val="baseline"/>
        <w:rPr>
          <w:rFonts w:eastAsia="Times New Roman" w:cs="Arial"/>
          <w:sz w:val="18"/>
          <w:szCs w:val="18"/>
          <w:lang w:eastAsia="de-DE"/>
        </w:rPr>
      </w:pPr>
      <w:r w:rsidRPr="004E6668">
        <w:rPr>
          <w:rFonts w:eastAsia="Times New Roman" w:cs="Arial"/>
          <w:b/>
          <w:bCs/>
          <w:sz w:val="18"/>
          <w:szCs w:val="18"/>
          <w:lang w:eastAsia="de-DE"/>
        </w:rPr>
        <w:t xml:space="preserve">Axians in </w:t>
      </w:r>
      <w:r w:rsidR="006039D0">
        <w:rPr>
          <w:rFonts w:eastAsia="Times New Roman" w:cs="Arial"/>
          <w:b/>
          <w:bCs/>
          <w:sz w:val="18"/>
          <w:szCs w:val="18"/>
          <w:lang w:eastAsia="de-DE"/>
        </w:rPr>
        <w:t>der Schweiz</w:t>
      </w:r>
      <w:r w:rsidR="006039D0" w:rsidRPr="004E6668">
        <w:rPr>
          <w:rFonts w:eastAsia="Times New Roman" w:cs="Arial"/>
          <w:b/>
          <w:bCs/>
          <w:sz w:val="18"/>
          <w:szCs w:val="18"/>
          <w:lang w:eastAsia="de-DE"/>
        </w:rPr>
        <w:t xml:space="preserve"> </w:t>
      </w:r>
      <w:r w:rsidRPr="004E6668">
        <w:rPr>
          <w:rFonts w:eastAsia="Times New Roman" w:cs="Arial"/>
          <w:b/>
          <w:bCs/>
          <w:sz w:val="18"/>
          <w:szCs w:val="18"/>
          <w:lang w:eastAsia="de-DE"/>
        </w:rPr>
        <w:t>2025:</w:t>
      </w:r>
      <w:r w:rsidRPr="004E6668">
        <w:rPr>
          <w:rFonts w:eastAsia="Times New Roman" w:cs="Arial"/>
          <w:sz w:val="18"/>
          <w:szCs w:val="18"/>
          <w:lang w:eastAsia="de-DE"/>
        </w:rPr>
        <w:t xml:space="preserve"> </w:t>
      </w:r>
      <w:r w:rsidR="0066361B">
        <w:rPr>
          <w:rFonts w:eastAsia="Times New Roman" w:cs="Arial"/>
          <w:sz w:val="18"/>
          <w:szCs w:val="18"/>
          <w:lang w:eastAsia="de-DE"/>
        </w:rPr>
        <w:t xml:space="preserve">357,9 </w:t>
      </w:r>
      <w:r w:rsidRPr="004E6668">
        <w:rPr>
          <w:rFonts w:eastAsia="Times New Roman" w:cs="Arial"/>
          <w:sz w:val="18"/>
          <w:szCs w:val="18"/>
          <w:lang w:eastAsia="de-DE"/>
        </w:rPr>
        <w:t xml:space="preserve"> Millionen </w:t>
      </w:r>
      <w:r w:rsidR="0066361B">
        <w:rPr>
          <w:rFonts w:eastAsia="Times New Roman" w:cs="Arial"/>
          <w:sz w:val="18"/>
          <w:szCs w:val="18"/>
          <w:lang w:eastAsia="de-DE"/>
        </w:rPr>
        <w:t>CHF</w:t>
      </w:r>
      <w:r w:rsidR="0066361B" w:rsidRPr="004E6668">
        <w:rPr>
          <w:rFonts w:eastAsia="Times New Roman" w:cs="Arial"/>
          <w:sz w:val="18"/>
          <w:szCs w:val="18"/>
          <w:lang w:eastAsia="de-DE"/>
        </w:rPr>
        <w:t xml:space="preserve"> </w:t>
      </w:r>
      <w:r w:rsidRPr="004E6668">
        <w:rPr>
          <w:rFonts w:eastAsia="Times New Roman" w:cs="Arial"/>
          <w:sz w:val="18"/>
          <w:szCs w:val="18"/>
          <w:lang w:eastAsia="de-DE"/>
        </w:rPr>
        <w:t xml:space="preserve">Umsatz // </w:t>
      </w:r>
      <w:r w:rsidR="0066361B">
        <w:rPr>
          <w:rFonts w:eastAsia="Times New Roman" w:cs="Arial"/>
          <w:sz w:val="18"/>
          <w:szCs w:val="18"/>
          <w:lang w:eastAsia="de-DE"/>
        </w:rPr>
        <w:t>1'079</w:t>
      </w:r>
      <w:r w:rsidRPr="004E6668">
        <w:rPr>
          <w:rFonts w:eastAsia="Times New Roman" w:cs="Arial"/>
          <w:sz w:val="18"/>
          <w:szCs w:val="18"/>
          <w:lang w:eastAsia="de-DE"/>
        </w:rPr>
        <w:t xml:space="preserve"> Mitarbeitende // </w:t>
      </w:r>
      <w:r w:rsidR="0066361B">
        <w:rPr>
          <w:rFonts w:eastAsia="Times New Roman" w:cs="Arial"/>
          <w:sz w:val="18"/>
          <w:szCs w:val="18"/>
          <w:lang w:eastAsia="de-DE"/>
        </w:rPr>
        <w:t>32</w:t>
      </w:r>
      <w:r w:rsidR="0066361B" w:rsidRPr="004E6668">
        <w:rPr>
          <w:rFonts w:eastAsia="Times New Roman" w:cs="Arial"/>
          <w:sz w:val="18"/>
          <w:szCs w:val="18"/>
          <w:lang w:eastAsia="de-DE"/>
        </w:rPr>
        <w:t xml:space="preserve"> </w:t>
      </w:r>
      <w:r w:rsidRPr="004E6668">
        <w:rPr>
          <w:rFonts w:eastAsia="Times New Roman" w:cs="Arial"/>
          <w:sz w:val="18"/>
          <w:szCs w:val="18"/>
          <w:lang w:eastAsia="de-DE"/>
        </w:rPr>
        <w:t>Standorte</w:t>
      </w:r>
    </w:p>
    <w:p w14:paraId="0C68D5F5" w14:textId="7854B3D4" w:rsidR="004E6668" w:rsidRPr="008A5F29" w:rsidRDefault="00B44C58" w:rsidP="004E6668">
      <w:pPr>
        <w:textAlignment w:val="baseline"/>
        <w:rPr>
          <w:rFonts w:eastAsia="Times New Roman" w:cs="Arial"/>
          <w:sz w:val="18"/>
          <w:szCs w:val="18"/>
          <w:u w:val="single"/>
          <w:lang w:val="en-GB" w:eastAsia="de-DE"/>
        </w:rPr>
      </w:pPr>
      <w:hyperlink r:id="rId15" w:history="1">
        <w:r w:rsidRPr="008A5F29">
          <w:rPr>
            <w:rStyle w:val="Hyperlink"/>
            <w:sz w:val="18"/>
            <w:szCs w:val="18"/>
            <w:lang w:val="en-GB"/>
          </w:rPr>
          <w:t>www.axians.ch</w:t>
        </w:r>
      </w:hyperlink>
      <w:r w:rsidR="00B92D92" w:rsidRPr="00B92D92">
        <w:rPr>
          <w:lang w:val="en-US"/>
        </w:rPr>
        <w:t xml:space="preserve"> </w:t>
      </w:r>
      <w:r w:rsidR="00B7665B" w:rsidRPr="008A5F29">
        <w:rPr>
          <w:sz w:val="18"/>
          <w:szCs w:val="18"/>
          <w:lang w:val="en-GB"/>
        </w:rPr>
        <w:t xml:space="preserve">– </w:t>
      </w:r>
      <w:hyperlink r:id="rId16" w:history="1">
        <w:r w:rsidR="00B7665B" w:rsidRPr="008A5F29">
          <w:rPr>
            <w:rStyle w:val="Hyperlink"/>
            <w:sz w:val="18"/>
            <w:szCs w:val="18"/>
            <w:lang w:val="en-GB"/>
          </w:rPr>
          <w:t>www.</w:t>
        </w:r>
        <w:r w:rsidR="006634FA" w:rsidRPr="008A5F29">
          <w:rPr>
            <w:rStyle w:val="Hyperlink"/>
            <w:sz w:val="18"/>
            <w:szCs w:val="18"/>
            <w:lang w:val="en-GB"/>
          </w:rPr>
          <w:t>axians-infoma.ch</w:t>
        </w:r>
      </w:hyperlink>
      <w:r w:rsidR="006634FA" w:rsidRPr="008A5F29">
        <w:rPr>
          <w:sz w:val="18"/>
          <w:szCs w:val="18"/>
          <w:lang w:val="en-GB"/>
        </w:rPr>
        <w:t xml:space="preserve"> </w:t>
      </w:r>
      <w:r w:rsidR="00B92D92" w:rsidRPr="008A5F29">
        <w:rPr>
          <w:sz w:val="18"/>
          <w:szCs w:val="18"/>
          <w:lang w:val="en-GB"/>
        </w:rPr>
        <w:t>–</w:t>
      </w:r>
      <w:r w:rsidR="006634FA" w:rsidRPr="008A5F29">
        <w:rPr>
          <w:sz w:val="18"/>
          <w:szCs w:val="18"/>
          <w:lang w:val="en-GB"/>
        </w:rPr>
        <w:t xml:space="preserve"> </w:t>
      </w:r>
      <w:hyperlink r:id="rId17" w:history="1">
        <w:r w:rsidR="00B7665B" w:rsidRPr="008A5F29">
          <w:rPr>
            <w:rStyle w:val="Hyperlink"/>
            <w:sz w:val="18"/>
            <w:szCs w:val="18"/>
            <w:lang w:val="en-GB"/>
          </w:rPr>
          <w:t>xamos.ch</w:t>
        </w:r>
      </w:hyperlink>
    </w:p>
    <w:p w14:paraId="2CE4DE23" w14:textId="77777777" w:rsidR="004E6668" w:rsidRPr="008A5F29" w:rsidRDefault="004E6668" w:rsidP="004E6668">
      <w:pPr>
        <w:textAlignment w:val="baseline"/>
        <w:rPr>
          <w:rFonts w:eastAsia="Times New Roman" w:cs="Arial"/>
          <w:sz w:val="18"/>
          <w:szCs w:val="18"/>
          <w:lang w:val="en-GB" w:eastAsia="de-DE"/>
        </w:rPr>
      </w:pPr>
    </w:p>
    <w:p w14:paraId="632ABF27" w14:textId="3266AFBA" w:rsidR="004E6668" w:rsidRPr="008A5F29" w:rsidRDefault="004E6668" w:rsidP="004E6668">
      <w:pPr>
        <w:textAlignment w:val="baseline"/>
        <w:rPr>
          <w:rFonts w:eastAsia="Times New Roman" w:cs="Arial"/>
          <w:b/>
          <w:bCs/>
          <w:sz w:val="18"/>
          <w:szCs w:val="18"/>
          <w:lang w:val="fr-CH" w:eastAsia="de-DE"/>
        </w:rPr>
      </w:pPr>
      <w:proofErr w:type="spellStart"/>
      <w:r w:rsidRPr="008A5F29">
        <w:rPr>
          <w:rFonts w:eastAsia="Times New Roman" w:cs="Arial"/>
          <w:b/>
          <w:bCs/>
          <w:sz w:val="18"/>
          <w:szCs w:val="18"/>
          <w:lang w:val="fr-CH" w:eastAsia="de-DE"/>
        </w:rPr>
        <w:t>Über</w:t>
      </w:r>
      <w:proofErr w:type="spellEnd"/>
      <w:r w:rsidRPr="008A5F29">
        <w:rPr>
          <w:rFonts w:eastAsia="Times New Roman" w:cs="Arial"/>
          <w:b/>
          <w:bCs/>
          <w:sz w:val="18"/>
          <w:szCs w:val="18"/>
          <w:lang w:val="fr-CH" w:eastAsia="de-DE"/>
        </w:rPr>
        <w:t xml:space="preserve"> VINCI Energies</w:t>
      </w:r>
    </w:p>
    <w:p w14:paraId="79F41E38" w14:textId="6A32F742"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In einer Welt im Wandel beschleunigt VINCI Energies die ökologische Wende durch die konkrete Mitgestaltung zweier tiefgreifender Transformationen: Digitalisierung und Energiewende. Als marktnaher Integrator </w:t>
      </w:r>
      <w:proofErr w:type="spellStart"/>
      <w:r w:rsidRPr="004E6668">
        <w:rPr>
          <w:rFonts w:eastAsia="Times New Roman" w:cs="Arial"/>
          <w:sz w:val="18"/>
          <w:szCs w:val="18"/>
          <w:lang w:eastAsia="de-DE"/>
        </w:rPr>
        <w:t>ma</w:t>
      </w:r>
      <w:r w:rsidR="008A5F29">
        <w:rPr>
          <w:rFonts w:eastAsia="Times New Roman" w:cs="Arial"/>
          <w:sz w:val="18"/>
          <w:szCs w:val="18"/>
          <w:lang w:eastAsia="de-DE"/>
        </w:rPr>
        <w:t>ss</w:t>
      </w:r>
      <w:r w:rsidRPr="004E6668">
        <w:rPr>
          <w:rFonts w:eastAsia="Times New Roman" w:cs="Arial"/>
          <w:sz w:val="18"/>
          <w:szCs w:val="18"/>
          <w:lang w:eastAsia="de-DE"/>
        </w:rPr>
        <w:t>geschneiderter</w:t>
      </w:r>
      <w:proofErr w:type="spellEnd"/>
      <w:r w:rsidRPr="004E6668">
        <w:rPr>
          <w:rFonts w:eastAsia="Times New Roman" w:cs="Arial"/>
          <w:sz w:val="18"/>
          <w:szCs w:val="18"/>
          <w:lang w:eastAsia="de-DE"/>
        </w:rPr>
        <w:t>, technikübergreifender Lösungen unterstützen wir unsere Kunden bei der Implementierung von Technologien, von der Planung über Realisierung und Betrieb bis hin zur Instandhaltung. Mit unseren 2</w:t>
      </w:r>
      <w:r w:rsidR="00E76717">
        <w:rPr>
          <w:rFonts w:eastAsia="Times New Roman" w:cs="Arial"/>
          <w:sz w:val="18"/>
          <w:szCs w:val="18"/>
          <w:lang w:eastAsia="de-DE"/>
        </w:rPr>
        <w:t>'</w:t>
      </w:r>
      <w:r w:rsidRPr="004E6668">
        <w:rPr>
          <w:rFonts w:eastAsia="Times New Roman" w:cs="Arial"/>
          <w:sz w:val="18"/>
          <w:szCs w:val="18"/>
          <w:lang w:eastAsia="de-DE"/>
        </w:rPr>
        <w:t>200 regional verankerten, agilen und innovativen Business Units sind wir in die energiebezogenen Entscheidungen, die Infrastrukturen und Prozesse unserer Kunden eingebunden und sorgen jeden Tag für mehr Zuverlässigkeit, Effizienz und Nachhaltigkeit. VINCI Energies strebt eine ganzheitliche Leistung an, die auf die Umwelt achtet, Nutzen stiftet und unser solidarisches Engagement fördert.</w:t>
      </w:r>
    </w:p>
    <w:p w14:paraId="25384F7E" w14:textId="77777777"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 xml:space="preserve"> </w:t>
      </w:r>
    </w:p>
    <w:p w14:paraId="7C4E6611" w14:textId="339AD633" w:rsidR="004E6668" w:rsidRPr="004E6668" w:rsidRDefault="004E6668" w:rsidP="004E6668">
      <w:pPr>
        <w:textAlignment w:val="baseline"/>
        <w:rPr>
          <w:rFonts w:eastAsia="Times New Roman" w:cs="Arial"/>
          <w:sz w:val="18"/>
          <w:szCs w:val="18"/>
          <w:lang w:eastAsia="de-DE"/>
        </w:rPr>
      </w:pPr>
      <w:r w:rsidRPr="004E6668">
        <w:rPr>
          <w:rFonts w:eastAsia="Times New Roman" w:cs="Arial"/>
          <w:sz w:val="18"/>
          <w:szCs w:val="18"/>
          <w:lang w:eastAsia="de-DE"/>
        </w:rPr>
        <w:t>2025: 21,6 Milliarden Euro Umsatz // 109</w:t>
      </w:r>
      <w:r w:rsidR="00E76717">
        <w:rPr>
          <w:rFonts w:eastAsia="Times New Roman" w:cs="Arial"/>
          <w:sz w:val="18"/>
          <w:szCs w:val="18"/>
          <w:lang w:eastAsia="de-DE"/>
        </w:rPr>
        <w:t>'</w:t>
      </w:r>
      <w:r w:rsidRPr="004E6668">
        <w:rPr>
          <w:rFonts w:eastAsia="Times New Roman" w:cs="Arial"/>
          <w:sz w:val="18"/>
          <w:szCs w:val="18"/>
          <w:lang w:eastAsia="de-DE"/>
        </w:rPr>
        <w:t>000 Mitarbeitende // 2</w:t>
      </w:r>
      <w:r w:rsidR="00E76717">
        <w:rPr>
          <w:rFonts w:eastAsia="Times New Roman" w:cs="Arial"/>
          <w:sz w:val="18"/>
          <w:szCs w:val="18"/>
          <w:lang w:eastAsia="de-DE"/>
        </w:rPr>
        <w:t>'</w:t>
      </w:r>
      <w:r w:rsidRPr="004E6668">
        <w:rPr>
          <w:rFonts w:eastAsia="Times New Roman" w:cs="Arial"/>
          <w:sz w:val="18"/>
          <w:szCs w:val="18"/>
          <w:lang w:eastAsia="de-DE"/>
        </w:rPr>
        <w:t>200 Business Units // 60 Länder</w:t>
      </w:r>
    </w:p>
    <w:p w14:paraId="66AE9D73" w14:textId="77777777" w:rsidR="004E6668" w:rsidRPr="004E6668" w:rsidRDefault="004E6668" w:rsidP="004E6668">
      <w:pPr>
        <w:textAlignment w:val="baseline"/>
        <w:rPr>
          <w:rFonts w:eastAsia="Times New Roman" w:cs="Arial"/>
          <w:sz w:val="18"/>
          <w:szCs w:val="18"/>
          <w:u w:val="single"/>
          <w:lang w:eastAsia="de-DE"/>
        </w:rPr>
      </w:pPr>
      <w:hyperlink r:id="rId18" w:history="1">
        <w:r w:rsidRPr="004E6668">
          <w:rPr>
            <w:rStyle w:val="Hyperlink"/>
            <w:rFonts w:eastAsia="Times New Roman" w:cs="Arial"/>
            <w:sz w:val="18"/>
            <w:szCs w:val="18"/>
            <w:u w:val="single"/>
            <w:lang w:eastAsia="de-DE"/>
          </w:rPr>
          <w:t>www.vinci-energies.com</w:t>
        </w:r>
      </w:hyperlink>
    </w:p>
    <w:p w14:paraId="53DB279B" w14:textId="77777777" w:rsidR="004E6668" w:rsidRDefault="004E6668" w:rsidP="004E6668">
      <w:pPr>
        <w:textAlignment w:val="baseline"/>
        <w:rPr>
          <w:rFonts w:eastAsia="Times New Roman" w:cs="Arial"/>
          <w:sz w:val="18"/>
          <w:szCs w:val="18"/>
          <w:lang w:eastAsia="de-DE"/>
        </w:rPr>
      </w:pPr>
    </w:p>
    <w:p w14:paraId="115DDFD0" w14:textId="0B9084CE" w:rsidR="004E6668" w:rsidRPr="004E6668" w:rsidRDefault="004E6668" w:rsidP="004E6668">
      <w:pPr>
        <w:textAlignment w:val="baseline"/>
        <w:rPr>
          <w:rFonts w:eastAsia="Times New Roman" w:cs="Arial"/>
          <w:sz w:val="18"/>
          <w:szCs w:val="18"/>
          <w:u w:val="single"/>
          <w:lang w:eastAsia="de-DE"/>
        </w:rPr>
      </w:pPr>
    </w:p>
    <w:sectPr w:rsidR="004E6668" w:rsidRPr="004E6668" w:rsidSect="0076335B">
      <w:headerReference w:type="default" r:id="rId19"/>
      <w:footerReference w:type="even" r:id="rId20"/>
      <w:footerReference w:type="default" r:id="rId21"/>
      <w:headerReference w:type="first" r:id="rId22"/>
      <w:footerReference w:type="first" r:id="rId23"/>
      <w:pgSz w:w="11900" w:h="16840"/>
      <w:pgMar w:top="1799" w:right="1417" w:bottom="1417" w:left="1417" w:header="340"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81E82BD" w14:textId="77777777" w:rsidR="00BF3E06" w:rsidRDefault="00BF3E06">
      <w:r>
        <w:separator/>
      </w:r>
    </w:p>
  </w:endnote>
  <w:endnote w:type="continuationSeparator" w:id="0">
    <w:p w14:paraId="38321DB1" w14:textId="77777777" w:rsidR="00BF3E06" w:rsidRDefault="00BF3E0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ACFF" w:usb2="00000009" w:usb3="00000000" w:csb0="000001FF" w:csb1="00000000"/>
  </w:font>
  <w:font w:name="MS Mincho">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MS PGothic">
    <w:panose1 w:val="020B0600070205080204"/>
    <w:charset w:val="80"/>
    <w:family w:val="swiss"/>
    <w:pitch w:val="variable"/>
    <w:sig w:usb0="E00002FF" w:usb1="6AC7FDFB" w:usb2="08000012" w:usb3="00000000" w:csb0="0002009F" w:csb1="00000000"/>
  </w:font>
  <w:font w:name="Vinci Sans">
    <w:panose1 w:val="02000000000000000000"/>
    <w:charset w:val="00"/>
    <w:family w:val="swiss"/>
    <w:pitch w:val="variable"/>
    <w:sig w:usb0="00000007" w:usb1="00000000" w:usb2="00000000" w:usb3="00000000" w:csb0="00000093" w:csb1="00000000"/>
  </w:font>
  <w:font w:name="Lucida Grande">
    <w:altName w:val="Segoe UI"/>
    <w:charset w:val="00"/>
    <w:family w:val="swiss"/>
    <w:pitch w:val="variable"/>
    <w:sig w:usb0="E1000AEF" w:usb1="5000A1FF" w:usb2="00000000" w:usb3="00000000" w:csb0="000001BF" w:csb1="00000000"/>
  </w:font>
  <w:font w:name="Vinci Sans Light">
    <w:altName w:val="Calibri"/>
    <w:panose1 w:val="02000000000000000000"/>
    <w:charset w:val="00"/>
    <w:family w:val="swiss"/>
    <w:pitch w:val="variable"/>
    <w:sig w:usb0="00000007" w:usb1="00000000" w:usb2="00000000" w:usb3="00000000" w:csb0="00000093" w:csb1="00000000"/>
  </w:font>
  <w:font w:name="Verdana">
    <w:panose1 w:val="020B0604030504040204"/>
    <w:charset w:val="00"/>
    <w:family w:val="swiss"/>
    <w:pitch w:val="variable"/>
    <w:sig w:usb0="A00006FF" w:usb1="4000205B" w:usb2="00000010" w:usb3="00000000" w:csb0="0000019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C3722D1" w14:textId="77777777" w:rsidR="00C02BF5" w:rsidRDefault="00B70960" w:rsidP="005B788F">
    <w:pPr>
      <w:pStyle w:val="Fuzeile"/>
    </w:pPr>
    <w:r>
      <w:rPr>
        <w:noProof/>
      </w:rPr>
      <mc:AlternateContent>
        <mc:Choice Requires="wps">
          <w:drawing>
            <wp:anchor distT="0" distB="0" distL="0" distR="0" simplePos="0" relativeHeight="251665920" behindDoc="0" locked="0" layoutInCell="1" allowOverlap="1" wp14:anchorId="5BAF446E" wp14:editId="58F2DEC6">
              <wp:simplePos x="635" y="635"/>
              <wp:positionH relativeFrom="page">
                <wp:align>center</wp:align>
              </wp:positionH>
              <wp:positionV relativeFrom="page">
                <wp:align>bottom</wp:align>
              </wp:positionV>
              <wp:extent cx="746760" cy="345440"/>
              <wp:effectExtent l="0" t="0" r="15240" b="0"/>
              <wp:wrapNone/>
              <wp:docPr id="307398913" name="Textfeld 2"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621C75E0"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BAF446E" id="_x0000_t202" coordsize="21600,21600" o:spt="202" path="m,l,21600r21600,l21600,xe">
              <v:stroke joinstyle="miter"/>
              <v:path gradientshapeok="t" o:connecttype="rect"/>
            </v:shapetype>
            <v:shape id="Textfeld 2" o:spid="_x0000_s1026" type="#_x0000_t202" alt="C0-Öffentlich" style="position:absolute;margin-left:0;margin-top:0;width:58.8pt;height:27.2pt;z-index:25166592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" filled="f" stroked="f">
              <v:textbox style="mso-fit-shape-to-text:t" inset="0,0,0,15pt">
                <w:txbxContent>
                  <w:p w14:paraId="621C75E0"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1DBE34C" w14:textId="77777777" w:rsidR="00EA52F5" w:rsidRDefault="00B70960" w:rsidP="00B70960">
    <w:pPr>
      <w:pStyle w:val="Fuzeile"/>
      <w:tabs>
        <w:tab w:val="clear" w:pos="4536"/>
        <w:tab w:val="clear" w:pos="9072"/>
        <w:tab w:val="right" w:pos="9066"/>
      </w:tabs>
    </w:pPr>
    <w:r>
      <w:rPr>
        <w:noProof/>
        <w:lang w:eastAsia="de-DE"/>
      </w:rPr>
      <mc:AlternateContent>
        <mc:Choice Requires="wps">
          <w:drawing>
            <wp:anchor distT="0" distB="0" distL="0" distR="0" simplePos="0" relativeHeight="251666944" behindDoc="0" locked="0" layoutInCell="1" allowOverlap="1" wp14:anchorId="51151731" wp14:editId="1A39A3D7">
              <wp:simplePos x="904875" y="9886950"/>
              <wp:positionH relativeFrom="page">
                <wp:align>center</wp:align>
              </wp:positionH>
              <wp:positionV relativeFrom="page">
                <wp:align>bottom</wp:align>
              </wp:positionV>
              <wp:extent cx="746760" cy="345440"/>
              <wp:effectExtent l="0" t="0" r="15240" b="0"/>
              <wp:wrapNone/>
              <wp:docPr id="1029378581" name="Textfeld 3"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36C3122D"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1151731" id="_x0000_t202" coordsize="21600,21600" o:spt="202" path="m,l,21600r21600,l21600,xe">
              <v:stroke joinstyle="miter"/>
              <v:path gradientshapeok="t" o:connecttype="rect"/>
            </v:shapetype>
            <v:shape id="Textfeld 3" o:spid="_x0000_s1027" type="#_x0000_t202" alt="C0-Öffentlich" style="position:absolute;margin-left:0;margin-top:0;width:58.8pt;height:27.2pt;z-index:2516669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" filled="f" stroked="f">
              <v:textbox style="mso-fit-shape-to-text:t" inset="0,0,0,15pt">
                <w:txbxContent>
                  <w:p w14:paraId="36C3122D"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v:textbox>
              <w10:wrap anchorx="page" anchory="page"/>
            </v:shape>
          </w:pict>
        </mc:Fallback>
      </mc:AlternateContent>
    </w:r>
    <w:r w:rsidRPr="00953D4E">
      <w:rPr>
        <w:noProof/>
        <w:lang w:eastAsia="de-DE"/>
      </w:rPr>
      <w:drawing>
        <wp:anchor distT="0" distB="0" distL="114300" distR="114300" simplePos="0" relativeHeight="251668992" behindDoc="0" locked="0" layoutInCell="1" allowOverlap="0" wp14:anchorId="12B687E5" wp14:editId="3845FF9F">
          <wp:simplePos x="0" y="0"/>
          <wp:positionH relativeFrom="column">
            <wp:posOffset>5281524</wp:posOffset>
          </wp:positionH>
          <wp:positionV relativeFrom="page">
            <wp:posOffset>9958501</wp:posOffset>
          </wp:positionV>
          <wp:extent cx="1115695" cy="302260"/>
          <wp:effectExtent l="0" t="0" r="8255" b="2540"/>
          <wp:wrapThrough wrapText="bothSides">
            <wp:wrapPolygon edited="0">
              <wp:start x="0" y="0"/>
              <wp:lineTo x="0" y="20420"/>
              <wp:lineTo x="21391" y="20420"/>
              <wp:lineTo x="21391" y="0"/>
              <wp:lineTo x="0" y="0"/>
            </wp:wrapPolygon>
          </wp:wrapThrough>
          <wp:docPr id="1532524105"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275"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 xmlns:arto="http://schemas.microsoft.com/office/word/2006/arto"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val="1"/>
                    </a:ext>
                  </a:extLst>
                </pic:spPr>
              </pic:pic>
            </a:graphicData>
          </a:graphic>
          <wp14:sizeRelH relativeFrom="page">
            <wp14:pctWidth>0</wp14:pctWidth>
          </wp14:sizeRelH>
          <wp14:sizeRelV relativeFrom="page">
            <wp14:pctHeight>0</wp14:pctHeight>
          </wp14:sizeRelV>
        </wp:anchor>
      </w:drawing>
    </w:r>
    <w:r w:rsidR="001353B0" w:rsidRPr="00971E54">
      <w:rPr>
        <w:caps/>
        <w:noProof/>
        <w:sz w:val="32"/>
        <w:lang w:eastAsia="de-DE"/>
      </w:rPr>
      <mc:AlternateContent>
        <mc:Choice Requires="wps">
          <w:drawing>
            <wp:anchor distT="0" distB="0" distL="114300" distR="114300" simplePos="0" relativeHeight="251661824" behindDoc="0" locked="1" layoutInCell="1" allowOverlap="1" wp14:anchorId="63EA5CE7" wp14:editId="03B091B7">
              <wp:simplePos x="0" y="0"/>
              <wp:positionH relativeFrom="column">
                <wp:posOffset>-307975</wp:posOffset>
              </wp:positionH>
              <wp:positionV relativeFrom="paragraph">
                <wp:posOffset>0</wp:posOffset>
              </wp:positionV>
              <wp:extent cx="6533515" cy="0"/>
              <wp:effectExtent l="0" t="0" r="0" b="0"/>
              <wp:wrapNone/>
              <wp:docPr id="756038984" name="Gerader Verbinder 756038984"/>
              <wp:cNvGraphicFramePr/>
              <a:graphic xmlns:a="http://schemas.openxmlformats.org/drawingml/2006/main">
                <a:graphicData uri="http://schemas.microsoft.com/office/word/2010/wordprocessingShape">
                  <wps:wsp>
                    <wps:cNvCnPr/>
                    <wps:spPr>
                      <a:xfrm>
                        <a:off x="0" y="0"/>
                        <a:ext cx="6533515" cy="0"/>
                      </a:xfrm>
                      <a:prstGeom prst="line">
                        <a:avLst/>
                      </a:prstGeom>
                      <a:noFill/>
                      <a:ln w="9525">
                        <a:solidFill>
                          <a:srgbClr val="FFFFFF">
                            <a:lumMod val="75000"/>
                          </a:srgbClr>
                        </a:solidFill>
                        <a:prstDash val="solid"/>
                      </a:ln>
                      <a:effectLst/>
                    </wps:spPr>
                    <wps:bodyPr/>
                  </wps:wsp>
                </a:graphicData>
              </a:graphic>
              <wp14:sizeRelH relativeFrom="margin">
                <wp14:pctWidth>0</wp14:pctWidth>
              </wp14:sizeRelH>
              <wp14:sizeRelV relativeFrom="margin">
                <wp14:pctHeight>0</wp14:pctHeight>
              </wp14:sizeRelV>
            </wp:anchor>
          </w:drawing>
        </mc:Choice>
        <mc:Fallback>
          <w:pict>
            <v:line w14:anchorId="74E8B671" id="Gerader Verbinder 756038984" o:spid="_x0000_s1026" style="position:absolute;z-index:2516618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4.25pt,0" to="490.2pt,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" strokecolor="#bfbfbf">
              <w10:anchorlock/>
            </v:line>
          </w:pict>
        </mc:Fallback>
      </mc:AlternateContent>
    </w:r>
    <w:r>
      <w:tab/>
    </w:r>
  </w:p>
  <w:p w14:paraId="4BABBAF7" w14:textId="164706D8" w:rsidR="00EA52F5" w:rsidRPr="005B788F" w:rsidRDefault="001353B0" w:rsidP="005B788F">
    <w:pPr>
      <w:pStyle w:val="Fuzeile"/>
      <w:spacing w:line="240" w:lineRule="auto"/>
      <w:rPr>
        <w:noProof/>
      </w:rPr>
    </w:pPr>
    <w:r w:rsidRPr="005B788F">
      <w:rPr>
        <w:noProof/>
      </w:rPr>
      <w:t xml:space="preserve">Axians Infoma </w:t>
    </w:r>
    <w:r w:rsidR="00030156">
      <w:rPr>
        <w:noProof/>
      </w:rPr>
      <w:t>Schweiz AG</w:t>
    </w:r>
  </w:p>
  <w:p w14:paraId="16308633" w14:textId="77777777" w:rsidR="00BA75AD" w:rsidRPr="005B788F" w:rsidRDefault="00B70960" w:rsidP="005B788F">
    <w:pPr>
      <w:pStyle w:val="Fuzeile"/>
      <w:spacing w:line="240" w:lineRule="auto"/>
      <w:rPr>
        <w:noProof/>
      </w:rPr>
    </w:pPr>
    <w:r>
      <w:t>Axians Infoma Presseinformation</w:t>
    </w:r>
    <w:r w:rsidR="001353B0" w:rsidRPr="005B788F">
      <w:rPr>
        <w:noProof/>
      </w:rPr>
      <w:t xml:space="preserve"> </w:t>
    </w:r>
    <w:r w:rsidR="001353B0" w:rsidRPr="005B788F">
      <w:rPr>
        <w:noProof/>
      </w:rPr>
      <w:sym w:font="Wingdings" w:char="F0A0"/>
    </w:r>
    <w:r w:rsidR="001353B0" w:rsidRPr="005B788F">
      <w:rPr>
        <w:noProof/>
      </w:rPr>
      <w:t xml:space="preserve"> V-KOM-00264</w:t>
    </w:r>
    <w:r w:rsidR="005B788F">
      <w:rPr>
        <w:noProof/>
      </w:rPr>
      <w:t xml:space="preserve"> </w:t>
    </w:r>
    <w:r w:rsidR="001353B0" w:rsidRPr="005B788F">
      <w:rPr>
        <w:noProof/>
      </w:rPr>
      <w:t xml:space="preserve"> </w:t>
    </w:r>
    <w:r w:rsidR="001353B0" w:rsidRPr="005B788F">
      <w:rPr>
        <w:noProof/>
      </w:rPr>
      <w:sym w:font="Wingdings" w:char="F0A0"/>
    </w:r>
    <w:r w:rsidR="001353B0" w:rsidRPr="005B788F">
      <w:rPr>
        <w:noProof/>
      </w:rPr>
      <w:t xml:space="preserve"> Version: 6.00</w:t>
    </w:r>
    <w:r w:rsidR="0066772A">
      <w:rPr>
        <w:noProof/>
      </w:rPr>
      <w:t xml:space="preserve"> </w:t>
    </w:r>
    <w:r w:rsidR="001353B0">
      <w:rPr>
        <w:noProof/>
      </w:rPr>
      <mc:AlternateContent>
        <mc:Choice Requires="wps">
          <w:drawing>
            <wp:anchor distT="45720" distB="45720" distL="114300" distR="114300" simplePos="0" relativeHeight="251660800" behindDoc="0" locked="0" layoutInCell="1" allowOverlap="1" wp14:anchorId="30FAF272" wp14:editId="2633C1CD">
              <wp:simplePos x="0" y="0"/>
              <wp:positionH relativeFrom="margin">
                <wp:posOffset>5672185</wp:posOffset>
              </wp:positionH>
              <wp:positionV relativeFrom="paragraph">
                <wp:posOffset>244185</wp:posOffset>
              </wp:positionV>
              <wp:extent cx="1173480" cy="242570"/>
              <wp:effectExtent l="0" t="0" r="7620" b="5080"/>
              <wp:wrapSquare wrapText="bothSides"/>
              <wp:docPr id="1802457694"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4A38687D" w14:textId="77777777" w:rsidR="00EA52F5" w:rsidRDefault="001353B0" w:rsidP="005B788F">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30FAF272" id="_x0000_s1028" type="#_x0000_t202" style="position:absolute;margin-left:446.65pt;margin-top:19.25pt;width:92.4pt;height:19.1pt;z-index:25166080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" stroked="f">
              <v:textbox>
                <w:txbxContent>
                  <w:p w14:paraId="4A38687D" w14:textId="77777777" w:rsidR="00EA52F5" w:rsidRDefault="001353B0" w:rsidP="005B788F">
                    <w:pPr>
                      <w:pStyle w:val="Fuzeile"/>
                    </w:pPr>
                    <w:r>
                      <w:t xml:space="preserve">Seite </w:t>
                    </w:r>
                    <w:r>
                      <w:fldChar w:fldCharType="begin"/>
                    </w:r>
                    <w:r>
                      <w:instrText>PAGE  \* Arabic  \* MERGEFORMAT</w:instrText>
                    </w:r>
                    <w:r>
                      <w:fldChar w:fldCharType="separate"/>
                    </w:r>
                    <w:r>
                      <w:t>2</w:t>
                    </w:r>
                    <w:r>
                      <w:fldChar w:fldCharType="end"/>
                    </w:r>
                    <w:r>
                      <w:t xml:space="preserve"> von </w:t>
                    </w:r>
                    <w:fldSimple w:instr="NUMPAGES  \* Arabic  \* MERGEFORMAT">
                      <w:r>
                        <w:t>2</w:t>
                      </w:r>
                    </w:fldSimple>
                  </w:p>
                </w:txbxContent>
              </v:textbox>
              <w10:wrap type="square" anchorx="margin"/>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0164EA" w14:textId="77777777" w:rsidR="00492BC4" w:rsidRDefault="00B70960" w:rsidP="005B788F">
    <w:pPr>
      <w:pStyle w:val="Fuzeile"/>
    </w:pPr>
    <w:r>
      <w:rPr>
        <w:noProof/>
      </w:rPr>
      <mc:AlternateContent>
        <mc:Choice Requires="wps">
          <w:drawing>
            <wp:anchor distT="0" distB="0" distL="0" distR="0" simplePos="0" relativeHeight="251664896" behindDoc="0" locked="0" layoutInCell="1" allowOverlap="1" wp14:anchorId="56A0D239" wp14:editId="104C3BCB">
              <wp:simplePos x="904875" y="9629775"/>
              <wp:positionH relativeFrom="page">
                <wp:align>center</wp:align>
              </wp:positionH>
              <wp:positionV relativeFrom="page">
                <wp:align>bottom</wp:align>
              </wp:positionV>
              <wp:extent cx="746760" cy="345440"/>
              <wp:effectExtent l="0" t="0" r="15240" b="0"/>
              <wp:wrapNone/>
              <wp:docPr id="868116516" name="Textfeld 1" descr="C0-Öffentlich">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46760" cy="345440"/>
                      </a:xfrm>
                      <a:prstGeom prst="rect">
                        <a:avLst/>
                      </a:prstGeom>
                      <a:noFill/>
                      <a:ln>
                        <a:noFill/>
                      </a:ln>
                      <a:effectLst/>
                    </wps:spPr>
                    <wps:txbx>
                      <w:txbxContent>
                        <w:p w14:paraId="2B48D4B2"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6A0D239" id="_x0000_t202" coordsize="21600,21600" o:spt="202" path="m,l,21600r21600,l21600,xe">
              <v:stroke joinstyle="miter"/>
              <v:path gradientshapeok="t" o:connecttype="rect"/>
            </v:shapetype>
            <v:shape id="Textfeld 1" o:spid="_x0000_s1029" type="#_x0000_t202" alt="C0-Öffentlich" style="position:absolute;margin-left:0;margin-top:0;width:58.8pt;height:27.2pt;z-index:25166489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" filled="f" stroked="f">
              <v:textbox style="mso-fit-shape-to-text:t" inset="0,0,0,15pt">
                <w:txbxContent>
                  <w:p w14:paraId="2B48D4B2" w14:textId="77777777" w:rsidR="00B70960" w:rsidRPr="00B70960" w:rsidRDefault="00B70960" w:rsidP="00B70960">
                    <w:pPr>
                      <w:rPr>
                        <w:rFonts w:ascii="Aptos" w:eastAsia="Aptos" w:hAnsi="Aptos" w:cs="Aptos"/>
                        <w:noProof/>
                        <w:color w:val="008000"/>
                        <w:szCs w:val="20"/>
                      </w:rPr>
                    </w:pPr>
                    <w:r w:rsidRPr="00B70960">
                      <w:rPr>
                        <w:rFonts w:ascii="Aptos" w:eastAsia="Aptos" w:hAnsi="Aptos" w:cs="Aptos"/>
                        <w:noProof/>
                        <w:color w:val="008000"/>
                        <w:szCs w:val="20"/>
                      </w:rPr>
                      <w:t>C0-Öffentlich</w:t>
                    </w:r>
                  </w:p>
                </w:txbxContent>
              </v:textbox>
              <w10:wrap anchorx="page" anchory="page"/>
            </v:shape>
          </w:pict>
        </mc:Fallback>
      </mc:AlternateContent>
    </w:r>
  </w:p>
  <w:p w14:paraId="32893C27" w14:textId="77777777" w:rsidR="0076335B" w:rsidRDefault="001353B0" w:rsidP="005B788F">
    <w:pPr>
      <w:pStyle w:val="Fuzeile"/>
    </w:pPr>
    <w:r w:rsidRPr="00953D4E">
      <w:rPr>
        <w:noProof/>
        <w:lang w:eastAsia="de-DE"/>
      </w:rPr>
      <w:drawing>
        <wp:anchor distT="0" distB="0" distL="114300" distR="114300" simplePos="0" relativeHeight="251671040" behindDoc="0" locked="0" layoutInCell="1" allowOverlap="0" wp14:anchorId="2B303268" wp14:editId="730A8144">
          <wp:simplePos x="0" y="0"/>
          <wp:positionH relativeFrom="column">
            <wp:posOffset>5282942</wp:posOffset>
          </wp:positionH>
          <wp:positionV relativeFrom="page">
            <wp:posOffset>9554210</wp:posOffset>
          </wp:positionV>
          <wp:extent cx="1115695" cy="302260"/>
          <wp:effectExtent l="0" t="0" r="8255" b="2540"/>
          <wp:wrapThrough wrapText="bothSides">
            <wp:wrapPolygon edited="0">
              <wp:start x="0" y="0"/>
              <wp:lineTo x="0" y="20420"/>
              <wp:lineTo x="21391" y="20420"/>
              <wp:lineTo x="21391" y="0"/>
              <wp:lineTo x="0" y="0"/>
            </wp:wrapPolygon>
          </wp:wrapThrough>
          <wp:docPr id="1447230275" name="Placeholder" descr="Description : VE_RGB_C"/>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7230275" name="Image 48" descr="Description : VE_RGB_C"/>
                  <pic:cNvPicPr>
                    <a:picLocks noChangeAspect="1" noChangeArrowheads="1"/>
                  </pic:cNvPicPr>
                </pic:nvPicPr>
                <pic:blipFill>
                  <a:blip r:embed="rId1" cstate="print">
                    <a:alphaModFix/>
                    <a:extLst>
                      <a:ext uri="{28A0092B-C50C-407E-A947-70E740481C1C}">
                        <a14:useLocalDpi xmlns:a14="http://schemas.microsoft.com/office/drawing/2010/main" val="0"/>
                      </a:ext>
                    </a:extLst>
                  </a:blip>
                  <a:stretch>
                    <a:fillRect/>
                  </a:stretch>
                </pic:blipFill>
                <pic:spPr bwMode="auto">
                  <a:xfrm>
                    <a:off x="0" y="0"/>
                    <a:ext cx="1115695" cy="302260"/>
                  </a:xfrm>
                  <a:prstGeom prst="rect">
                    <a:avLst/>
                  </a:prstGeom>
                  <a:noFill/>
                  <a:ln>
                    <a:noFill/>
                  </a:ln>
                  <a:extLst>
                    <a:ext uri="{FAA26D3D-D897-4be2-8F04-BA451C77F1D7}">
                      <ma14:placeholderFlag xmlns="" xmlns:arto="http://schemas.microsoft.com/office/word/2006/arto" xmlns:ma14="http://schemas.microsoft.com/office/mac/drawingml/2011/main" xmlns:mo="http://schemas.microsoft.com/office/mac/office/2008/main" xmlns:mv="urn:schemas-microsoft-com:mac:vml" xmlns:o="urn:schemas-microsoft-com:office:office" xmlns:v="urn:schemas-microsoft-com:vml" xmlns:w="http://schemas.openxmlformats.org/wordprocessingml/2006/main" xmlns:w10="urn:schemas-microsoft-com:office:word" val="1"/>
                    </a:ext>
                  </a:extLst>
                </pic:spPr>
              </pic:pic>
            </a:graphicData>
          </a:graphic>
          <wp14:sizeRelH relativeFrom="page">
            <wp14:pctWidth>0</wp14:pctWidth>
          </wp14:sizeRelH>
          <wp14:sizeRelV relativeFrom="page">
            <wp14:pctHeight>0</wp14:pctHeight>
          </wp14:sizeRelV>
        </wp:anchor>
      </w:drawing>
    </w:r>
  </w:p>
  <w:p w14:paraId="55D56129" w14:textId="77777777" w:rsidR="00EA52F5" w:rsidRPr="005B788F" w:rsidRDefault="001353B0" w:rsidP="005B788F">
    <w:pPr>
      <w:pStyle w:val="Fuzeile"/>
      <w:spacing w:line="240" w:lineRule="auto"/>
      <w:rPr>
        <w:noProof/>
      </w:rPr>
    </w:pPr>
    <w:r w:rsidRPr="005B788F">
      <w:rPr>
        <w:noProof/>
      </w:rPr>
      <w:t>Axians Infoma GmbH</w:t>
    </w:r>
  </w:p>
  <w:p w14:paraId="75FD3630" w14:textId="77777777" w:rsidR="00EA52F5" w:rsidRPr="005B788F" w:rsidRDefault="0066772A" w:rsidP="005B788F">
    <w:pPr>
      <w:pStyle w:val="Fuzeile"/>
      <w:spacing w:line="240" w:lineRule="auto"/>
      <w:rPr>
        <w:noProof/>
      </w:rPr>
    </w:pPr>
    <w:r>
      <w:t>Axians Infoma Presseinformation</w:t>
    </w:r>
    <w:r w:rsidRPr="005B788F">
      <w:rPr>
        <w:noProof/>
      </w:rPr>
      <w:t xml:space="preserve"> </w:t>
    </w:r>
    <w:r w:rsidR="001353B0" w:rsidRPr="005B788F">
      <w:rPr>
        <w:noProof/>
      </w:rPr>
      <w:sym w:font="Wingdings" w:char="F0A0"/>
    </w:r>
    <w:r w:rsidR="001353B0" w:rsidRPr="005B788F">
      <w:rPr>
        <w:noProof/>
      </w:rPr>
      <w:t xml:space="preserve"> V-KOM-00264 </w:t>
    </w:r>
    <w:r w:rsidR="001353B0" w:rsidRPr="005B788F">
      <w:rPr>
        <w:noProof/>
      </w:rPr>
      <w:sym w:font="Wingdings" w:char="F0A0"/>
    </w:r>
    <w:r w:rsidR="001353B0" w:rsidRPr="005B788F">
      <w:rPr>
        <w:noProof/>
      </w:rPr>
      <w:t xml:space="preserve"> Version: 6.00</w:t>
    </w:r>
  </w:p>
  <w:p w14:paraId="0E14B68B" w14:textId="77777777" w:rsidR="0076335B" w:rsidRDefault="001353B0" w:rsidP="005B788F">
    <w:pPr>
      <w:pStyle w:val="Fuzeile"/>
      <w:spacing w:line="240" w:lineRule="auto"/>
      <w:rPr>
        <w:noProof/>
      </w:rPr>
    </w:pPr>
    <w:r>
      <w:rPr>
        <w:noProof/>
      </w:rPr>
      <mc:AlternateContent>
        <mc:Choice Requires="wps">
          <w:drawing>
            <wp:anchor distT="45720" distB="45720" distL="114300" distR="114300" simplePos="0" relativeHeight="251656704" behindDoc="0" locked="0" layoutInCell="1" allowOverlap="1" wp14:anchorId="750E0476" wp14:editId="35CE1F53">
              <wp:simplePos x="0" y="0"/>
              <wp:positionH relativeFrom="margin">
                <wp:posOffset>5620631</wp:posOffset>
              </wp:positionH>
              <wp:positionV relativeFrom="paragraph">
                <wp:posOffset>210965</wp:posOffset>
              </wp:positionV>
              <wp:extent cx="1173480" cy="242570"/>
              <wp:effectExtent l="0" t="0" r="7620" b="5080"/>
              <wp:wrapSquare wrapText="bothSides"/>
              <wp:docPr id="10" name="Textfeld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73480" cy="242570"/>
                      </a:xfrm>
                      <a:prstGeom prst="rect">
                        <a:avLst/>
                      </a:prstGeom>
                      <a:solidFill>
                        <a:srgbClr val="FFFFFF"/>
                      </a:solidFill>
                      <a:ln w="9525">
                        <a:noFill/>
                        <a:miter lim="800000"/>
                        <a:headEnd/>
                        <a:tailEnd/>
                      </a:ln>
                    </wps:spPr>
                    <wps:txbx>
                      <w:txbxContent>
                        <w:p w14:paraId="4168DBAD" w14:textId="77777777" w:rsidR="00492BC4" w:rsidRDefault="001353B0" w:rsidP="005B788F">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wps:txbx>
                    <wps:bodyPr rot="0" vert="horz" wrap="square" lIns="91440" tIns="45720" rIns="91440" bIns="45720" anchor="t" anchorCtr="0"/>
                  </wps:wsp>
                </a:graphicData>
              </a:graphic>
              <wp14:sizeRelH relativeFrom="margin">
                <wp14:pctWidth>0</wp14:pctWidth>
              </wp14:sizeRelH>
              <wp14:sizeRelV relativeFrom="margin">
                <wp14:pctHeight>0</wp14:pctHeight>
              </wp14:sizeRelV>
            </wp:anchor>
          </w:drawing>
        </mc:Choice>
        <mc:Fallback>
          <w:pict>
            <v:shape w14:anchorId="750E0476" id="_x0000_s1030" type="#_x0000_t202" style="position:absolute;margin-left:442.55pt;margin-top:16.6pt;width:92.4pt;height:19.1pt;z-index:25165670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" stroked="f">
              <v:textbox>
                <w:txbxContent>
                  <w:p w14:paraId="4168DBAD" w14:textId="77777777" w:rsidR="00492BC4" w:rsidRDefault="001353B0" w:rsidP="005B788F">
                    <w:pPr>
                      <w:pStyle w:val="Fuzeile"/>
                    </w:pPr>
                    <w:r>
                      <w:t xml:space="preserve">Seite </w:t>
                    </w:r>
                    <w:r>
                      <w:fldChar w:fldCharType="begin"/>
                    </w:r>
                    <w:r>
                      <w:instrText>PAGE  \* Arabic  \* MERGEFORMAT</w:instrText>
                    </w:r>
                    <w:r>
                      <w:fldChar w:fldCharType="separate"/>
                    </w:r>
                    <w:r>
                      <w:t>1</w:t>
                    </w:r>
                    <w:r>
                      <w:fldChar w:fldCharType="end"/>
                    </w:r>
                    <w:r>
                      <w:t xml:space="preserve"> von </w:t>
                    </w:r>
                    <w:fldSimple w:instr="NUMPAGES  \* Arabic  \* MERGEFORMAT">
                      <w:r>
                        <w:t>2</w:t>
                      </w:r>
                    </w:fldSimple>
                  </w:p>
                </w:txbxContent>
              </v:textbox>
              <w10:wrap type="square" anchorx="margin"/>
            </v:shape>
          </w:pict>
        </mc:Fallback>
      </mc:AlternateContent>
    </w:r>
    <w:r w:rsidR="0076335B" w:rsidRPr="005B788F">
      <w:rPr>
        <w:noProof/>
      </w:rPr>
      <mc:AlternateContent>
        <mc:Choice Requires="wps">
          <w:drawing>
            <wp:anchor distT="0" distB="0" distL="114300" distR="114300" simplePos="0" relativeHeight="251654656" behindDoc="0" locked="1" layoutInCell="1" allowOverlap="1" wp14:anchorId="3F9481C1" wp14:editId="3F429158">
              <wp:simplePos x="0" y="0"/>
              <wp:positionH relativeFrom="column">
                <wp:posOffset>-262890</wp:posOffset>
              </wp:positionH>
              <wp:positionV relativeFrom="paragraph">
                <wp:posOffset>-608330</wp:posOffset>
              </wp:positionV>
              <wp:extent cx="6533515" cy="0"/>
              <wp:effectExtent l="0" t="0" r="0" b="0"/>
              <wp:wrapNone/>
              <wp:docPr id="7" name="Gerader Verbinder 7"/>
              <wp:cNvGraphicFramePr/>
              <a:graphic xmlns:a="http://schemas.openxmlformats.org/drawingml/2006/main">
                <a:graphicData uri="http://schemas.microsoft.com/office/word/2010/wordprocessingShape">
                  <wps:wsp>
                    <wps:cNvCnPr/>
                    <wps:spPr>
                      <a:xfrm>
                        <a:off x="0" y="0"/>
                        <a:ext cx="6533515" cy="0"/>
                      </a:xfrm>
                      <a:prstGeom prst="line">
                        <a:avLst/>
                      </a:prstGeom>
                      <a:ln w="9525">
                        <a:solidFill>
                          <a:schemeClr val="bg1">
                            <a:lumMod val="75000"/>
                          </a:schemeClr>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1AF626E7" id="Gerader Verbinder 7" o:spid="_x0000_s1026" style="position:absolute;z-index:251654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0.7pt,-47.9pt" to="493.75pt,-47.9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" strokecolor="#bfbfbf [2412]">
              <w10:anchorlock/>
            </v:lin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867E43" w14:textId="77777777" w:rsidR="00BF3E06" w:rsidRDefault="00BF3E06">
      <w:r>
        <w:separator/>
      </w:r>
    </w:p>
  </w:footnote>
  <w:footnote w:type="continuationSeparator" w:id="0">
    <w:p w14:paraId="4CAB489F" w14:textId="77777777" w:rsidR="00BF3E06" w:rsidRDefault="00BF3E0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8FFF93" w14:textId="77777777" w:rsidR="00BA75AD" w:rsidRPr="001E7050" w:rsidRDefault="001353B0" w:rsidP="005B788F">
    <w:pPr>
      <w:pStyle w:val="Fuzeile"/>
      <w:jc w:val="right"/>
    </w:pPr>
    <w:r w:rsidRPr="001E7050">
      <w:rPr>
        <w:noProof/>
      </w:rPr>
      <w:drawing>
        <wp:anchor distT="0" distB="0" distL="114300" distR="114300" simplePos="0" relativeHeight="251653632" behindDoc="0" locked="0" layoutInCell="1" allowOverlap="1" wp14:anchorId="464ABC6C" wp14:editId="3C2B4B09">
          <wp:simplePos x="0" y="0"/>
          <wp:positionH relativeFrom="column">
            <wp:posOffset>-311150</wp:posOffset>
          </wp:positionH>
          <wp:positionV relativeFrom="paragraph">
            <wp:posOffset>256189</wp:posOffset>
          </wp:positionV>
          <wp:extent cx="1455420" cy="264160"/>
          <wp:effectExtent l="0" t="0" r="0" b="2540"/>
          <wp:wrapNone/>
          <wp:docPr id="4"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r w:rsidR="005B788F" w:rsidRPr="005B788F">
      <w:t xml:space="preserve"> </w:t>
    </w:r>
    <w:r w:rsidR="005B788F">
      <w:t>Axians Infoma Presseinformation</w:t>
    </w:r>
  </w:p>
  <w:p w14:paraId="104C9D6C" w14:textId="77777777" w:rsidR="003B20B5" w:rsidRDefault="003B20B5" w:rsidP="008828DF">
    <w:pPr>
      <w:pStyle w:val="Kopfzeile"/>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39DB7D" w14:textId="77777777" w:rsidR="0076335B" w:rsidRPr="001E7050" w:rsidRDefault="001353B0" w:rsidP="005B788F">
    <w:pPr>
      <w:pStyle w:val="Fuzeile"/>
      <w:jc w:val="right"/>
    </w:pPr>
    <w:r>
      <w:tab/>
    </w:r>
    <w:r>
      <w:tab/>
    </w:r>
    <w:r w:rsidR="005B788F">
      <w:t>Axians Infoma Presseinformation</w:t>
    </w:r>
    <w:r w:rsidR="005B788F" w:rsidRPr="001E7050">
      <w:rPr>
        <w:noProof/>
        <w:lang w:eastAsia="de-DE"/>
      </w:rPr>
      <w:t xml:space="preserve"> </w:t>
    </w:r>
    <w:r w:rsidR="00EA52F5" w:rsidRPr="001E7050">
      <w:rPr>
        <w:noProof/>
        <w:lang w:eastAsia="de-DE"/>
      </w:rPr>
      <w:drawing>
        <wp:anchor distT="0" distB="0" distL="114300" distR="114300" simplePos="0" relativeHeight="251655680" behindDoc="0" locked="0" layoutInCell="1" allowOverlap="1" wp14:anchorId="2A9EACC4" wp14:editId="2456A622">
          <wp:simplePos x="0" y="0"/>
          <wp:positionH relativeFrom="column">
            <wp:posOffset>-311150</wp:posOffset>
          </wp:positionH>
          <wp:positionV relativeFrom="paragraph">
            <wp:posOffset>256189</wp:posOffset>
          </wp:positionV>
          <wp:extent cx="1455420" cy="264160"/>
          <wp:effectExtent l="0" t="0" r="0" b="2540"/>
          <wp:wrapNone/>
          <wp:docPr id="9" name="Image 55" descr="Description : Log_AXIANS_CRV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 37" descr="Description : Log_AXIANS_CRVB"/>
                  <pic:cNvPicPr>
                    <a:picLocks noChangeAspect="1" noChangeArrowheads="1"/>
                  </pic:cNvPicPr>
                </pic:nvPicPr>
                <pic:blipFill>
                  <a:blip r:embed="rId1">
                    <a:extLst>
                      <a:ext uri="{28A0092B-C50C-407E-A947-70E740481C1C}">
                        <a14:useLocalDpi xmlns:a14="http://schemas.microsoft.com/office/drawing/2010/main" val="0"/>
                      </a:ext>
                    </a:extLst>
                  </a:blip>
                  <a:srcRect l="5386" t="18257" r="5952" b="27025"/>
                  <a:stretch>
                    <a:fillRect/>
                  </a:stretch>
                </pic:blipFill>
                <pic:spPr bwMode="auto">
                  <a:xfrm>
                    <a:off x="0" y="0"/>
                    <a:ext cx="1455420" cy="26416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4DA616B0" w14:textId="77777777" w:rsidR="0076335B" w:rsidRDefault="0076335B" w:rsidP="008828DF">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1pt;height:21.75pt" o:bullet="t">
        <v:imagedata r:id="rId1" o:title="puceaxians"/>
      </v:shape>
    </w:pict>
  </w:numPicBullet>
  <w:numPicBullet w:numPicBulletId="1">
    <w:pict>
      <v:shape id="_x0000_i1026" type="#_x0000_t75" style="width:44.25pt;height:44.25pt" o:bullet="t">
        <v:imagedata r:id="rId2" o:title="puceaxians"/>
      </v:shape>
    </w:pict>
  </w:numPicBullet>
  <w:numPicBullet w:numPicBulletId="2">
    <w:pict>
      <v:shape id="_x0000_i1027" type="#_x0000_t75" style="width:30pt;height:29.25pt" o:bullet="t">
        <v:imagedata r:id="rId3" o:title="puceAxiansV2"/>
      </v:shape>
    </w:pict>
  </w:numPicBullet>
  <w:numPicBullet w:numPicBulletId="3">
    <w:pict>
      <v:shape id="_x0000_i1028" type="#_x0000_t75" style="width:21pt;height:18.75pt" o:bullet="t">
        <v:imagedata r:id="rId4" o:title="puceAxiansV3"/>
      </v:shape>
    </w:pict>
  </w:numPicBullet>
  <w:numPicBullet w:numPicBulletId="4">
    <w:pict>
      <v:shape id="_x0000_i1029" type="#_x0000_t75" style="width:12pt;height:12.75pt" o:bullet="t">
        <v:imagedata r:id="rId5" o:title="puce1"/>
      </v:shape>
    </w:pict>
  </w:numPicBullet>
  <w:numPicBullet w:numPicBulletId="5">
    <w:pict>
      <v:shape id="_x0000_i1030" type="#_x0000_t75" style="width:12pt;height:12.75pt" o:bullet="t">
        <v:imagedata r:id="rId6" o:title="puce2"/>
      </v:shape>
    </w:pict>
  </w:numPicBullet>
  <w:abstractNum w:abstractNumId="0" w15:restartNumberingAfterBreak="0">
    <w:nsid w:val="FFFFFF89"/>
    <w:multiLevelType w:val="singleLevel"/>
    <w:tmpl w:val="AA76FE4C"/>
    <w:lvl w:ilvl="0">
      <w:start w:val="1"/>
      <w:numFmt w:val="bullet"/>
      <w:lvlText w:val=""/>
      <w:lvlJc w:val="left"/>
      <w:pPr>
        <w:tabs>
          <w:tab w:val="num" w:pos="360"/>
        </w:tabs>
        <w:ind w:left="360" w:hanging="360"/>
      </w:pPr>
      <w:rPr>
        <w:rFonts w:ascii="Symbol" w:hAnsi="Symbol" w:hint="default"/>
      </w:rPr>
    </w:lvl>
  </w:abstractNum>
  <w:abstractNum w:abstractNumId="1" w15:restartNumberingAfterBreak="0">
    <w:nsid w:val="029C5551"/>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2" w15:restartNumberingAfterBreak="0">
    <w:nsid w:val="0B84041B"/>
    <w:multiLevelType w:val="hybridMultilevel"/>
    <w:tmpl w:val="44C24FC2"/>
    <w:lvl w:ilvl="0" w:tplc="5D249EE2">
      <w:start w:val="1"/>
      <w:numFmt w:val="bullet"/>
      <w:pStyle w:val="Aufzhlungszeichen"/>
      <w:lvlText w:val=""/>
      <w:lvlJc w:val="left"/>
      <w:pPr>
        <w:ind w:left="360" w:hanging="360"/>
      </w:pPr>
      <w:rPr>
        <w:rFonts w:ascii="Symbol" w:hAnsi="Symbol" w:hint="default"/>
      </w:rPr>
    </w:lvl>
    <w:lvl w:ilvl="1" w:tplc="ABA21864" w:tentative="1">
      <w:start w:val="1"/>
      <w:numFmt w:val="bullet"/>
      <w:lvlText w:val="o"/>
      <w:lvlJc w:val="left"/>
      <w:pPr>
        <w:ind w:left="1440" w:hanging="360"/>
      </w:pPr>
      <w:rPr>
        <w:rFonts w:ascii="Courier New" w:hAnsi="Courier New" w:hint="default"/>
      </w:rPr>
    </w:lvl>
    <w:lvl w:ilvl="2" w:tplc="02B06FC6" w:tentative="1">
      <w:start w:val="1"/>
      <w:numFmt w:val="bullet"/>
      <w:lvlText w:val=""/>
      <w:lvlJc w:val="left"/>
      <w:pPr>
        <w:ind w:left="2160" w:hanging="360"/>
      </w:pPr>
      <w:rPr>
        <w:rFonts w:ascii="Wingdings" w:hAnsi="Wingdings" w:hint="default"/>
      </w:rPr>
    </w:lvl>
    <w:lvl w:ilvl="3" w:tplc="9968B62C" w:tentative="1">
      <w:start w:val="1"/>
      <w:numFmt w:val="bullet"/>
      <w:lvlText w:val=""/>
      <w:lvlJc w:val="left"/>
      <w:pPr>
        <w:ind w:left="2880" w:hanging="360"/>
      </w:pPr>
      <w:rPr>
        <w:rFonts w:ascii="Symbol" w:hAnsi="Symbol" w:hint="default"/>
      </w:rPr>
    </w:lvl>
    <w:lvl w:ilvl="4" w:tplc="612AF13C" w:tentative="1">
      <w:start w:val="1"/>
      <w:numFmt w:val="bullet"/>
      <w:lvlText w:val="o"/>
      <w:lvlJc w:val="left"/>
      <w:pPr>
        <w:ind w:left="3600" w:hanging="360"/>
      </w:pPr>
      <w:rPr>
        <w:rFonts w:ascii="Courier New" w:hAnsi="Courier New" w:hint="default"/>
      </w:rPr>
    </w:lvl>
    <w:lvl w:ilvl="5" w:tplc="1D26BC2A" w:tentative="1">
      <w:start w:val="1"/>
      <w:numFmt w:val="bullet"/>
      <w:lvlText w:val=""/>
      <w:lvlJc w:val="left"/>
      <w:pPr>
        <w:ind w:left="4320" w:hanging="360"/>
      </w:pPr>
      <w:rPr>
        <w:rFonts w:ascii="Wingdings" w:hAnsi="Wingdings" w:hint="default"/>
      </w:rPr>
    </w:lvl>
    <w:lvl w:ilvl="6" w:tplc="4970D502" w:tentative="1">
      <w:start w:val="1"/>
      <w:numFmt w:val="bullet"/>
      <w:lvlText w:val=""/>
      <w:lvlJc w:val="left"/>
      <w:pPr>
        <w:ind w:left="5040" w:hanging="360"/>
      </w:pPr>
      <w:rPr>
        <w:rFonts w:ascii="Symbol" w:hAnsi="Symbol" w:hint="default"/>
      </w:rPr>
    </w:lvl>
    <w:lvl w:ilvl="7" w:tplc="291CA232" w:tentative="1">
      <w:start w:val="1"/>
      <w:numFmt w:val="bullet"/>
      <w:lvlText w:val="o"/>
      <w:lvlJc w:val="left"/>
      <w:pPr>
        <w:ind w:left="5760" w:hanging="360"/>
      </w:pPr>
      <w:rPr>
        <w:rFonts w:ascii="Courier New" w:hAnsi="Courier New" w:hint="default"/>
      </w:rPr>
    </w:lvl>
    <w:lvl w:ilvl="8" w:tplc="C40A3CE6" w:tentative="1">
      <w:start w:val="1"/>
      <w:numFmt w:val="bullet"/>
      <w:lvlText w:val=""/>
      <w:lvlJc w:val="left"/>
      <w:pPr>
        <w:ind w:left="6480" w:hanging="360"/>
      </w:pPr>
      <w:rPr>
        <w:rFonts w:ascii="Wingdings" w:hAnsi="Wingdings" w:hint="default"/>
      </w:rPr>
    </w:lvl>
  </w:abstractNum>
  <w:abstractNum w:abstractNumId="3" w15:restartNumberingAfterBreak="0">
    <w:nsid w:val="0E383F5F"/>
    <w:multiLevelType w:val="multilevel"/>
    <w:tmpl w:val="576AF230"/>
    <w:lvl w:ilvl="0">
      <w:start w:val="1"/>
      <w:numFmt w:val="bullet"/>
      <w:lvlText w:val=""/>
      <w:lvlPicBulletId w:val="1"/>
      <w:lvlJc w:val="left"/>
      <w:pPr>
        <w:ind w:left="360" w:hanging="360"/>
      </w:pPr>
      <w:rPr>
        <w:rFonts w:ascii="Symbol" w:hAnsi="Symbol" w:hint="default"/>
        <w:sz w:val="14"/>
      </w:rPr>
    </w:lvl>
    <w:lvl w:ilvl="1">
      <w:start w:val="1"/>
      <w:numFmt w:val="bullet"/>
      <w:lvlText w:val="o"/>
      <w:lvlJc w:val="left"/>
      <w:pPr>
        <w:ind w:left="163" w:hanging="360"/>
      </w:pPr>
      <w:rPr>
        <w:rFonts w:ascii="Courier New" w:hAnsi="Courier New" w:hint="default"/>
      </w:rPr>
    </w:lvl>
    <w:lvl w:ilvl="2">
      <w:start w:val="1"/>
      <w:numFmt w:val="bullet"/>
      <w:lvlText w:val=""/>
      <w:lvlJc w:val="left"/>
      <w:pPr>
        <w:ind w:left="883" w:hanging="360"/>
      </w:pPr>
      <w:rPr>
        <w:rFonts w:ascii="Wingdings" w:hAnsi="Wingdings" w:hint="default"/>
      </w:rPr>
    </w:lvl>
    <w:lvl w:ilvl="3">
      <w:start w:val="1"/>
      <w:numFmt w:val="bullet"/>
      <w:lvlText w:val=""/>
      <w:lvlJc w:val="left"/>
      <w:pPr>
        <w:ind w:left="1603" w:hanging="360"/>
      </w:pPr>
      <w:rPr>
        <w:rFonts w:ascii="Symbol" w:hAnsi="Symbol" w:hint="default"/>
      </w:rPr>
    </w:lvl>
    <w:lvl w:ilvl="4">
      <w:start w:val="1"/>
      <w:numFmt w:val="bullet"/>
      <w:lvlText w:val="o"/>
      <w:lvlJc w:val="left"/>
      <w:pPr>
        <w:ind w:left="2323" w:hanging="360"/>
      </w:pPr>
      <w:rPr>
        <w:rFonts w:ascii="Courier New" w:hAnsi="Courier New" w:hint="default"/>
      </w:rPr>
    </w:lvl>
    <w:lvl w:ilvl="5">
      <w:start w:val="1"/>
      <w:numFmt w:val="bullet"/>
      <w:lvlText w:val=""/>
      <w:lvlJc w:val="left"/>
      <w:pPr>
        <w:ind w:left="3043" w:hanging="360"/>
      </w:pPr>
      <w:rPr>
        <w:rFonts w:ascii="Wingdings" w:hAnsi="Wingdings" w:hint="default"/>
      </w:rPr>
    </w:lvl>
    <w:lvl w:ilvl="6">
      <w:start w:val="1"/>
      <w:numFmt w:val="bullet"/>
      <w:lvlText w:val=""/>
      <w:lvlJc w:val="left"/>
      <w:pPr>
        <w:ind w:left="3763" w:hanging="360"/>
      </w:pPr>
      <w:rPr>
        <w:rFonts w:ascii="Symbol" w:hAnsi="Symbol" w:hint="default"/>
      </w:rPr>
    </w:lvl>
    <w:lvl w:ilvl="7">
      <w:start w:val="1"/>
      <w:numFmt w:val="bullet"/>
      <w:lvlText w:val="o"/>
      <w:lvlJc w:val="left"/>
      <w:pPr>
        <w:ind w:left="4483" w:hanging="360"/>
      </w:pPr>
      <w:rPr>
        <w:rFonts w:ascii="Courier New" w:hAnsi="Courier New" w:hint="default"/>
      </w:rPr>
    </w:lvl>
    <w:lvl w:ilvl="8">
      <w:start w:val="1"/>
      <w:numFmt w:val="bullet"/>
      <w:lvlText w:val=""/>
      <w:lvlJc w:val="left"/>
      <w:pPr>
        <w:ind w:left="5203" w:hanging="360"/>
      </w:pPr>
      <w:rPr>
        <w:rFonts w:ascii="Wingdings" w:hAnsi="Wingdings" w:hint="default"/>
      </w:rPr>
    </w:lvl>
  </w:abstractNum>
  <w:abstractNum w:abstractNumId="4" w15:restartNumberingAfterBreak="0">
    <w:nsid w:val="10CA52DB"/>
    <w:multiLevelType w:val="hybridMultilevel"/>
    <w:tmpl w:val="D36462F6"/>
    <w:lvl w:ilvl="0" w:tplc="842040AA">
      <w:start w:val="1"/>
      <w:numFmt w:val="bullet"/>
      <w:lvlText w:val=""/>
      <w:lvlPicBulletId w:val="4"/>
      <w:lvlJc w:val="left"/>
      <w:pPr>
        <w:ind w:left="360" w:hanging="360"/>
      </w:pPr>
      <w:rPr>
        <w:rFonts w:ascii="Symbol" w:hAnsi="Symbol" w:hint="default"/>
      </w:rPr>
    </w:lvl>
    <w:lvl w:ilvl="1" w:tplc="33E687E6" w:tentative="1">
      <w:start w:val="1"/>
      <w:numFmt w:val="bullet"/>
      <w:lvlText w:val="o"/>
      <w:lvlJc w:val="left"/>
      <w:pPr>
        <w:ind w:left="1440" w:hanging="360"/>
      </w:pPr>
      <w:rPr>
        <w:rFonts w:ascii="Courier New" w:hAnsi="Courier New" w:hint="default"/>
      </w:rPr>
    </w:lvl>
    <w:lvl w:ilvl="2" w:tplc="25C07A8E" w:tentative="1">
      <w:start w:val="1"/>
      <w:numFmt w:val="bullet"/>
      <w:lvlText w:val=""/>
      <w:lvlJc w:val="left"/>
      <w:pPr>
        <w:ind w:left="2160" w:hanging="360"/>
      </w:pPr>
      <w:rPr>
        <w:rFonts w:ascii="Wingdings" w:hAnsi="Wingdings" w:hint="default"/>
      </w:rPr>
    </w:lvl>
    <w:lvl w:ilvl="3" w:tplc="0018EBD2" w:tentative="1">
      <w:start w:val="1"/>
      <w:numFmt w:val="bullet"/>
      <w:lvlText w:val=""/>
      <w:lvlJc w:val="left"/>
      <w:pPr>
        <w:ind w:left="2880" w:hanging="360"/>
      </w:pPr>
      <w:rPr>
        <w:rFonts w:ascii="Symbol" w:hAnsi="Symbol" w:hint="default"/>
      </w:rPr>
    </w:lvl>
    <w:lvl w:ilvl="4" w:tplc="85B61AD2" w:tentative="1">
      <w:start w:val="1"/>
      <w:numFmt w:val="bullet"/>
      <w:lvlText w:val="o"/>
      <w:lvlJc w:val="left"/>
      <w:pPr>
        <w:ind w:left="3600" w:hanging="360"/>
      </w:pPr>
      <w:rPr>
        <w:rFonts w:ascii="Courier New" w:hAnsi="Courier New" w:hint="default"/>
      </w:rPr>
    </w:lvl>
    <w:lvl w:ilvl="5" w:tplc="46246566" w:tentative="1">
      <w:start w:val="1"/>
      <w:numFmt w:val="bullet"/>
      <w:lvlText w:val=""/>
      <w:lvlJc w:val="left"/>
      <w:pPr>
        <w:ind w:left="4320" w:hanging="360"/>
      </w:pPr>
      <w:rPr>
        <w:rFonts w:ascii="Wingdings" w:hAnsi="Wingdings" w:hint="default"/>
      </w:rPr>
    </w:lvl>
    <w:lvl w:ilvl="6" w:tplc="75802AF8" w:tentative="1">
      <w:start w:val="1"/>
      <w:numFmt w:val="bullet"/>
      <w:lvlText w:val=""/>
      <w:lvlJc w:val="left"/>
      <w:pPr>
        <w:ind w:left="5040" w:hanging="360"/>
      </w:pPr>
      <w:rPr>
        <w:rFonts w:ascii="Symbol" w:hAnsi="Symbol" w:hint="default"/>
      </w:rPr>
    </w:lvl>
    <w:lvl w:ilvl="7" w:tplc="B4D4C53C" w:tentative="1">
      <w:start w:val="1"/>
      <w:numFmt w:val="bullet"/>
      <w:lvlText w:val="o"/>
      <w:lvlJc w:val="left"/>
      <w:pPr>
        <w:ind w:left="5760" w:hanging="360"/>
      </w:pPr>
      <w:rPr>
        <w:rFonts w:ascii="Courier New" w:hAnsi="Courier New" w:hint="default"/>
      </w:rPr>
    </w:lvl>
    <w:lvl w:ilvl="8" w:tplc="46AE1406" w:tentative="1">
      <w:start w:val="1"/>
      <w:numFmt w:val="bullet"/>
      <w:lvlText w:val=""/>
      <w:lvlJc w:val="left"/>
      <w:pPr>
        <w:ind w:left="6480" w:hanging="360"/>
      </w:pPr>
      <w:rPr>
        <w:rFonts w:ascii="Wingdings" w:hAnsi="Wingdings" w:hint="default"/>
      </w:rPr>
    </w:lvl>
  </w:abstractNum>
  <w:abstractNum w:abstractNumId="5" w15:restartNumberingAfterBreak="0">
    <w:nsid w:val="16BA0313"/>
    <w:multiLevelType w:val="multilevel"/>
    <w:tmpl w:val="C1DA433E"/>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6" w15:restartNumberingAfterBreak="0">
    <w:nsid w:val="26FF5190"/>
    <w:multiLevelType w:val="hybridMultilevel"/>
    <w:tmpl w:val="1B923B18"/>
    <w:lvl w:ilvl="0" w:tplc="DC8C6C1C">
      <w:start w:val="1"/>
      <w:numFmt w:val="bullet"/>
      <w:lvlText w:val=""/>
      <w:lvlPicBulletId w:val="1"/>
      <w:lvlJc w:val="left"/>
      <w:pPr>
        <w:ind w:left="1637" w:hanging="360"/>
      </w:pPr>
      <w:rPr>
        <w:rFonts w:ascii="Symbol" w:hAnsi="Symbol" w:hint="default"/>
        <w:sz w:val="14"/>
      </w:rPr>
    </w:lvl>
    <w:lvl w:ilvl="1" w:tplc="F07EC1D8" w:tentative="1">
      <w:start w:val="1"/>
      <w:numFmt w:val="bullet"/>
      <w:lvlText w:val="o"/>
      <w:lvlJc w:val="left"/>
      <w:pPr>
        <w:ind w:left="1440" w:hanging="360"/>
      </w:pPr>
      <w:rPr>
        <w:rFonts w:ascii="Courier New" w:hAnsi="Courier New" w:hint="default"/>
      </w:rPr>
    </w:lvl>
    <w:lvl w:ilvl="2" w:tplc="15F84D2C" w:tentative="1">
      <w:start w:val="1"/>
      <w:numFmt w:val="bullet"/>
      <w:lvlText w:val=""/>
      <w:lvlJc w:val="left"/>
      <w:pPr>
        <w:ind w:left="2160" w:hanging="360"/>
      </w:pPr>
      <w:rPr>
        <w:rFonts w:ascii="Wingdings" w:hAnsi="Wingdings" w:hint="default"/>
      </w:rPr>
    </w:lvl>
    <w:lvl w:ilvl="3" w:tplc="1E60C95E" w:tentative="1">
      <w:start w:val="1"/>
      <w:numFmt w:val="bullet"/>
      <w:lvlText w:val=""/>
      <w:lvlJc w:val="left"/>
      <w:pPr>
        <w:ind w:left="2880" w:hanging="360"/>
      </w:pPr>
      <w:rPr>
        <w:rFonts w:ascii="Symbol" w:hAnsi="Symbol" w:hint="default"/>
      </w:rPr>
    </w:lvl>
    <w:lvl w:ilvl="4" w:tplc="A8FC5504" w:tentative="1">
      <w:start w:val="1"/>
      <w:numFmt w:val="bullet"/>
      <w:lvlText w:val="o"/>
      <w:lvlJc w:val="left"/>
      <w:pPr>
        <w:ind w:left="3600" w:hanging="360"/>
      </w:pPr>
      <w:rPr>
        <w:rFonts w:ascii="Courier New" w:hAnsi="Courier New" w:hint="default"/>
      </w:rPr>
    </w:lvl>
    <w:lvl w:ilvl="5" w:tplc="150E0D6A" w:tentative="1">
      <w:start w:val="1"/>
      <w:numFmt w:val="bullet"/>
      <w:lvlText w:val=""/>
      <w:lvlJc w:val="left"/>
      <w:pPr>
        <w:ind w:left="4320" w:hanging="360"/>
      </w:pPr>
      <w:rPr>
        <w:rFonts w:ascii="Wingdings" w:hAnsi="Wingdings" w:hint="default"/>
      </w:rPr>
    </w:lvl>
    <w:lvl w:ilvl="6" w:tplc="1E726FB8" w:tentative="1">
      <w:start w:val="1"/>
      <w:numFmt w:val="bullet"/>
      <w:lvlText w:val=""/>
      <w:lvlJc w:val="left"/>
      <w:pPr>
        <w:ind w:left="5040" w:hanging="360"/>
      </w:pPr>
      <w:rPr>
        <w:rFonts w:ascii="Symbol" w:hAnsi="Symbol" w:hint="default"/>
      </w:rPr>
    </w:lvl>
    <w:lvl w:ilvl="7" w:tplc="6C7671A8" w:tentative="1">
      <w:start w:val="1"/>
      <w:numFmt w:val="bullet"/>
      <w:lvlText w:val="o"/>
      <w:lvlJc w:val="left"/>
      <w:pPr>
        <w:ind w:left="5760" w:hanging="360"/>
      </w:pPr>
      <w:rPr>
        <w:rFonts w:ascii="Courier New" w:hAnsi="Courier New" w:hint="default"/>
      </w:rPr>
    </w:lvl>
    <w:lvl w:ilvl="8" w:tplc="DE981082" w:tentative="1">
      <w:start w:val="1"/>
      <w:numFmt w:val="bullet"/>
      <w:lvlText w:val=""/>
      <w:lvlJc w:val="left"/>
      <w:pPr>
        <w:ind w:left="6480" w:hanging="360"/>
      </w:pPr>
      <w:rPr>
        <w:rFonts w:ascii="Wingdings" w:hAnsi="Wingdings" w:hint="default"/>
      </w:rPr>
    </w:lvl>
  </w:abstractNum>
  <w:abstractNum w:abstractNumId="7" w15:restartNumberingAfterBreak="0">
    <w:nsid w:val="2D5C6092"/>
    <w:multiLevelType w:val="multilevel"/>
    <w:tmpl w:val="1BC0117A"/>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8" w15:restartNumberingAfterBreak="0">
    <w:nsid w:val="2E5958AF"/>
    <w:multiLevelType w:val="multilevel"/>
    <w:tmpl w:val="7F1E279A"/>
    <w:lvl w:ilvl="0">
      <w:start w:val="1"/>
      <w:numFmt w:val="bullet"/>
      <w:lvlText w:val=""/>
      <w:lvlPicBulletId w:val="1"/>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9" w15:restartNumberingAfterBreak="0">
    <w:nsid w:val="32F51228"/>
    <w:multiLevelType w:val="hybridMultilevel"/>
    <w:tmpl w:val="576AF230"/>
    <w:lvl w:ilvl="0" w:tplc="B2086BEA">
      <w:start w:val="1"/>
      <w:numFmt w:val="bullet"/>
      <w:lvlText w:val=""/>
      <w:lvlPicBulletId w:val="1"/>
      <w:lvlJc w:val="left"/>
      <w:pPr>
        <w:ind w:left="360" w:hanging="360"/>
      </w:pPr>
      <w:rPr>
        <w:rFonts w:ascii="Symbol" w:hAnsi="Symbol" w:hint="default"/>
        <w:sz w:val="14"/>
      </w:rPr>
    </w:lvl>
    <w:lvl w:ilvl="1" w:tplc="83446C50" w:tentative="1">
      <w:start w:val="1"/>
      <w:numFmt w:val="bullet"/>
      <w:lvlText w:val="o"/>
      <w:lvlJc w:val="left"/>
      <w:pPr>
        <w:ind w:left="163" w:hanging="360"/>
      </w:pPr>
      <w:rPr>
        <w:rFonts w:ascii="Courier New" w:hAnsi="Courier New" w:hint="default"/>
      </w:rPr>
    </w:lvl>
    <w:lvl w:ilvl="2" w:tplc="A772748E" w:tentative="1">
      <w:start w:val="1"/>
      <w:numFmt w:val="bullet"/>
      <w:lvlText w:val=""/>
      <w:lvlJc w:val="left"/>
      <w:pPr>
        <w:ind w:left="883" w:hanging="360"/>
      </w:pPr>
      <w:rPr>
        <w:rFonts w:ascii="Wingdings" w:hAnsi="Wingdings" w:hint="default"/>
      </w:rPr>
    </w:lvl>
    <w:lvl w:ilvl="3" w:tplc="E1889CF0" w:tentative="1">
      <w:start w:val="1"/>
      <w:numFmt w:val="bullet"/>
      <w:lvlText w:val=""/>
      <w:lvlJc w:val="left"/>
      <w:pPr>
        <w:ind w:left="1603" w:hanging="360"/>
      </w:pPr>
      <w:rPr>
        <w:rFonts w:ascii="Symbol" w:hAnsi="Symbol" w:hint="default"/>
      </w:rPr>
    </w:lvl>
    <w:lvl w:ilvl="4" w:tplc="27E63046" w:tentative="1">
      <w:start w:val="1"/>
      <w:numFmt w:val="bullet"/>
      <w:lvlText w:val="o"/>
      <w:lvlJc w:val="left"/>
      <w:pPr>
        <w:ind w:left="2323" w:hanging="360"/>
      </w:pPr>
      <w:rPr>
        <w:rFonts w:ascii="Courier New" w:hAnsi="Courier New" w:hint="default"/>
      </w:rPr>
    </w:lvl>
    <w:lvl w:ilvl="5" w:tplc="7DD24ABC" w:tentative="1">
      <w:start w:val="1"/>
      <w:numFmt w:val="bullet"/>
      <w:lvlText w:val=""/>
      <w:lvlJc w:val="left"/>
      <w:pPr>
        <w:ind w:left="3043" w:hanging="360"/>
      </w:pPr>
      <w:rPr>
        <w:rFonts w:ascii="Wingdings" w:hAnsi="Wingdings" w:hint="default"/>
      </w:rPr>
    </w:lvl>
    <w:lvl w:ilvl="6" w:tplc="618C9B4A" w:tentative="1">
      <w:start w:val="1"/>
      <w:numFmt w:val="bullet"/>
      <w:lvlText w:val=""/>
      <w:lvlJc w:val="left"/>
      <w:pPr>
        <w:ind w:left="3763" w:hanging="360"/>
      </w:pPr>
      <w:rPr>
        <w:rFonts w:ascii="Symbol" w:hAnsi="Symbol" w:hint="default"/>
      </w:rPr>
    </w:lvl>
    <w:lvl w:ilvl="7" w:tplc="E160C55C" w:tentative="1">
      <w:start w:val="1"/>
      <w:numFmt w:val="bullet"/>
      <w:lvlText w:val="o"/>
      <w:lvlJc w:val="left"/>
      <w:pPr>
        <w:ind w:left="4483" w:hanging="360"/>
      </w:pPr>
      <w:rPr>
        <w:rFonts w:ascii="Courier New" w:hAnsi="Courier New" w:hint="default"/>
      </w:rPr>
    </w:lvl>
    <w:lvl w:ilvl="8" w:tplc="08B8EBEA" w:tentative="1">
      <w:start w:val="1"/>
      <w:numFmt w:val="bullet"/>
      <w:lvlText w:val=""/>
      <w:lvlJc w:val="left"/>
      <w:pPr>
        <w:ind w:left="5203" w:hanging="360"/>
      </w:pPr>
      <w:rPr>
        <w:rFonts w:ascii="Wingdings" w:hAnsi="Wingdings" w:hint="default"/>
      </w:rPr>
    </w:lvl>
  </w:abstractNum>
  <w:abstractNum w:abstractNumId="10" w15:restartNumberingAfterBreak="0">
    <w:nsid w:val="33162251"/>
    <w:multiLevelType w:val="hybridMultilevel"/>
    <w:tmpl w:val="6F92D836"/>
    <w:lvl w:ilvl="0" w:tplc="B83AFE46">
      <w:start w:val="1"/>
      <w:numFmt w:val="bullet"/>
      <w:lvlText w:val=""/>
      <w:lvlPicBulletId w:val="0"/>
      <w:lvlJc w:val="left"/>
      <w:pPr>
        <w:ind w:left="720" w:hanging="360"/>
      </w:pPr>
      <w:rPr>
        <w:rFonts w:ascii="Symbol" w:hAnsi="Symbol" w:hint="default"/>
      </w:rPr>
    </w:lvl>
    <w:lvl w:ilvl="1" w:tplc="751E937A" w:tentative="1">
      <w:start w:val="1"/>
      <w:numFmt w:val="bullet"/>
      <w:lvlText w:val="o"/>
      <w:lvlJc w:val="left"/>
      <w:pPr>
        <w:ind w:left="1440" w:hanging="360"/>
      </w:pPr>
      <w:rPr>
        <w:rFonts w:ascii="Courier New" w:hAnsi="Courier New" w:hint="default"/>
      </w:rPr>
    </w:lvl>
    <w:lvl w:ilvl="2" w:tplc="27CAD36E" w:tentative="1">
      <w:start w:val="1"/>
      <w:numFmt w:val="bullet"/>
      <w:lvlText w:val=""/>
      <w:lvlJc w:val="left"/>
      <w:pPr>
        <w:ind w:left="2160" w:hanging="360"/>
      </w:pPr>
      <w:rPr>
        <w:rFonts w:ascii="Wingdings" w:hAnsi="Wingdings" w:hint="default"/>
      </w:rPr>
    </w:lvl>
    <w:lvl w:ilvl="3" w:tplc="9DD6AA30" w:tentative="1">
      <w:start w:val="1"/>
      <w:numFmt w:val="bullet"/>
      <w:lvlText w:val=""/>
      <w:lvlJc w:val="left"/>
      <w:pPr>
        <w:ind w:left="2880" w:hanging="360"/>
      </w:pPr>
      <w:rPr>
        <w:rFonts w:ascii="Symbol" w:hAnsi="Symbol" w:hint="default"/>
      </w:rPr>
    </w:lvl>
    <w:lvl w:ilvl="4" w:tplc="796A4D8E" w:tentative="1">
      <w:start w:val="1"/>
      <w:numFmt w:val="bullet"/>
      <w:lvlText w:val="o"/>
      <w:lvlJc w:val="left"/>
      <w:pPr>
        <w:ind w:left="3600" w:hanging="360"/>
      </w:pPr>
      <w:rPr>
        <w:rFonts w:ascii="Courier New" w:hAnsi="Courier New" w:hint="default"/>
      </w:rPr>
    </w:lvl>
    <w:lvl w:ilvl="5" w:tplc="AE2A1E66" w:tentative="1">
      <w:start w:val="1"/>
      <w:numFmt w:val="bullet"/>
      <w:lvlText w:val=""/>
      <w:lvlJc w:val="left"/>
      <w:pPr>
        <w:ind w:left="4320" w:hanging="360"/>
      </w:pPr>
      <w:rPr>
        <w:rFonts w:ascii="Wingdings" w:hAnsi="Wingdings" w:hint="default"/>
      </w:rPr>
    </w:lvl>
    <w:lvl w:ilvl="6" w:tplc="A8729C26" w:tentative="1">
      <w:start w:val="1"/>
      <w:numFmt w:val="bullet"/>
      <w:lvlText w:val=""/>
      <w:lvlJc w:val="left"/>
      <w:pPr>
        <w:ind w:left="5040" w:hanging="360"/>
      </w:pPr>
      <w:rPr>
        <w:rFonts w:ascii="Symbol" w:hAnsi="Symbol" w:hint="default"/>
      </w:rPr>
    </w:lvl>
    <w:lvl w:ilvl="7" w:tplc="0F20C266" w:tentative="1">
      <w:start w:val="1"/>
      <w:numFmt w:val="bullet"/>
      <w:lvlText w:val="o"/>
      <w:lvlJc w:val="left"/>
      <w:pPr>
        <w:ind w:left="5760" w:hanging="360"/>
      </w:pPr>
      <w:rPr>
        <w:rFonts w:ascii="Courier New" w:hAnsi="Courier New" w:hint="default"/>
      </w:rPr>
    </w:lvl>
    <w:lvl w:ilvl="8" w:tplc="39C8222C" w:tentative="1">
      <w:start w:val="1"/>
      <w:numFmt w:val="bullet"/>
      <w:lvlText w:val=""/>
      <w:lvlJc w:val="left"/>
      <w:pPr>
        <w:ind w:left="6480" w:hanging="360"/>
      </w:pPr>
      <w:rPr>
        <w:rFonts w:ascii="Wingdings" w:hAnsi="Wingdings" w:hint="default"/>
      </w:rPr>
    </w:lvl>
  </w:abstractNum>
  <w:abstractNum w:abstractNumId="11" w15:restartNumberingAfterBreak="0">
    <w:nsid w:val="367F7792"/>
    <w:multiLevelType w:val="hybridMultilevel"/>
    <w:tmpl w:val="F21832B0"/>
    <w:lvl w:ilvl="0" w:tplc="C69A8E00">
      <w:start w:val="1"/>
      <w:numFmt w:val="decimal"/>
      <w:lvlText w:val="%1."/>
      <w:lvlJc w:val="left"/>
      <w:pPr>
        <w:ind w:left="294" w:hanging="360"/>
      </w:pPr>
    </w:lvl>
    <w:lvl w:ilvl="1" w:tplc="26249DDE" w:tentative="1">
      <w:start w:val="1"/>
      <w:numFmt w:val="lowerLetter"/>
      <w:lvlText w:val="%2."/>
      <w:lvlJc w:val="left"/>
      <w:pPr>
        <w:ind w:left="1014" w:hanging="360"/>
      </w:pPr>
    </w:lvl>
    <w:lvl w:ilvl="2" w:tplc="F37C7108" w:tentative="1">
      <w:start w:val="1"/>
      <w:numFmt w:val="lowerRoman"/>
      <w:lvlText w:val="%3."/>
      <w:lvlJc w:val="right"/>
      <w:pPr>
        <w:ind w:left="1734" w:hanging="180"/>
      </w:pPr>
    </w:lvl>
    <w:lvl w:ilvl="3" w:tplc="CFA21A1E" w:tentative="1">
      <w:start w:val="1"/>
      <w:numFmt w:val="decimal"/>
      <w:lvlText w:val="%4."/>
      <w:lvlJc w:val="left"/>
      <w:pPr>
        <w:ind w:left="2454" w:hanging="360"/>
      </w:pPr>
    </w:lvl>
    <w:lvl w:ilvl="4" w:tplc="2F2894A6" w:tentative="1">
      <w:start w:val="1"/>
      <w:numFmt w:val="lowerLetter"/>
      <w:lvlText w:val="%5."/>
      <w:lvlJc w:val="left"/>
      <w:pPr>
        <w:ind w:left="3174" w:hanging="360"/>
      </w:pPr>
    </w:lvl>
    <w:lvl w:ilvl="5" w:tplc="35CAE83A" w:tentative="1">
      <w:start w:val="1"/>
      <w:numFmt w:val="lowerRoman"/>
      <w:lvlText w:val="%6."/>
      <w:lvlJc w:val="right"/>
      <w:pPr>
        <w:ind w:left="3894" w:hanging="180"/>
      </w:pPr>
    </w:lvl>
    <w:lvl w:ilvl="6" w:tplc="AEA227C4" w:tentative="1">
      <w:start w:val="1"/>
      <w:numFmt w:val="decimal"/>
      <w:lvlText w:val="%7."/>
      <w:lvlJc w:val="left"/>
      <w:pPr>
        <w:ind w:left="4614" w:hanging="360"/>
      </w:pPr>
    </w:lvl>
    <w:lvl w:ilvl="7" w:tplc="165C3E58" w:tentative="1">
      <w:start w:val="1"/>
      <w:numFmt w:val="lowerLetter"/>
      <w:lvlText w:val="%8."/>
      <w:lvlJc w:val="left"/>
      <w:pPr>
        <w:ind w:left="5334" w:hanging="360"/>
      </w:pPr>
    </w:lvl>
    <w:lvl w:ilvl="8" w:tplc="4774ADF4" w:tentative="1">
      <w:start w:val="1"/>
      <w:numFmt w:val="lowerRoman"/>
      <w:lvlText w:val="%9."/>
      <w:lvlJc w:val="right"/>
      <w:pPr>
        <w:ind w:left="6054" w:hanging="180"/>
      </w:pPr>
    </w:lvl>
  </w:abstractNum>
  <w:abstractNum w:abstractNumId="12" w15:restartNumberingAfterBreak="0">
    <w:nsid w:val="377411AE"/>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3" w15:restartNumberingAfterBreak="0">
    <w:nsid w:val="38DB7965"/>
    <w:multiLevelType w:val="multilevel"/>
    <w:tmpl w:val="45F430C0"/>
    <w:lvl w:ilvl="0">
      <w:start w:val="1"/>
      <w:numFmt w:val="decimal"/>
      <w:lvlText w:val="%1"/>
      <w:lvlJc w:val="left"/>
      <w:pPr>
        <w:ind w:left="432" w:hanging="432"/>
      </w:pPr>
    </w:lvl>
    <w:lvl w:ilvl="1">
      <w:start w:val="1"/>
      <w:numFmt w:val="decimal"/>
      <w:lvlText w:val="%1.%2"/>
      <w:lvlJc w:val="left"/>
      <w:pPr>
        <w:ind w:left="576" w:hanging="576"/>
      </w:p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4" w15:restartNumberingAfterBreak="0">
    <w:nsid w:val="39942675"/>
    <w:multiLevelType w:val="multilevel"/>
    <w:tmpl w:val="6226D6D0"/>
    <w:lvl w:ilvl="0">
      <w:start w:val="1"/>
      <w:numFmt w:val="bullet"/>
      <w:lvlText w:val=""/>
      <w:lvlPicBulletId w:val="2"/>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B323FF8"/>
    <w:multiLevelType w:val="multilevel"/>
    <w:tmpl w:val="672692B8"/>
    <w:lvl w:ilvl="0">
      <w:start w:val="1"/>
      <w:numFmt w:val="bullet"/>
      <w:lvlText w:val=""/>
      <w:lvlPicBulletId w:val="1"/>
      <w:lvlJc w:val="left"/>
      <w:pPr>
        <w:ind w:left="1637" w:hanging="360"/>
      </w:pPr>
      <w:rPr>
        <w:rFonts w:ascii="Symbol" w:hAnsi="Symbol" w:hint="default"/>
        <w:sz w:val="1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6" w15:restartNumberingAfterBreak="0">
    <w:nsid w:val="40E316E7"/>
    <w:multiLevelType w:val="multilevel"/>
    <w:tmpl w:val="B73C265C"/>
    <w:lvl w:ilvl="0">
      <w:start w:val="1"/>
      <w:numFmt w:val="decimal"/>
      <w:lvlText w:val="%1"/>
      <w:lvlJc w:val="left"/>
      <w:pPr>
        <w:ind w:left="432" w:hanging="432"/>
      </w:pPr>
    </w:lvl>
    <w:lvl w:ilvl="1">
      <w:start w:val="1"/>
      <w:numFmt w:val="decimal"/>
      <w:lvlText w:val="%1.%2"/>
      <w:lvlJc w:val="left"/>
      <w:pPr>
        <w:ind w:left="576" w:hanging="576"/>
      </w:pPr>
      <w:rPr>
        <w:b w:val="0"/>
        <w:bCs w:val="0"/>
        <w:i w:val="0"/>
        <w:iCs w:val="0"/>
        <w:caps w:val="0"/>
        <w:smallCaps w:val="0"/>
        <w:strike w:val="0"/>
        <w:dstrike w:val="0"/>
        <w:noProof w:val="0"/>
        <w:vanish w:val="0"/>
        <w:color w:val="000000"/>
        <w:spacing w:val="0"/>
        <w:kern w:val="0"/>
        <w:position w:val="0"/>
        <w:u w:val="none"/>
        <w:effect w:val="none"/>
        <w:vertAlign w:val="baseli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warmMatte"/>
        <w14:ligatures w14:val="none"/>
        <w14:numForm w14:val="default"/>
        <w14:numSpacing w14:val="default"/>
        <w14:stylisticSets/>
        <w14:cntxtAlts w14:val="0"/>
      </w:rPr>
    </w:lvl>
    <w:lvl w:ilvl="2">
      <w:start w:val="1"/>
      <w:numFmt w:val="decimal"/>
      <w:lvlText w:val="%1.%2.%3"/>
      <w:lvlJc w:val="left"/>
      <w:pPr>
        <w:ind w:left="720" w:hanging="720"/>
      </w:pPr>
    </w:lvl>
    <w:lvl w:ilvl="3">
      <w:start w:val="1"/>
      <w:numFmt w:val="decimal"/>
      <w:lvlText w:val="%1.%2.%3.%4"/>
      <w:lvlJc w:val="left"/>
      <w:pPr>
        <w:ind w:left="864" w:hanging="864"/>
      </w:pPr>
    </w:lvl>
    <w:lvl w:ilvl="4">
      <w:start w:val="1"/>
      <w:numFmt w:val="decimal"/>
      <w:lvlText w:val="%1.%2.%3.%4.%5"/>
      <w:lvlJc w:val="left"/>
      <w:pPr>
        <w:ind w:left="1008" w:hanging="1008"/>
      </w:pPr>
    </w:lvl>
    <w:lvl w:ilvl="5">
      <w:start w:val="1"/>
      <w:numFmt w:val="decimal"/>
      <w:lvlText w:val="%1.%2.%3.%4.%5.%6"/>
      <w:lvlJc w:val="left"/>
      <w:pPr>
        <w:ind w:left="1152" w:hanging="1152"/>
      </w:pPr>
    </w:lvl>
    <w:lvl w:ilvl="6">
      <w:start w:val="1"/>
      <w:numFmt w:val="decimal"/>
      <w:lvlText w:val="%1.%2.%3.%4.%5.%6.%7"/>
      <w:lvlJc w:val="left"/>
      <w:pPr>
        <w:ind w:left="1296" w:hanging="1296"/>
      </w:pPr>
    </w:lvl>
    <w:lvl w:ilvl="7">
      <w:start w:val="1"/>
      <w:numFmt w:val="decimal"/>
      <w:lvlText w:val="%1.%2.%3.%4.%5.%6.%7.%8"/>
      <w:lvlJc w:val="left"/>
      <w:pPr>
        <w:ind w:left="1440" w:hanging="1440"/>
      </w:pPr>
    </w:lvl>
    <w:lvl w:ilvl="8">
      <w:start w:val="1"/>
      <w:numFmt w:val="decimal"/>
      <w:lvlText w:val="%1.%2.%3.%4.%5.%6.%7.%8.%9"/>
      <w:lvlJc w:val="left"/>
      <w:pPr>
        <w:ind w:left="1584" w:hanging="1584"/>
      </w:pPr>
    </w:lvl>
  </w:abstractNum>
  <w:abstractNum w:abstractNumId="17" w15:restartNumberingAfterBreak="0">
    <w:nsid w:val="453423A1"/>
    <w:multiLevelType w:val="hybridMultilevel"/>
    <w:tmpl w:val="1AC8B746"/>
    <w:lvl w:ilvl="0" w:tplc="4CCA302E">
      <w:start w:val="1"/>
      <w:numFmt w:val="bullet"/>
      <w:lvlText w:val=""/>
      <w:lvlPicBulletId w:val="4"/>
      <w:lvlJc w:val="left"/>
      <w:pPr>
        <w:ind w:left="360" w:hanging="360"/>
      </w:pPr>
      <w:rPr>
        <w:rFonts w:ascii="Symbol" w:hAnsi="Symbol" w:hint="default"/>
      </w:rPr>
    </w:lvl>
    <w:lvl w:ilvl="1" w:tplc="B150FCDC" w:tentative="1">
      <w:start w:val="1"/>
      <w:numFmt w:val="bullet"/>
      <w:lvlText w:val="o"/>
      <w:lvlJc w:val="left"/>
      <w:pPr>
        <w:ind w:left="1440" w:hanging="360"/>
      </w:pPr>
      <w:rPr>
        <w:rFonts w:ascii="Courier New" w:hAnsi="Courier New" w:hint="default"/>
      </w:rPr>
    </w:lvl>
    <w:lvl w:ilvl="2" w:tplc="2B641A6A" w:tentative="1">
      <w:start w:val="1"/>
      <w:numFmt w:val="bullet"/>
      <w:lvlText w:val=""/>
      <w:lvlJc w:val="left"/>
      <w:pPr>
        <w:ind w:left="2160" w:hanging="360"/>
      </w:pPr>
      <w:rPr>
        <w:rFonts w:ascii="Wingdings" w:hAnsi="Wingdings" w:hint="default"/>
      </w:rPr>
    </w:lvl>
    <w:lvl w:ilvl="3" w:tplc="984E6F7C" w:tentative="1">
      <w:start w:val="1"/>
      <w:numFmt w:val="bullet"/>
      <w:lvlText w:val=""/>
      <w:lvlJc w:val="left"/>
      <w:pPr>
        <w:ind w:left="2880" w:hanging="360"/>
      </w:pPr>
      <w:rPr>
        <w:rFonts w:ascii="Symbol" w:hAnsi="Symbol" w:hint="default"/>
      </w:rPr>
    </w:lvl>
    <w:lvl w:ilvl="4" w:tplc="574A162A" w:tentative="1">
      <w:start w:val="1"/>
      <w:numFmt w:val="bullet"/>
      <w:lvlText w:val="o"/>
      <w:lvlJc w:val="left"/>
      <w:pPr>
        <w:ind w:left="3600" w:hanging="360"/>
      </w:pPr>
      <w:rPr>
        <w:rFonts w:ascii="Courier New" w:hAnsi="Courier New" w:hint="default"/>
      </w:rPr>
    </w:lvl>
    <w:lvl w:ilvl="5" w:tplc="CD8CF656" w:tentative="1">
      <w:start w:val="1"/>
      <w:numFmt w:val="bullet"/>
      <w:lvlText w:val=""/>
      <w:lvlJc w:val="left"/>
      <w:pPr>
        <w:ind w:left="4320" w:hanging="360"/>
      </w:pPr>
      <w:rPr>
        <w:rFonts w:ascii="Wingdings" w:hAnsi="Wingdings" w:hint="default"/>
      </w:rPr>
    </w:lvl>
    <w:lvl w:ilvl="6" w:tplc="D7E4E450" w:tentative="1">
      <w:start w:val="1"/>
      <w:numFmt w:val="bullet"/>
      <w:lvlText w:val=""/>
      <w:lvlJc w:val="left"/>
      <w:pPr>
        <w:ind w:left="5040" w:hanging="360"/>
      </w:pPr>
      <w:rPr>
        <w:rFonts w:ascii="Symbol" w:hAnsi="Symbol" w:hint="default"/>
      </w:rPr>
    </w:lvl>
    <w:lvl w:ilvl="7" w:tplc="6A166CC2" w:tentative="1">
      <w:start w:val="1"/>
      <w:numFmt w:val="bullet"/>
      <w:lvlText w:val="o"/>
      <w:lvlJc w:val="left"/>
      <w:pPr>
        <w:ind w:left="5760" w:hanging="360"/>
      </w:pPr>
      <w:rPr>
        <w:rFonts w:ascii="Courier New" w:hAnsi="Courier New" w:hint="default"/>
      </w:rPr>
    </w:lvl>
    <w:lvl w:ilvl="8" w:tplc="E116A862" w:tentative="1">
      <w:start w:val="1"/>
      <w:numFmt w:val="bullet"/>
      <w:lvlText w:val=""/>
      <w:lvlJc w:val="left"/>
      <w:pPr>
        <w:ind w:left="6480" w:hanging="360"/>
      </w:pPr>
      <w:rPr>
        <w:rFonts w:ascii="Wingdings" w:hAnsi="Wingdings" w:hint="default"/>
      </w:rPr>
    </w:lvl>
  </w:abstractNum>
  <w:abstractNum w:abstractNumId="18" w15:restartNumberingAfterBreak="0">
    <w:nsid w:val="49F050A3"/>
    <w:multiLevelType w:val="hybridMultilevel"/>
    <w:tmpl w:val="2E502308"/>
    <w:lvl w:ilvl="0" w:tplc="8946D830">
      <w:start w:val="1"/>
      <w:numFmt w:val="bullet"/>
      <w:lvlText w:val=""/>
      <w:lvlPicBulletId w:val="2"/>
      <w:lvlJc w:val="left"/>
      <w:pPr>
        <w:ind w:left="360" w:hanging="360"/>
      </w:pPr>
      <w:rPr>
        <w:rFonts w:ascii="Symbol" w:hAnsi="Symbol" w:hint="default"/>
      </w:rPr>
    </w:lvl>
    <w:lvl w:ilvl="1" w:tplc="462436AE" w:tentative="1">
      <w:start w:val="1"/>
      <w:numFmt w:val="bullet"/>
      <w:lvlText w:val="o"/>
      <w:lvlJc w:val="left"/>
      <w:pPr>
        <w:ind w:left="1440" w:hanging="360"/>
      </w:pPr>
      <w:rPr>
        <w:rFonts w:ascii="Courier New" w:hAnsi="Courier New" w:hint="default"/>
      </w:rPr>
    </w:lvl>
    <w:lvl w:ilvl="2" w:tplc="14D0C3C6" w:tentative="1">
      <w:start w:val="1"/>
      <w:numFmt w:val="bullet"/>
      <w:lvlText w:val=""/>
      <w:lvlJc w:val="left"/>
      <w:pPr>
        <w:ind w:left="2160" w:hanging="360"/>
      </w:pPr>
      <w:rPr>
        <w:rFonts w:ascii="Wingdings" w:hAnsi="Wingdings" w:hint="default"/>
      </w:rPr>
    </w:lvl>
    <w:lvl w:ilvl="3" w:tplc="21A661EC" w:tentative="1">
      <w:start w:val="1"/>
      <w:numFmt w:val="bullet"/>
      <w:lvlText w:val=""/>
      <w:lvlJc w:val="left"/>
      <w:pPr>
        <w:ind w:left="2880" w:hanging="360"/>
      </w:pPr>
      <w:rPr>
        <w:rFonts w:ascii="Symbol" w:hAnsi="Symbol" w:hint="default"/>
      </w:rPr>
    </w:lvl>
    <w:lvl w:ilvl="4" w:tplc="F0EC1B26" w:tentative="1">
      <w:start w:val="1"/>
      <w:numFmt w:val="bullet"/>
      <w:lvlText w:val="o"/>
      <w:lvlJc w:val="left"/>
      <w:pPr>
        <w:ind w:left="3600" w:hanging="360"/>
      </w:pPr>
      <w:rPr>
        <w:rFonts w:ascii="Courier New" w:hAnsi="Courier New" w:hint="default"/>
      </w:rPr>
    </w:lvl>
    <w:lvl w:ilvl="5" w:tplc="BF6AC456" w:tentative="1">
      <w:start w:val="1"/>
      <w:numFmt w:val="bullet"/>
      <w:lvlText w:val=""/>
      <w:lvlJc w:val="left"/>
      <w:pPr>
        <w:ind w:left="4320" w:hanging="360"/>
      </w:pPr>
      <w:rPr>
        <w:rFonts w:ascii="Wingdings" w:hAnsi="Wingdings" w:hint="default"/>
      </w:rPr>
    </w:lvl>
    <w:lvl w:ilvl="6" w:tplc="A31A8D7A" w:tentative="1">
      <w:start w:val="1"/>
      <w:numFmt w:val="bullet"/>
      <w:lvlText w:val=""/>
      <w:lvlJc w:val="left"/>
      <w:pPr>
        <w:ind w:left="5040" w:hanging="360"/>
      </w:pPr>
      <w:rPr>
        <w:rFonts w:ascii="Symbol" w:hAnsi="Symbol" w:hint="default"/>
      </w:rPr>
    </w:lvl>
    <w:lvl w:ilvl="7" w:tplc="2D4C3806" w:tentative="1">
      <w:start w:val="1"/>
      <w:numFmt w:val="bullet"/>
      <w:lvlText w:val="o"/>
      <w:lvlJc w:val="left"/>
      <w:pPr>
        <w:ind w:left="5760" w:hanging="360"/>
      </w:pPr>
      <w:rPr>
        <w:rFonts w:ascii="Courier New" w:hAnsi="Courier New" w:hint="default"/>
      </w:rPr>
    </w:lvl>
    <w:lvl w:ilvl="8" w:tplc="99967504" w:tentative="1">
      <w:start w:val="1"/>
      <w:numFmt w:val="bullet"/>
      <w:lvlText w:val=""/>
      <w:lvlJc w:val="left"/>
      <w:pPr>
        <w:ind w:left="6480" w:hanging="360"/>
      </w:pPr>
      <w:rPr>
        <w:rFonts w:ascii="Wingdings" w:hAnsi="Wingdings" w:hint="default"/>
      </w:rPr>
    </w:lvl>
  </w:abstractNum>
  <w:abstractNum w:abstractNumId="19" w15:restartNumberingAfterBreak="0">
    <w:nsid w:val="4C1870EB"/>
    <w:multiLevelType w:val="hybridMultilevel"/>
    <w:tmpl w:val="71206578"/>
    <w:lvl w:ilvl="0" w:tplc="537645F2">
      <w:start w:val="1"/>
      <w:numFmt w:val="bullet"/>
      <w:lvlText w:val=""/>
      <w:lvlPicBulletId w:val="1"/>
      <w:lvlJc w:val="left"/>
      <w:pPr>
        <w:ind w:left="1637" w:hanging="360"/>
      </w:pPr>
      <w:rPr>
        <w:rFonts w:ascii="Symbol" w:hAnsi="Symbol" w:hint="default"/>
        <w:sz w:val="14"/>
      </w:rPr>
    </w:lvl>
    <w:lvl w:ilvl="1" w:tplc="CEE23E94" w:tentative="1">
      <w:start w:val="1"/>
      <w:numFmt w:val="bullet"/>
      <w:lvlText w:val="o"/>
      <w:lvlJc w:val="left"/>
      <w:pPr>
        <w:ind w:left="1440" w:hanging="360"/>
      </w:pPr>
      <w:rPr>
        <w:rFonts w:ascii="Courier New" w:hAnsi="Courier New" w:hint="default"/>
      </w:rPr>
    </w:lvl>
    <w:lvl w:ilvl="2" w:tplc="22E650F4" w:tentative="1">
      <w:start w:val="1"/>
      <w:numFmt w:val="bullet"/>
      <w:lvlText w:val=""/>
      <w:lvlJc w:val="left"/>
      <w:pPr>
        <w:ind w:left="2160" w:hanging="360"/>
      </w:pPr>
      <w:rPr>
        <w:rFonts w:ascii="Wingdings" w:hAnsi="Wingdings" w:hint="default"/>
      </w:rPr>
    </w:lvl>
    <w:lvl w:ilvl="3" w:tplc="0C4E5538" w:tentative="1">
      <w:start w:val="1"/>
      <w:numFmt w:val="bullet"/>
      <w:lvlText w:val=""/>
      <w:lvlJc w:val="left"/>
      <w:pPr>
        <w:ind w:left="2880" w:hanging="360"/>
      </w:pPr>
      <w:rPr>
        <w:rFonts w:ascii="Symbol" w:hAnsi="Symbol" w:hint="default"/>
      </w:rPr>
    </w:lvl>
    <w:lvl w:ilvl="4" w:tplc="C96A8C2A" w:tentative="1">
      <w:start w:val="1"/>
      <w:numFmt w:val="bullet"/>
      <w:lvlText w:val="o"/>
      <w:lvlJc w:val="left"/>
      <w:pPr>
        <w:ind w:left="3600" w:hanging="360"/>
      </w:pPr>
      <w:rPr>
        <w:rFonts w:ascii="Courier New" w:hAnsi="Courier New" w:hint="default"/>
      </w:rPr>
    </w:lvl>
    <w:lvl w:ilvl="5" w:tplc="927C46EA" w:tentative="1">
      <w:start w:val="1"/>
      <w:numFmt w:val="bullet"/>
      <w:lvlText w:val=""/>
      <w:lvlJc w:val="left"/>
      <w:pPr>
        <w:ind w:left="4320" w:hanging="360"/>
      </w:pPr>
      <w:rPr>
        <w:rFonts w:ascii="Wingdings" w:hAnsi="Wingdings" w:hint="default"/>
      </w:rPr>
    </w:lvl>
    <w:lvl w:ilvl="6" w:tplc="048CB8AE" w:tentative="1">
      <w:start w:val="1"/>
      <w:numFmt w:val="bullet"/>
      <w:lvlText w:val=""/>
      <w:lvlJc w:val="left"/>
      <w:pPr>
        <w:ind w:left="5040" w:hanging="360"/>
      </w:pPr>
      <w:rPr>
        <w:rFonts w:ascii="Symbol" w:hAnsi="Symbol" w:hint="default"/>
      </w:rPr>
    </w:lvl>
    <w:lvl w:ilvl="7" w:tplc="5AC249DA" w:tentative="1">
      <w:start w:val="1"/>
      <w:numFmt w:val="bullet"/>
      <w:lvlText w:val="o"/>
      <w:lvlJc w:val="left"/>
      <w:pPr>
        <w:ind w:left="5760" w:hanging="360"/>
      </w:pPr>
      <w:rPr>
        <w:rFonts w:ascii="Courier New" w:hAnsi="Courier New" w:hint="default"/>
      </w:rPr>
    </w:lvl>
    <w:lvl w:ilvl="8" w:tplc="AD529960" w:tentative="1">
      <w:start w:val="1"/>
      <w:numFmt w:val="bullet"/>
      <w:lvlText w:val=""/>
      <w:lvlJc w:val="left"/>
      <w:pPr>
        <w:ind w:left="6480" w:hanging="360"/>
      </w:pPr>
      <w:rPr>
        <w:rFonts w:ascii="Wingdings" w:hAnsi="Wingdings" w:hint="default"/>
      </w:rPr>
    </w:lvl>
  </w:abstractNum>
  <w:abstractNum w:abstractNumId="20" w15:restartNumberingAfterBreak="0">
    <w:nsid w:val="50BB6C4F"/>
    <w:multiLevelType w:val="hybridMultilevel"/>
    <w:tmpl w:val="F3F6ACDC"/>
    <w:lvl w:ilvl="0" w:tplc="99062172">
      <w:start w:val="1"/>
      <w:numFmt w:val="bullet"/>
      <w:lvlText w:val=""/>
      <w:lvlPicBulletId w:val="1"/>
      <w:lvlJc w:val="left"/>
      <w:pPr>
        <w:ind w:left="360" w:hanging="360"/>
      </w:pPr>
      <w:rPr>
        <w:rFonts w:ascii="Symbol" w:hAnsi="Symbol" w:hint="default"/>
      </w:rPr>
    </w:lvl>
    <w:lvl w:ilvl="1" w:tplc="57524DE8" w:tentative="1">
      <w:start w:val="1"/>
      <w:numFmt w:val="bullet"/>
      <w:lvlText w:val="o"/>
      <w:lvlJc w:val="left"/>
      <w:pPr>
        <w:ind w:left="1440" w:hanging="360"/>
      </w:pPr>
      <w:rPr>
        <w:rFonts w:ascii="Courier New" w:hAnsi="Courier New" w:hint="default"/>
      </w:rPr>
    </w:lvl>
    <w:lvl w:ilvl="2" w:tplc="32FC5804" w:tentative="1">
      <w:start w:val="1"/>
      <w:numFmt w:val="bullet"/>
      <w:lvlText w:val=""/>
      <w:lvlJc w:val="left"/>
      <w:pPr>
        <w:ind w:left="2160" w:hanging="360"/>
      </w:pPr>
      <w:rPr>
        <w:rFonts w:ascii="Wingdings" w:hAnsi="Wingdings" w:hint="default"/>
      </w:rPr>
    </w:lvl>
    <w:lvl w:ilvl="3" w:tplc="12E2CA0E" w:tentative="1">
      <w:start w:val="1"/>
      <w:numFmt w:val="bullet"/>
      <w:lvlText w:val=""/>
      <w:lvlJc w:val="left"/>
      <w:pPr>
        <w:ind w:left="2880" w:hanging="360"/>
      </w:pPr>
      <w:rPr>
        <w:rFonts w:ascii="Symbol" w:hAnsi="Symbol" w:hint="default"/>
      </w:rPr>
    </w:lvl>
    <w:lvl w:ilvl="4" w:tplc="0D98CB36" w:tentative="1">
      <w:start w:val="1"/>
      <w:numFmt w:val="bullet"/>
      <w:lvlText w:val="o"/>
      <w:lvlJc w:val="left"/>
      <w:pPr>
        <w:ind w:left="3600" w:hanging="360"/>
      </w:pPr>
      <w:rPr>
        <w:rFonts w:ascii="Courier New" w:hAnsi="Courier New" w:hint="default"/>
      </w:rPr>
    </w:lvl>
    <w:lvl w:ilvl="5" w:tplc="7B96C3E2" w:tentative="1">
      <w:start w:val="1"/>
      <w:numFmt w:val="bullet"/>
      <w:lvlText w:val=""/>
      <w:lvlJc w:val="left"/>
      <w:pPr>
        <w:ind w:left="4320" w:hanging="360"/>
      </w:pPr>
      <w:rPr>
        <w:rFonts w:ascii="Wingdings" w:hAnsi="Wingdings" w:hint="default"/>
      </w:rPr>
    </w:lvl>
    <w:lvl w:ilvl="6" w:tplc="2EE202DA" w:tentative="1">
      <w:start w:val="1"/>
      <w:numFmt w:val="bullet"/>
      <w:lvlText w:val=""/>
      <w:lvlJc w:val="left"/>
      <w:pPr>
        <w:ind w:left="5040" w:hanging="360"/>
      </w:pPr>
      <w:rPr>
        <w:rFonts w:ascii="Symbol" w:hAnsi="Symbol" w:hint="default"/>
      </w:rPr>
    </w:lvl>
    <w:lvl w:ilvl="7" w:tplc="E1901494" w:tentative="1">
      <w:start w:val="1"/>
      <w:numFmt w:val="bullet"/>
      <w:lvlText w:val="o"/>
      <w:lvlJc w:val="left"/>
      <w:pPr>
        <w:ind w:left="5760" w:hanging="360"/>
      </w:pPr>
      <w:rPr>
        <w:rFonts w:ascii="Courier New" w:hAnsi="Courier New" w:hint="default"/>
      </w:rPr>
    </w:lvl>
    <w:lvl w:ilvl="8" w:tplc="CB2E54E6" w:tentative="1">
      <w:start w:val="1"/>
      <w:numFmt w:val="bullet"/>
      <w:lvlText w:val=""/>
      <w:lvlJc w:val="left"/>
      <w:pPr>
        <w:ind w:left="6480" w:hanging="360"/>
      </w:pPr>
      <w:rPr>
        <w:rFonts w:ascii="Wingdings" w:hAnsi="Wingdings" w:hint="default"/>
      </w:rPr>
    </w:lvl>
  </w:abstractNum>
  <w:abstractNum w:abstractNumId="21" w15:restartNumberingAfterBreak="0">
    <w:nsid w:val="53354DC2"/>
    <w:multiLevelType w:val="multilevel"/>
    <w:tmpl w:val="E7F89314"/>
    <w:lvl w:ilvl="0">
      <w:start w:val="1"/>
      <w:numFmt w:val="decimal"/>
      <w:pStyle w:val="berschrift1"/>
      <w:lvlText w:val="%1"/>
      <w:lvlJc w:val="left"/>
      <w:pPr>
        <w:ind w:left="1848" w:hanging="432"/>
      </w:pPr>
    </w:lvl>
    <w:lvl w:ilvl="1">
      <w:start w:val="1"/>
      <w:numFmt w:val="decimal"/>
      <w:pStyle w:val="berschrift2"/>
      <w:lvlText w:val="%1.%2"/>
      <w:lvlJc w:val="left"/>
      <w:pPr>
        <w:ind w:left="1992" w:hanging="576"/>
      </w:pPr>
    </w:lvl>
    <w:lvl w:ilvl="2">
      <w:start w:val="1"/>
      <w:numFmt w:val="decimal"/>
      <w:pStyle w:val="berschrift3"/>
      <w:lvlText w:val="%1.%2.%3"/>
      <w:lvlJc w:val="left"/>
      <w:pPr>
        <w:ind w:left="2136" w:hanging="720"/>
      </w:pPr>
    </w:lvl>
    <w:lvl w:ilvl="3">
      <w:start w:val="1"/>
      <w:numFmt w:val="decimal"/>
      <w:pStyle w:val="berschrift4"/>
      <w:lvlText w:val="%1.%2.%3.%4"/>
      <w:lvlJc w:val="left"/>
      <w:pPr>
        <w:ind w:left="2280" w:hanging="864"/>
      </w:pPr>
    </w:lvl>
    <w:lvl w:ilvl="4">
      <w:start w:val="1"/>
      <w:numFmt w:val="decimal"/>
      <w:pStyle w:val="berschrift5"/>
      <w:lvlText w:val="%1.%2.%3.%4.%5"/>
      <w:lvlJc w:val="left"/>
      <w:pPr>
        <w:ind w:left="2424" w:hanging="1008"/>
      </w:pPr>
    </w:lvl>
    <w:lvl w:ilvl="5">
      <w:start w:val="1"/>
      <w:numFmt w:val="decimal"/>
      <w:pStyle w:val="berschrift6"/>
      <w:lvlText w:val="%1.%2.%3.%4.%5.%6"/>
      <w:lvlJc w:val="left"/>
      <w:pPr>
        <w:ind w:left="2568" w:hanging="1152"/>
      </w:pPr>
    </w:lvl>
    <w:lvl w:ilvl="6">
      <w:start w:val="1"/>
      <w:numFmt w:val="decimal"/>
      <w:pStyle w:val="berschrift7"/>
      <w:lvlText w:val="%1.%2.%3.%4.%5.%6.%7"/>
      <w:lvlJc w:val="left"/>
      <w:pPr>
        <w:ind w:left="2712" w:hanging="1296"/>
      </w:pPr>
    </w:lvl>
    <w:lvl w:ilvl="7">
      <w:start w:val="1"/>
      <w:numFmt w:val="decimal"/>
      <w:pStyle w:val="berschrift8"/>
      <w:lvlText w:val="%1.%2.%3.%4.%5.%6.%7.%8"/>
      <w:lvlJc w:val="left"/>
      <w:pPr>
        <w:ind w:left="2856" w:hanging="1440"/>
      </w:pPr>
    </w:lvl>
    <w:lvl w:ilvl="8">
      <w:start w:val="1"/>
      <w:numFmt w:val="decimal"/>
      <w:pStyle w:val="berschrift9"/>
      <w:lvlText w:val="%1.%2.%3.%4.%5.%6.%7.%8.%9"/>
      <w:lvlJc w:val="left"/>
      <w:pPr>
        <w:ind w:left="3000" w:hanging="1584"/>
      </w:pPr>
    </w:lvl>
  </w:abstractNum>
  <w:abstractNum w:abstractNumId="22" w15:restartNumberingAfterBreak="0">
    <w:nsid w:val="55AE2F49"/>
    <w:multiLevelType w:val="multilevel"/>
    <w:tmpl w:val="B10C9160"/>
    <w:lvl w:ilvl="0">
      <w:start w:val="1"/>
      <w:numFmt w:val="bullet"/>
      <w:lvlText w:val=""/>
      <w:lvlPicBulletId w:val="4"/>
      <w:lvlJc w:val="left"/>
      <w:pPr>
        <w:ind w:left="36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3" w15:restartNumberingAfterBreak="0">
    <w:nsid w:val="754828EC"/>
    <w:multiLevelType w:val="hybridMultilevel"/>
    <w:tmpl w:val="32040CAE"/>
    <w:lvl w:ilvl="0" w:tplc="C7466E42">
      <w:start w:val="1"/>
      <w:numFmt w:val="decimal"/>
      <w:pStyle w:val="NummerierungStandard"/>
      <w:lvlText w:val="%1."/>
      <w:lvlJc w:val="left"/>
      <w:pPr>
        <w:ind w:left="720" w:hanging="360"/>
      </w:pPr>
    </w:lvl>
    <w:lvl w:ilvl="1" w:tplc="44D4D2F4" w:tentative="1">
      <w:start w:val="1"/>
      <w:numFmt w:val="lowerLetter"/>
      <w:lvlText w:val="%2."/>
      <w:lvlJc w:val="left"/>
      <w:pPr>
        <w:ind w:left="1440" w:hanging="360"/>
      </w:pPr>
    </w:lvl>
    <w:lvl w:ilvl="2" w:tplc="5E52F0D8" w:tentative="1">
      <w:start w:val="1"/>
      <w:numFmt w:val="lowerRoman"/>
      <w:lvlText w:val="%3."/>
      <w:lvlJc w:val="right"/>
      <w:pPr>
        <w:ind w:left="2160" w:hanging="180"/>
      </w:pPr>
    </w:lvl>
    <w:lvl w:ilvl="3" w:tplc="448C0DFE" w:tentative="1">
      <w:start w:val="1"/>
      <w:numFmt w:val="decimal"/>
      <w:lvlText w:val="%4."/>
      <w:lvlJc w:val="left"/>
      <w:pPr>
        <w:ind w:left="2880" w:hanging="360"/>
      </w:pPr>
    </w:lvl>
    <w:lvl w:ilvl="4" w:tplc="3BAEF7E4" w:tentative="1">
      <w:start w:val="1"/>
      <w:numFmt w:val="lowerLetter"/>
      <w:lvlText w:val="%5."/>
      <w:lvlJc w:val="left"/>
      <w:pPr>
        <w:ind w:left="3600" w:hanging="360"/>
      </w:pPr>
    </w:lvl>
    <w:lvl w:ilvl="5" w:tplc="837832DA" w:tentative="1">
      <w:start w:val="1"/>
      <w:numFmt w:val="lowerRoman"/>
      <w:lvlText w:val="%6."/>
      <w:lvlJc w:val="right"/>
      <w:pPr>
        <w:ind w:left="4320" w:hanging="180"/>
      </w:pPr>
    </w:lvl>
    <w:lvl w:ilvl="6" w:tplc="306AD1C0" w:tentative="1">
      <w:start w:val="1"/>
      <w:numFmt w:val="decimal"/>
      <w:lvlText w:val="%7."/>
      <w:lvlJc w:val="left"/>
      <w:pPr>
        <w:ind w:left="5040" w:hanging="360"/>
      </w:pPr>
    </w:lvl>
    <w:lvl w:ilvl="7" w:tplc="5362689E" w:tentative="1">
      <w:start w:val="1"/>
      <w:numFmt w:val="lowerLetter"/>
      <w:lvlText w:val="%8."/>
      <w:lvlJc w:val="left"/>
      <w:pPr>
        <w:ind w:left="5760" w:hanging="360"/>
      </w:pPr>
    </w:lvl>
    <w:lvl w:ilvl="8" w:tplc="0B3EAF80" w:tentative="1">
      <w:start w:val="1"/>
      <w:numFmt w:val="lowerRoman"/>
      <w:lvlText w:val="%9."/>
      <w:lvlJc w:val="right"/>
      <w:pPr>
        <w:ind w:left="6480" w:hanging="180"/>
      </w:pPr>
    </w:lvl>
  </w:abstractNum>
  <w:num w:numId="1" w16cid:durableId="1868709704">
    <w:abstractNumId w:val="0"/>
  </w:num>
  <w:num w:numId="2" w16cid:durableId="1720857206">
    <w:abstractNumId w:val="10"/>
  </w:num>
  <w:num w:numId="3" w16cid:durableId="1139033356">
    <w:abstractNumId w:val="6"/>
  </w:num>
  <w:num w:numId="4" w16cid:durableId="1831482917">
    <w:abstractNumId w:val="16"/>
  </w:num>
  <w:num w:numId="5" w16cid:durableId="694422860">
    <w:abstractNumId w:val="11"/>
  </w:num>
  <w:num w:numId="6" w16cid:durableId="281614692">
    <w:abstractNumId w:val="5"/>
  </w:num>
  <w:num w:numId="7" w16cid:durableId="2083940456">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488643554">
    <w:abstractNumId w:val="16"/>
  </w:num>
  <w:num w:numId="9" w16cid:durableId="28037897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1219780301">
    <w:abstractNumId w:val="16"/>
  </w:num>
  <w:num w:numId="11" w16cid:durableId="1502159135">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110393883">
    <w:abstractNumId w:val="5"/>
  </w:num>
  <w:num w:numId="13" w16cid:durableId="125201038">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93531861">
    <w:abstractNumId w:val="16"/>
  </w:num>
  <w:num w:numId="15" w16cid:durableId="1092704134">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1506171579">
    <w:abstractNumId w:val="5"/>
  </w:num>
  <w:num w:numId="17" w16cid:durableId="1334993449">
    <w:abstractNumId w:val="13"/>
  </w:num>
  <w:num w:numId="18" w16cid:durableId="1805732754">
    <w:abstractNumId w:val="13"/>
  </w:num>
  <w:num w:numId="19" w16cid:durableId="1687756565">
    <w:abstractNumId w:val="13"/>
  </w:num>
  <w:num w:numId="20" w16cid:durableId="1217081510">
    <w:abstractNumId w:val="21"/>
  </w:num>
  <w:num w:numId="21" w16cid:durableId="746609098">
    <w:abstractNumId w:val="12"/>
  </w:num>
  <w:num w:numId="22" w16cid:durableId="930547148">
    <w:abstractNumId w:val="15"/>
  </w:num>
  <w:num w:numId="23" w16cid:durableId="1335066293">
    <w:abstractNumId w:val="19"/>
  </w:num>
  <w:num w:numId="24" w16cid:durableId="1829126049">
    <w:abstractNumId w:val="9"/>
  </w:num>
  <w:num w:numId="25" w16cid:durableId="1943492237">
    <w:abstractNumId w:val="3"/>
  </w:num>
  <w:num w:numId="26" w16cid:durableId="397633328">
    <w:abstractNumId w:val="1"/>
  </w:num>
  <w:num w:numId="27" w16cid:durableId="1146969337">
    <w:abstractNumId w:val="20"/>
  </w:num>
  <w:num w:numId="28" w16cid:durableId="401298843">
    <w:abstractNumId w:val="8"/>
  </w:num>
  <w:num w:numId="29" w16cid:durableId="948126033">
    <w:abstractNumId w:val="18"/>
  </w:num>
  <w:num w:numId="30" w16cid:durableId="947271308">
    <w:abstractNumId w:val="14"/>
  </w:num>
  <w:num w:numId="31" w16cid:durableId="699353851">
    <w:abstractNumId w:val="4"/>
  </w:num>
  <w:num w:numId="32" w16cid:durableId="1438141133">
    <w:abstractNumId w:val="22"/>
  </w:num>
  <w:num w:numId="33" w16cid:durableId="951671602">
    <w:abstractNumId w:val="17"/>
  </w:num>
  <w:num w:numId="34" w16cid:durableId="572081836">
    <w:abstractNumId w:val="7"/>
  </w:num>
  <w:num w:numId="35" w16cid:durableId="396755056">
    <w:abstractNumId w:val="2"/>
  </w:num>
  <w:num w:numId="36" w16cid:durableId="213591320">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9"/>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3153F"/>
    <w:rsid w:val="000133A9"/>
    <w:rsid w:val="0001422D"/>
    <w:rsid w:val="00017763"/>
    <w:rsid w:val="00023BFD"/>
    <w:rsid w:val="000247CA"/>
    <w:rsid w:val="00030156"/>
    <w:rsid w:val="00047309"/>
    <w:rsid w:val="000503C9"/>
    <w:rsid w:val="00054799"/>
    <w:rsid w:val="000573BC"/>
    <w:rsid w:val="000602FE"/>
    <w:rsid w:val="0006565D"/>
    <w:rsid w:val="00065E18"/>
    <w:rsid w:val="00066043"/>
    <w:rsid w:val="00067462"/>
    <w:rsid w:val="00080666"/>
    <w:rsid w:val="00087A06"/>
    <w:rsid w:val="00087AE5"/>
    <w:rsid w:val="000A5421"/>
    <w:rsid w:val="000A5F67"/>
    <w:rsid w:val="000A61D0"/>
    <w:rsid w:val="000B2313"/>
    <w:rsid w:val="000B3C31"/>
    <w:rsid w:val="000C733E"/>
    <w:rsid w:val="000D085A"/>
    <w:rsid w:val="000E1B45"/>
    <w:rsid w:val="000E1D39"/>
    <w:rsid w:val="000E565B"/>
    <w:rsid w:val="000F24CC"/>
    <w:rsid w:val="000F3B9E"/>
    <w:rsid w:val="0011207B"/>
    <w:rsid w:val="00115C33"/>
    <w:rsid w:val="00121C57"/>
    <w:rsid w:val="001353B0"/>
    <w:rsid w:val="00147582"/>
    <w:rsid w:val="00156146"/>
    <w:rsid w:val="0016064D"/>
    <w:rsid w:val="001655EA"/>
    <w:rsid w:val="0017437A"/>
    <w:rsid w:val="001A24EA"/>
    <w:rsid w:val="001B53B8"/>
    <w:rsid w:val="001C1A66"/>
    <w:rsid w:val="001C5CD6"/>
    <w:rsid w:val="001D0F69"/>
    <w:rsid w:val="001D226D"/>
    <w:rsid w:val="001D35F4"/>
    <w:rsid w:val="001E0C9C"/>
    <w:rsid w:val="001E7050"/>
    <w:rsid w:val="001F00C1"/>
    <w:rsid w:val="002039CA"/>
    <w:rsid w:val="00204EB8"/>
    <w:rsid w:val="00217195"/>
    <w:rsid w:val="002177F2"/>
    <w:rsid w:val="002205CE"/>
    <w:rsid w:val="002245A0"/>
    <w:rsid w:val="002256DA"/>
    <w:rsid w:val="00225EB1"/>
    <w:rsid w:val="00240430"/>
    <w:rsid w:val="00257C16"/>
    <w:rsid w:val="002624B6"/>
    <w:rsid w:val="002914BF"/>
    <w:rsid w:val="00293CA8"/>
    <w:rsid w:val="00294E53"/>
    <w:rsid w:val="002B1273"/>
    <w:rsid w:val="002B33A5"/>
    <w:rsid w:val="002E486A"/>
    <w:rsid w:val="002E6758"/>
    <w:rsid w:val="002F5B29"/>
    <w:rsid w:val="003052A4"/>
    <w:rsid w:val="00313886"/>
    <w:rsid w:val="003138F5"/>
    <w:rsid w:val="00316625"/>
    <w:rsid w:val="003208D8"/>
    <w:rsid w:val="00323AF4"/>
    <w:rsid w:val="00325A52"/>
    <w:rsid w:val="00335B71"/>
    <w:rsid w:val="00340172"/>
    <w:rsid w:val="0034129D"/>
    <w:rsid w:val="00342337"/>
    <w:rsid w:val="0035414E"/>
    <w:rsid w:val="00357329"/>
    <w:rsid w:val="003575E1"/>
    <w:rsid w:val="00365AD3"/>
    <w:rsid w:val="00367655"/>
    <w:rsid w:val="0037285C"/>
    <w:rsid w:val="0038095F"/>
    <w:rsid w:val="003969B4"/>
    <w:rsid w:val="00397B20"/>
    <w:rsid w:val="003B20B5"/>
    <w:rsid w:val="003B55EE"/>
    <w:rsid w:val="003C066D"/>
    <w:rsid w:val="003C45AB"/>
    <w:rsid w:val="003D1B34"/>
    <w:rsid w:val="003D382F"/>
    <w:rsid w:val="003D721E"/>
    <w:rsid w:val="003E2069"/>
    <w:rsid w:val="00400DCB"/>
    <w:rsid w:val="00402054"/>
    <w:rsid w:val="00411D92"/>
    <w:rsid w:val="00412373"/>
    <w:rsid w:val="00416565"/>
    <w:rsid w:val="00422B7D"/>
    <w:rsid w:val="00423652"/>
    <w:rsid w:val="00427295"/>
    <w:rsid w:val="00427BDB"/>
    <w:rsid w:val="004322B3"/>
    <w:rsid w:val="00432C89"/>
    <w:rsid w:val="0043381D"/>
    <w:rsid w:val="00434CEB"/>
    <w:rsid w:val="004409C3"/>
    <w:rsid w:val="004451D1"/>
    <w:rsid w:val="00451C55"/>
    <w:rsid w:val="004534E9"/>
    <w:rsid w:val="00454149"/>
    <w:rsid w:val="00455F36"/>
    <w:rsid w:val="00457D1F"/>
    <w:rsid w:val="00461987"/>
    <w:rsid w:val="004656B9"/>
    <w:rsid w:val="00467C0B"/>
    <w:rsid w:val="00475250"/>
    <w:rsid w:val="0048115D"/>
    <w:rsid w:val="00484565"/>
    <w:rsid w:val="00492BC4"/>
    <w:rsid w:val="00492CFB"/>
    <w:rsid w:val="00494317"/>
    <w:rsid w:val="004B2B49"/>
    <w:rsid w:val="004C3FE8"/>
    <w:rsid w:val="004C4327"/>
    <w:rsid w:val="004E5FEA"/>
    <w:rsid w:val="004E64EF"/>
    <w:rsid w:val="004E6668"/>
    <w:rsid w:val="004F1371"/>
    <w:rsid w:val="004F2CD5"/>
    <w:rsid w:val="004F4A61"/>
    <w:rsid w:val="00505A9B"/>
    <w:rsid w:val="00517C8A"/>
    <w:rsid w:val="005200CC"/>
    <w:rsid w:val="00527579"/>
    <w:rsid w:val="005338CA"/>
    <w:rsid w:val="005358EB"/>
    <w:rsid w:val="0054142E"/>
    <w:rsid w:val="00551530"/>
    <w:rsid w:val="00556234"/>
    <w:rsid w:val="005563D8"/>
    <w:rsid w:val="00564158"/>
    <w:rsid w:val="00567EF2"/>
    <w:rsid w:val="00572E1B"/>
    <w:rsid w:val="00574696"/>
    <w:rsid w:val="005853BC"/>
    <w:rsid w:val="005856A4"/>
    <w:rsid w:val="005B01F6"/>
    <w:rsid w:val="005B2686"/>
    <w:rsid w:val="005B5889"/>
    <w:rsid w:val="005B788F"/>
    <w:rsid w:val="005C002B"/>
    <w:rsid w:val="005C0BBD"/>
    <w:rsid w:val="005C6DCF"/>
    <w:rsid w:val="005C6F71"/>
    <w:rsid w:val="005C73AA"/>
    <w:rsid w:val="005D16C6"/>
    <w:rsid w:val="005D3EE1"/>
    <w:rsid w:val="005D5A0D"/>
    <w:rsid w:val="005E6D71"/>
    <w:rsid w:val="005F72BC"/>
    <w:rsid w:val="006039D0"/>
    <w:rsid w:val="006103C7"/>
    <w:rsid w:val="006159D9"/>
    <w:rsid w:val="00615F9E"/>
    <w:rsid w:val="006166A2"/>
    <w:rsid w:val="006248D0"/>
    <w:rsid w:val="00632E4B"/>
    <w:rsid w:val="0063301D"/>
    <w:rsid w:val="00656123"/>
    <w:rsid w:val="006634FA"/>
    <w:rsid w:val="0066361B"/>
    <w:rsid w:val="00665CDC"/>
    <w:rsid w:val="0066772A"/>
    <w:rsid w:val="00675C44"/>
    <w:rsid w:val="0068404A"/>
    <w:rsid w:val="006854B2"/>
    <w:rsid w:val="0069602E"/>
    <w:rsid w:val="006A3F98"/>
    <w:rsid w:val="006C0ABF"/>
    <w:rsid w:val="006C1E48"/>
    <w:rsid w:val="006F63B5"/>
    <w:rsid w:val="006F65B8"/>
    <w:rsid w:val="00710CC8"/>
    <w:rsid w:val="00715FAA"/>
    <w:rsid w:val="00727A8C"/>
    <w:rsid w:val="007346D5"/>
    <w:rsid w:val="0074612B"/>
    <w:rsid w:val="00746EE9"/>
    <w:rsid w:val="00752537"/>
    <w:rsid w:val="00752545"/>
    <w:rsid w:val="0075380D"/>
    <w:rsid w:val="00753ACC"/>
    <w:rsid w:val="007608F6"/>
    <w:rsid w:val="0076335B"/>
    <w:rsid w:val="0076656A"/>
    <w:rsid w:val="00785EA9"/>
    <w:rsid w:val="0079541C"/>
    <w:rsid w:val="007A67CB"/>
    <w:rsid w:val="007A745C"/>
    <w:rsid w:val="007C25DF"/>
    <w:rsid w:val="007C423E"/>
    <w:rsid w:val="007C6E8E"/>
    <w:rsid w:val="007C7C59"/>
    <w:rsid w:val="007D13A0"/>
    <w:rsid w:val="007D1BE9"/>
    <w:rsid w:val="007E1DA2"/>
    <w:rsid w:val="007F20F2"/>
    <w:rsid w:val="00802F7B"/>
    <w:rsid w:val="00806CE9"/>
    <w:rsid w:val="00813F95"/>
    <w:rsid w:val="00817674"/>
    <w:rsid w:val="008255CD"/>
    <w:rsid w:val="0084338D"/>
    <w:rsid w:val="008469D8"/>
    <w:rsid w:val="00847762"/>
    <w:rsid w:val="008512CB"/>
    <w:rsid w:val="0085543C"/>
    <w:rsid w:val="00862779"/>
    <w:rsid w:val="008735C4"/>
    <w:rsid w:val="00880B17"/>
    <w:rsid w:val="008828DF"/>
    <w:rsid w:val="00886B3A"/>
    <w:rsid w:val="008948B8"/>
    <w:rsid w:val="008A2068"/>
    <w:rsid w:val="008A5F29"/>
    <w:rsid w:val="008B1306"/>
    <w:rsid w:val="008B1F39"/>
    <w:rsid w:val="008B26A2"/>
    <w:rsid w:val="008B59C5"/>
    <w:rsid w:val="008C244B"/>
    <w:rsid w:val="008C2D1D"/>
    <w:rsid w:val="008C527B"/>
    <w:rsid w:val="008C5BD6"/>
    <w:rsid w:val="008D057B"/>
    <w:rsid w:val="008D1EBC"/>
    <w:rsid w:val="008D413C"/>
    <w:rsid w:val="008E1684"/>
    <w:rsid w:val="008E641C"/>
    <w:rsid w:val="008F08F8"/>
    <w:rsid w:val="008F229E"/>
    <w:rsid w:val="008F282E"/>
    <w:rsid w:val="008F66D6"/>
    <w:rsid w:val="008F6E33"/>
    <w:rsid w:val="008F6F67"/>
    <w:rsid w:val="00903FA0"/>
    <w:rsid w:val="00914A5A"/>
    <w:rsid w:val="009329DE"/>
    <w:rsid w:val="009354C6"/>
    <w:rsid w:val="0093560E"/>
    <w:rsid w:val="009368D7"/>
    <w:rsid w:val="00936C31"/>
    <w:rsid w:val="00937A1F"/>
    <w:rsid w:val="00943610"/>
    <w:rsid w:val="00946288"/>
    <w:rsid w:val="00960E74"/>
    <w:rsid w:val="009647EF"/>
    <w:rsid w:val="009750B6"/>
    <w:rsid w:val="009844BA"/>
    <w:rsid w:val="009867E3"/>
    <w:rsid w:val="00986A64"/>
    <w:rsid w:val="00994330"/>
    <w:rsid w:val="0099772B"/>
    <w:rsid w:val="009A174E"/>
    <w:rsid w:val="009A2B97"/>
    <w:rsid w:val="009A3CB9"/>
    <w:rsid w:val="009A5465"/>
    <w:rsid w:val="009A7178"/>
    <w:rsid w:val="009B76DA"/>
    <w:rsid w:val="009C38A9"/>
    <w:rsid w:val="009C44C2"/>
    <w:rsid w:val="009C5137"/>
    <w:rsid w:val="009C75AF"/>
    <w:rsid w:val="009E1CD3"/>
    <w:rsid w:val="009E23F8"/>
    <w:rsid w:val="009E2D71"/>
    <w:rsid w:val="009E5AA7"/>
    <w:rsid w:val="009F212F"/>
    <w:rsid w:val="009F477B"/>
    <w:rsid w:val="00A00B79"/>
    <w:rsid w:val="00A01BE8"/>
    <w:rsid w:val="00A07065"/>
    <w:rsid w:val="00A07491"/>
    <w:rsid w:val="00A15B03"/>
    <w:rsid w:val="00A17CF9"/>
    <w:rsid w:val="00A24FA5"/>
    <w:rsid w:val="00A301B0"/>
    <w:rsid w:val="00A301D4"/>
    <w:rsid w:val="00A306D3"/>
    <w:rsid w:val="00A44135"/>
    <w:rsid w:val="00A54638"/>
    <w:rsid w:val="00A62872"/>
    <w:rsid w:val="00A6439E"/>
    <w:rsid w:val="00A651C2"/>
    <w:rsid w:val="00A73CEC"/>
    <w:rsid w:val="00A93523"/>
    <w:rsid w:val="00A948F9"/>
    <w:rsid w:val="00A96826"/>
    <w:rsid w:val="00AA1E25"/>
    <w:rsid w:val="00AA42FC"/>
    <w:rsid w:val="00AA4BDC"/>
    <w:rsid w:val="00AB09A9"/>
    <w:rsid w:val="00AB53F8"/>
    <w:rsid w:val="00AB625D"/>
    <w:rsid w:val="00AB6919"/>
    <w:rsid w:val="00AC1998"/>
    <w:rsid w:val="00AD4B7A"/>
    <w:rsid w:val="00AF531F"/>
    <w:rsid w:val="00B00CFB"/>
    <w:rsid w:val="00B0143F"/>
    <w:rsid w:val="00B0181E"/>
    <w:rsid w:val="00B05049"/>
    <w:rsid w:val="00B10AC1"/>
    <w:rsid w:val="00B176FF"/>
    <w:rsid w:val="00B2592C"/>
    <w:rsid w:val="00B37648"/>
    <w:rsid w:val="00B413EF"/>
    <w:rsid w:val="00B44C58"/>
    <w:rsid w:val="00B5510F"/>
    <w:rsid w:val="00B61AD4"/>
    <w:rsid w:val="00B67E95"/>
    <w:rsid w:val="00B70960"/>
    <w:rsid w:val="00B724F2"/>
    <w:rsid w:val="00B7439E"/>
    <w:rsid w:val="00B7665B"/>
    <w:rsid w:val="00B83BB8"/>
    <w:rsid w:val="00B845FC"/>
    <w:rsid w:val="00B85BFB"/>
    <w:rsid w:val="00B8688C"/>
    <w:rsid w:val="00B87875"/>
    <w:rsid w:val="00B92D92"/>
    <w:rsid w:val="00BA75AD"/>
    <w:rsid w:val="00BB055E"/>
    <w:rsid w:val="00BB1040"/>
    <w:rsid w:val="00BC157F"/>
    <w:rsid w:val="00BC15F2"/>
    <w:rsid w:val="00BE5219"/>
    <w:rsid w:val="00BF3E06"/>
    <w:rsid w:val="00C00641"/>
    <w:rsid w:val="00C00833"/>
    <w:rsid w:val="00C00AFE"/>
    <w:rsid w:val="00C0102E"/>
    <w:rsid w:val="00C02BF5"/>
    <w:rsid w:val="00C12E97"/>
    <w:rsid w:val="00C34285"/>
    <w:rsid w:val="00C42265"/>
    <w:rsid w:val="00C93467"/>
    <w:rsid w:val="00CA36B0"/>
    <w:rsid w:val="00CA5E60"/>
    <w:rsid w:val="00CB192F"/>
    <w:rsid w:val="00CB7DE0"/>
    <w:rsid w:val="00CC396A"/>
    <w:rsid w:val="00CC69D5"/>
    <w:rsid w:val="00D10B29"/>
    <w:rsid w:val="00D16307"/>
    <w:rsid w:val="00D20FB2"/>
    <w:rsid w:val="00D23ABC"/>
    <w:rsid w:val="00D2466B"/>
    <w:rsid w:val="00D2558F"/>
    <w:rsid w:val="00D25896"/>
    <w:rsid w:val="00D26C0A"/>
    <w:rsid w:val="00D33C4D"/>
    <w:rsid w:val="00D46935"/>
    <w:rsid w:val="00D614F0"/>
    <w:rsid w:val="00D7324B"/>
    <w:rsid w:val="00D751B3"/>
    <w:rsid w:val="00D759CF"/>
    <w:rsid w:val="00D815AC"/>
    <w:rsid w:val="00D84B1A"/>
    <w:rsid w:val="00D84D53"/>
    <w:rsid w:val="00D92CA0"/>
    <w:rsid w:val="00DA3246"/>
    <w:rsid w:val="00DA7381"/>
    <w:rsid w:val="00DB057E"/>
    <w:rsid w:val="00DB7B24"/>
    <w:rsid w:val="00DC0FC3"/>
    <w:rsid w:val="00DC2A54"/>
    <w:rsid w:val="00DD4FD6"/>
    <w:rsid w:val="00DE31EE"/>
    <w:rsid w:val="00DE7A58"/>
    <w:rsid w:val="00DF1952"/>
    <w:rsid w:val="00E025AC"/>
    <w:rsid w:val="00E02655"/>
    <w:rsid w:val="00E13F99"/>
    <w:rsid w:val="00E16C27"/>
    <w:rsid w:val="00E17377"/>
    <w:rsid w:val="00E3153F"/>
    <w:rsid w:val="00E53143"/>
    <w:rsid w:val="00E6188F"/>
    <w:rsid w:val="00E61BC2"/>
    <w:rsid w:val="00E6595E"/>
    <w:rsid w:val="00E720B4"/>
    <w:rsid w:val="00E76717"/>
    <w:rsid w:val="00E83E5A"/>
    <w:rsid w:val="00E85A37"/>
    <w:rsid w:val="00E92E59"/>
    <w:rsid w:val="00E93CF9"/>
    <w:rsid w:val="00EA0BC3"/>
    <w:rsid w:val="00EA52F5"/>
    <w:rsid w:val="00EC04F0"/>
    <w:rsid w:val="00EE68B4"/>
    <w:rsid w:val="00EE7717"/>
    <w:rsid w:val="00EF0F22"/>
    <w:rsid w:val="00F0492C"/>
    <w:rsid w:val="00F122FB"/>
    <w:rsid w:val="00F14BAF"/>
    <w:rsid w:val="00F16037"/>
    <w:rsid w:val="00F358CD"/>
    <w:rsid w:val="00F3735A"/>
    <w:rsid w:val="00F42AEB"/>
    <w:rsid w:val="00F51715"/>
    <w:rsid w:val="00F549F2"/>
    <w:rsid w:val="00F56177"/>
    <w:rsid w:val="00F63345"/>
    <w:rsid w:val="00F664F8"/>
    <w:rsid w:val="00F7577A"/>
    <w:rsid w:val="00F842A8"/>
    <w:rsid w:val="00F879BF"/>
    <w:rsid w:val="00F926C7"/>
    <w:rsid w:val="00FA2321"/>
    <w:rsid w:val="00FA3865"/>
    <w:rsid w:val="00FB402E"/>
    <w:rsid w:val="00FD1D22"/>
    <w:rsid w:val="00FD23AA"/>
    <w:rsid w:val="00FD49E4"/>
    <w:rsid w:val="00FD5A08"/>
    <w:rsid w:val="00FE1B8C"/>
    <w:rsid w:val="00FE4795"/>
    <w:rsid w:val="00FF3DB1"/>
  </w:rsids>
  <m:mathPr>
    <m:mathFont m:val="Cambria Math"/>
    <m:brkBin m:val="before"/>
    <m:brkBinSub m:val="--"/>
    <m:smallFrac m:val="0"/>
    <m:dispDef/>
    <m:lMargin m:val="0"/>
    <m:rMargin m:val="0"/>
    <m:defJc m:val="centerGroup"/>
    <m:wrapIndent m:val="1440"/>
    <m:intLim m:val="subSup"/>
    <m:naryLim m:val="undOvr"/>
  </m:mathPr>
  <w:themeFontLang w:val="fr-FR"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3A63C46"/>
  <w15:docId w15:val="{6F08D1A7-2D26-A240-92EB-17313F691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MS Mincho" w:hAnsi="Calibri"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qFormat="1"/>
    <w:lsdException w:name="footer" w:semiHidden="1"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qFormat="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EA52F5"/>
    <w:rPr>
      <w:rFonts w:ascii="Arial" w:hAnsi="Arial"/>
      <w:szCs w:val="23"/>
      <w:lang w:val="de-DE"/>
    </w:rPr>
  </w:style>
  <w:style w:type="paragraph" w:styleId="berschrift1">
    <w:name w:val="heading 1"/>
    <w:aliases w:val="Titre 1 Couv"/>
    <w:basedOn w:val="Kopfzeile"/>
    <w:next w:val="Standard"/>
    <w:link w:val="berschrift1Zchn"/>
    <w:uiPriority w:val="9"/>
    <w:rsid w:val="00494317"/>
    <w:pPr>
      <w:numPr>
        <w:numId w:val="20"/>
      </w:numPr>
      <w:ind w:left="709" w:hanging="709"/>
      <w:outlineLvl w:val="0"/>
    </w:pPr>
  </w:style>
  <w:style w:type="paragraph" w:styleId="berschrift2">
    <w:name w:val="heading 2"/>
    <w:basedOn w:val="Standard"/>
    <w:next w:val="Standard"/>
    <w:link w:val="berschrift2Zchn"/>
    <w:autoRedefine/>
    <w:uiPriority w:val="9"/>
    <w:unhideWhenUsed/>
    <w:qFormat/>
    <w:rsid w:val="007C7C59"/>
    <w:pPr>
      <w:widowControl w:val="0"/>
      <w:numPr>
        <w:ilvl w:val="1"/>
        <w:numId w:val="20"/>
      </w:numPr>
      <w:autoSpaceDE w:val="0"/>
      <w:autoSpaceDN w:val="0"/>
      <w:adjustRightInd w:val="0"/>
      <w:ind w:left="709" w:hanging="709"/>
      <w:jc w:val="both"/>
      <w:outlineLvl w:val="1"/>
    </w:pPr>
    <w:rPr>
      <w:rFonts w:eastAsia="Times New Roman" w:cs="Arial"/>
      <w:b/>
      <w:color w:val="A20067" w:themeColor="accent1"/>
      <w:sz w:val="24"/>
      <w:szCs w:val="25"/>
    </w:rPr>
  </w:style>
  <w:style w:type="paragraph" w:styleId="berschrift3">
    <w:name w:val="heading 3"/>
    <w:basedOn w:val="Untertitel"/>
    <w:next w:val="Standard"/>
    <w:link w:val="berschrift3Zchn"/>
    <w:autoRedefine/>
    <w:uiPriority w:val="9"/>
    <w:unhideWhenUsed/>
    <w:qFormat/>
    <w:rsid w:val="008C2D1D"/>
    <w:pPr>
      <w:numPr>
        <w:ilvl w:val="2"/>
        <w:numId w:val="20"/>
      </w:numPr>
      <w:ind w:left="0" w:firstLine="0"/>
      <w:outlineLvl w:val="2"/>
    </w:pPr>
    <w:rPr>
      <w:b/>
      <w:color w:val="005EB8" w:themeColor="text1"/>
      <w:sz w:val="20"/>
    </w:rPr>
  </w:style>
  <w:style w:type="paragraph" w:styleId="berschrift4">
    <w:name w:val="heading 4"/>
    <w:basedOn w:val="Standard"/>
    <w:next w:val="Standard"/>
    <w:link w:val="berschrift4Zchn"/>
    <w:autoRedefine/>
    <w:uiPriority w:val="9"/>
    <w:unhideWhenUsed/>
    <w:qFormat/>
    <w:rsid w:val="008C2D1D"/>
    <w:pPr>
      <w:keepNext/>
      <w:keepLines/>
      <w:numPr>
        <w:ilvl w:val="3"/>
        <w:numId w:val="20"/>
      </w:numPr>
      <w:ind w:left="0" w:firstLine="0"/>
      <w:outlineLvl w:val="3"/>
    </w:pPr>
    <w:rPr>
      <w:rFonts w:eastAsiaTheme="majorEastAsia" w:cstheme="majorBidi"/>
      <w:b/>
      <w:bCs/>
      <w:iCs/>
      <w:color w:val="A20067" w:themeColor="accent1"/>
    </w:rPr>
  </w:style>
  <w:style w:type="paragraph" w:styleId="berschrift5">
    <w:name w:val="heading 5"/>
    <w:basedOn w:val="Standard"/>
    <w:next w:val="Standard"/>
    <w:link w:val="berschrift5Zchn"/>
    <w:uiPriority w:val="9"/>
    <w:unhideWhenUsed/>
    <w:rsid w:val="008828DF"/>
    <w:pPr>
      <w:keepNext/>
      <w:keepLines/>
      <w:numPr>
        <w:ilvl w:val="4"/>
        <w:numId w:val="20"/>
      </w:numPr>
      <w:spacing w:before="40"/>
      <w:ind w:left="1134" w:hanging="1134"/>
      <w:outlineLvl w:val="4"/>
    </w:pPr>
    <w:rPr>
      <w:rFonts w:eastAsiaTheme="majorEastAsia" w:cstheme="majorBidi"/>
      <w:color w:val="79004D" w:themeColor="accent1" w:themeShade="BF"/>
    </w:rPr>
  </w:style>
  <w:style w:type="paragraph" w:styleId="berschrift6">
    <w:name w:val="heading 6"/>
    <w:basedOn w:val="Standard"/>
    <w:next w:val="Standard"/>
    <w:link w:val="berschrift6Zchn"/>
    <w:uiPriority w:val="9"/>
    <w:semiHidden/>
    <w:unhideWhenUsed/>
    <w:rsid w:val="008828DF"/>
    <w:pPr>
      <w:keepNext/>
      <w:keepLines/>
      <w:numPr>
        <w:ilvl w:val="5"/>
        <w:numId w:val="20"/>
      </w:numPr>
      <w:spacing w:before="40"/>
      <w:ind w:left="1152"/>
      <w:outlineLvl w:val="5"/>
    </w:pPr>
    <w:rPr>
      <w:rFonts w:eastAsiaTheme="majorEastAsia" w:cstheme="majorBidi"/>
      <w:color w:val="500033" w:themeColor="accent1" w:themeShade="7F"/>
    </w:rPr>
  </w:style>
  <w:style w:type="paragraph" w:styleId="berschrift7">
    <w:name w:val="heading 7"/>
    <w:basedOn w:val="Standard"/>
    <w:next w:val="Standard"/>
    <w:link w:val="berschrift7Zchn"/>
    <w:uiPriority w:val="9"/>
    <w:semiHidden/>
    <w:unhideWhenUsed/>
    <w:qFormat/>
    <w:rsid w:val="00FD1D22"/>
    <w:pPr>
      <w:keepNext/>
      <w:keepLines/>
      <w:numPr>
        <w:ilvl w:val="6"/>
        <w:numId w:val="20"/>
      </w:numPr>
      <w:spacing w:before="40"/>
      <w:outlineLvl w:val="6"/>
    </w:pPr>
    <w:rPr>
      <w:rFonts w:asciiTheme="majorHAnsi" w:eastAsiaTheme="majorEastAsia" w:hAnsiTheme="majorHAnsi" w:cstheme="majorBidi"/>
      <w:i/>
      <w:iCs/>
      <w:color w:val="500033" w:themeColor="accent1" w:themeShade="7F"/>
    </w:rPr>
  </w:style>
  <w:style w:type="paragraph" w:styleId="berschrift8">
    <w:name w:val="heading 8"/>
    <w:basedOn w:val="Standard"/>
    <w:next w:val="Standard"/>
    <w:link w:val="berschrift8Zchn"/>
    <w:uiPriority w:val="9"/>
    <w:semiHidden/>
    <w:unhideWhenUsed/>
    <w:qFormat/>
    <w:rsid w:val="00FD1D22"/>
    <w:pPr>
      <w:keepNext/>
      <w:keepLines/>
      <w:numPr>
        <w:ilvl w:val="7"/>
        <w:numId w:val="20"/>
      </w:numPr>
      <w:spacing w:before="40"/>
      <w:outlineLvl w:val="7"/>
    </w:pPr>
    <w:rPr>
      <w:rFonts w:asciiTheme="majorHAnsi" w:eastAsiaTheme="majorEastAsia" w:hAnsiTheme="majorHAnsi" w:cstheme="majorBidi"/>
      <w:color w:val="0077E9" w:themeColor="text1" w:themeTint="D8"/>
      <w:sz w:val="21"/>
      <w:szCs w:val="21"/>
    </w:rPr>
  </w:style>
  <w:style w:type="paragraph" w:styleId="berschrift9">
    <w:name w:val="heading 9"/>
    <w:basedOn w:val="Standard"/>
    <w:next w:val="Standard"/>
    <w:link w:val="berschrift9Zchn"/>
    <w:uiPriority w:val="9"/>
    <w:semiHidden/>
    <w:unhideWhenUsed/>
    <w:qFormat/>
    <w:rsid w:val="00FD1D22"/>
    <w:pPr>
      <w:keepNext/>
      <w:keepLines/>
      <w:numPr>
        <w:ilvl w:val="8"/>
        <w:numId w:val="20"/>
      </w:numPr>
      <w:spacing w:before="40"/>
      <w:outlineLvl w:val="8"/>
    </w:pPr>
    <w:rPr>
      <w:rFonts w:asciiTheme="majorHAnsi" w:eastAsiaTheme="majorEastAsia" w:hAnsiTheme="majorHAnsi" w:cstheme="majorBidi"/>
      <w:i/>
      <w:iCs/>
      <w:color w:val="0077E9" w:themeColor="text1" w:themeTint="D8"/>
      <w:sz w:val="21"/>
      <w:szCs w:val="21"/>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Aufzhlungszeichen">
    <w:name w:val="List Bullet"/>
    <w:basedOn w:val="Standard"/>
    <w:autoRedefine/>
    <w:uiPriority w:val="99"/>
    <w:unhideWhenUsed/>
    <w:qFormat/>
    <w:rsid w:val="008828DF"/>
    <w:pPr>
      <w:widowControl w:val="0"/>
      <w:numPr>
        <w:numId w:val="35"/>
      </w:numPr>
      <w:autoSpaceDE w:val="0"/>
      <w:autoSpaceDN w:val="0"/>
      <w:adjustRightInd w:val="0"/>
      <w:spacing w:line="360" w:lineRule="auto"/>
      <w:jc w:val="both"/>
    </w:pPr>
    <w:rPr>
      <w:rFonts w:cs="Vinci Sans"/>
      <w:color w:val="005EB8"/>
      <w:szCs w:val="32"/>
    </w:rPr>
  </w:style>
  <w:style w:type="paragraph" w:styleId="Sprechblasentext">
    <w:name w:val="Balloon Text"/>
    <w:basedOn w:val="Standard"/>
    <w:link w:val="SprechblasentextZchn"/>
    <w:uiPriority w:val="99"/>
    <w:semiHidden/>
    <w:unhideWhenUsed/>
    <w:rsid w:val="00455F36"/>
    <w:rPr>
      <w:rFonts w:ascii="Lucida Grande" w:hAnsi="Lucida Grande"/>
      <w:sz w:val="18"/>
      <w:szCs w:val="18"/>
    </w:rPr>
  </w:style>
  <w:style w:type="character" w:customStyle="1" w:styleId="SprechblasentextZchn">
    <w:name w:val="Sprechblasentext Zchn"/>
    <w:link w:val="Sprechblasentext"/>
    <w:uiPriority w:val="99"/>
    <w:semiHidden/>
    <w:rsid w:val="00455F36"/>
    <w:rPr>
      <w:rFonts w:ascii="Lucida Grande" w:hAnsi="Lucida Grande"/>
      <w:sz w:val="18"/>
      <w:szCs w:val="18"/>
      <w:lang w:val="fr-FR"/>
    </w:rPr>
  </w:style>
  <w:style w:type="paragraph" w:styleId="Listenabsatz">
    <w:name w:val="List Paragraph"/>
    <w:basedOn w:val="Standard"/>
    <w:uiPriority w:val="34"/>
    <w:rsid w:val="006854B2"/>
    <w:pPr>
      <w:ind w:left="720"/>
      <w:contextualSpacing/>
    </w:pPr>
  </w:style>
  <w:style w:type="paragraph" w:styleId="Kopfzeile">
    <w:name w:val="header"/>
    <w:aliases w:val="Überschrift"/>
    <w:basedOn w:val="Standard"/>
    <w:link w:val="KopfzeileZchn"/>
    <w:autoRedefine/>
    <w:uiPriority w:val="99"/>
    <w:unhideWhenUsed/>
    <w:qFormat/>
    <w:rsid w:val="008828DF"/>
    <w:rPr>
      <w:rFonts w:cs="Arial"/>
      <w:color w:val="005EB8" w:themeColor="text1"/>
      <w:sz w:val="44"/>
      <w:szCs w:val="44"/>
    </w:rPr>
  </w:style>
  <w:style w:type="character" w:customStyle="1" w:styleId="KopfzeileZchn">
    <w:name w:val="Kopfzeile Zchn"/>
    <w:aliases w:val="Überschrift Zchn"/>
    <w:link w:val="Kopfzeile"/>
    <w:uiPriority w:val="99"/>
    <w:rsid w:val="008828DF"/>
    <w:rPr>
      <w:rFonts w:ascii="Arial" w:hAnsi="Arial" w:cs="Arial"/>
      <w:color w:val="005EB8" w:themeColor="text1"/>
      <w:sz w:val="44"/>
      <w:szCs w:val="44"/>
      <w:lang w:val="de-DE"/>
    </w:rPr>
  </w:style>
  <w:style w:type="paragraph" w:styleId="Fuzeile">
    <w:name w:val="footer"/>
    <w:basedOn w:val="Standard"/>
    <w:link w:val="FuzeileZchn"/>
    <w:autoRedefine/>
    <w:uiPriority w:val="99"/>
    <w:unhideWhenUsed/>
    <w:qFormat/>
    <w:rsid w:val="005B788F"/>
    <w:pPr>
      <w:tabs>
        <w:tab w:val="center" w:pos="4536"/>
        <w:tab w:val="right" w:pos="9072"/>
      </w:tabs>
      <w:spacing w:line="360" w:lineRule="auto"/>
    </w:pPr>
    <w:rPr>
      <w:bCs/>
      <w:color w:val="005EB8"/>
      <w:sz w:val="14"/>
      <w:szCs w:val="15"/>
    </w:rPr>
  </w:style>
  <w:style w:type="character" w:customStyle="1" w:styleId="FuzeileZchn">
    <w:name w:val="Fußzeile Zchn"/>
    <w:link w:val="Fuzeile"/>
    <w:uiPriority w:val="99"/>
    <w:rsid w:val="005B788F"/>
    <w:rPr>
      <w:rFonts w:ascii="Arial" w:hAnsi="Arial"/>
      <w:bCs/>
      <w:color w:val="005EB8"/>
      <w:sz w:val="14"/>
      <w:szCs w:val="15"/>
      <w:lang w:val="de-DE"/>
    </w:rPr>
  </w:style>
  <w:style w:type="paragraph" w:styleId="Liste">
    <w:name w:val="List"/>
    <w:basedOn w:val="Standard"/>
    <w:uiPriority w:val="99"/>
    <w:unhideWhenUsed/>
    <w:rsid w:val="0063301D"/>
    <w:pPr>
      <w:ind w:left="283" w:hanging="283"/>
      <w:contextualSpacing/>
    </w:pPr>
  </w:style>
  <w:style w:type="paragraph" w:styleId="Textkrper">
    <w:name w:val="Body Text"/>
    <w:basedOn w:val="Standard"/>
    <w:link w:val="TextkrperZchn"/>
    <w:uiPriority w:val="99"/>
    <w:unhideWhenUsed/>
    <w:rsid w:val="0063301D"/>
    <w:pPr>
      <w:spacing w:after="120"/>
    </w:pPr>
  </w:style>
  <w:style w:type="character" w:customStyle="1" w:styleId="TextkrperZchn">
    <w:name w:val="Textkörper Zchn"/>
    <w:basedOn w:val="Absatz-Standardschriftart"/>
    <w:link w:val="Textkrper"/>
    <w:uiPriority w:val="99"/>
    <w:rsid w:val="0063301D"/>
    <w:rPr>
      <w:color w:val="000000"/>
      <w:sz w:val="23"/>
      <w:szCs w:val="23"/>
    </w:rPr>
  </w:style>
  <w:style w:type="character" w:customStyle="1" w:styleId="berschrift1Zchn">
    <w:name w:val="Überschrift 1 Zchn"/>
    <w:aliases w:val="Titre 1 Couv Zchn"/>
    <w:basedOn w:val="Absatz-Standardschriftart"/>
    <w:link w:val="berschrift1"/>
    <w:uiPriority w:val="9"/>
    <w:rsid w:val="00494317"/>
    <w:rPr>
      <w:rFonts w:ascii="Arial" w:hAnsi="Arial"/>
      <w:color w:val="005EB8" w:themeColor="text1"/>
      <w:sz w:val="44"/>
      <w:szCs w:val="23"/>
    </w:rPr>
  </w:style>
  <w:style w:type="character" w:customStyle="1" w:styleId="berschrift2Zchn">
    <w:name w:val="Überschrift 2 Zchn"/>
    <w:basedOn w:val="Absatz-Standardschriftart"/>
    <w:link w:val="berschrift2"/>
    <w:uiPriority w:val="9"/>
    <w:rsid w:val="007C7C59"/>
    <w:rPr>
      <w:rFonts w:ascii="Arial" w:eastAsia="Times New Roman" w:hAnsi="Arial" w:cs="Arial"/>
      <w:b/>
      <w:color w:val="A20067" w:themeColor="accent1"/>
      <w:sz w:val="24"/>
      <w:szCs w:val="25"/>
      <w:lang w:val="de-DE"/>
    </w:rPr>
  </w:style>
  <w:style w:type="paragraph" w:styleId="KeinLeerraum">
    <w:name w:val="No Spacing"/>
    <w:aliases w:val="Texte Couv"/>
    <w:basedOn w:val="Standard"/>
    <w:uiPriority w:val="1"/>
    <w:rsid w:val="00615F9E"/>
    <w:pPr>
      <w:widowControl w:val="0"/>
      <w:autoSpaceDE w:val="0"/>
      <w:autoSpaceDN w:val="0"/>
      <w:adjustRightInd w:val="0"/>
      <w:spacing w:after="240"/>
      <w:jc w:val="both"/>
    </w:pPr>
    <w:rPr>
      <w:rFonts w:cs="Vinci Sans"/>
      <w:szCs w:val="24"/>
    </w:rPr>
  </w:style>
  <w:style w:type="paragraph" w:styleId="Titel">
    <w:name w:val="Title"/>
    <w:aliases w:val="Überschrift1"/>
    <w:basedOn w:val="berschrift1"/>
    <w:next w:val="Standard"/>
    <w:link w:val="TitelZchn"/>
    <w:autoRedefine/>
    <w:uiPriority w:val="10"/>
    <w:qFormat/>
    <w:rsid w:val="008C2D1D"/>
    <w:pPr>
      <w:ind w:left="0" w:firstLine="0"/>
    </w:pPr>
  </w:style>
  <w:style w:type="character" w:customStyle="1" w:styleId="TitelZchn">
    <w:name w:val="Titel Zchn"/>
    <w:aliases w:val="Überschrift1 Zchn"/>
    <w:basedOn w:val="Absatz-Standardschriftart"/>
    <w:link w:val="Titel"/>
    <w:uiPriority w:val="10"/>
    <w:rsid w:val="008C2D1D"/>
    <w:rPr>
      <w:rFonts w:ascii="Arial" w:hAnsi="Arial" w:cs="Arial"/>
      <w:color w:val="005EB8" w:themeColor="text1"/>
      <w:sz w:val="44"/>
      <w:szCs w:val="23"/>
      <w:lang w:val="de-DE"/>
    </w:rPr>
  </w:style>
  <w:style w:type="character" w:customStyle="1" w:styleId="berschrift3Zchn">
    <w:name w:val="Überschrift 3 Zchn"/>
    <w:basedOn w:val="Absatz-Standardschriftart"/>
    <w:link w:val="berschrift3"/>
    <w:uiPriority w:val="9"/>
    <w:rsid w:val="008C2D1D"/>
    <w:rPr>
      <w:rFonts w:ascii="Arial" w:hAnsi="Arial"/>
      <w:b/>
      <w:color w:val="005EB8" w:themeColor="text1"/>
      <w:szCs w:val="23"/>
      <w:lang w:val="de-DE"/>
    </w:rPr>
  </w:style>
  <w:style w:type="character" w:customStyle="1" w:styleId="berschrift4Zchn">
    <w:name w:val="Überschrift 4 Zchn"/>
    <w:basedOn w:val="Absatz-Standardschriftart"/>
    <w:link w:val="berschrift4"/>
    <w:uiPriority w:val="9"/>
    <w:rsid w:val="008C2D1D"/>
    <w:rPr>
      <w:rFonts w:ascii="Arial" w:eastAsiaTheme="majorEastAsia" w:hAnsi="Arial" w:cstheme="majorBidi"/>
      <w:b/>
      <w:bCs/>
      <w:iCs/>
      <w:color w:val="A20067" w:themeColor="accent1"/>
      <w:szCs w:val="23"/>
      <w:lang w:val="de-DE"/>
    </w:rPr>
  </w:style>
  <w:style w:type="paragraph" w:styleId="Untertitel">
    <w:name w:val="Subtitle"/>
    <w:aliases w:val="Puces,Sous-titre page 2"/>
    <w:basedOn w:val="Standard"/>
    <w:next w:val="Standard"/>
    <w:link w:val="UntertitelZchn"/>
    <w:uiPriority w:val="11"/>
    <w:rsid w:val="00494317"/>
    <w:rPr>
      <w:color w:val="A20067" w:themeColor="accent1"/>
      <w:sz w:val="22"/>
    </w:rPr>
  </w:style>
  <w:style w:type="character" w:customStyle="1" w:styleId="UntertitelZchn">
    <w:name w:val="Untertitel Zchn"/>
    <w:aliases w:val="Puces Zchn,Sous-titre page 2 Zchn"/>
    <w:basedOn w:val="Absatz-Standardschriftart"/>
    <w:link w:val="Untertitel"/>
    <w:uiPriority w:val="11"/>
    <w:rsid w:val="00494317"/>
    <w:rPr>
      <w:rFonts w:ascii="Arial" w:hAnsi="Arial"/>
      <w:color w:val="A20067" w:themeColor="accent1"/>
      <w:sz w:val="22"/>
      <w:szCs w:val="23"/>
    </w:rPr>
  </w:style>
  <w:style w:type="character" w:styleId="Hervorhebung">
    <w:name w:val="Emphasis"/>
    <w:aliases w:val="Texte page 2"/>
    <w:uiPriority w:val="20"/>
    <w:rsid w:val="000B2313"/>
    <w:rPr>
      <w:rFonts w:ascii="Arial" w:hAnsi="Arial"/>
      <w:color w:val="auto"/>
      <w:sz w:val="20"/>
      <w:lang w:val="de-DE"/>
    </w:rPr>
  </w:style>
  <w:style w:type="character" w:styleId="IntensiveHervorhebung">
    <w:name w:val="Intense Emphasis"/>
    <w:basedOn w:val="Hervorhebung"/>
    <w:uiPriority w:val="21"/>
    <w:qFormat/>
    <w:rsid w:val="00054799"/>
    <w:rPr>
      <w:rFonts w:ascii="Arial" w:hAnsi="Arial"/>
      <w:i/>
      <w:color w:val="005EB8" w:themeColor="text1"/>
      <w:sz w:val="20"/>
      <w:lang w:val="de-DE"/>
    </w:rPr>
  </w:style>
  <w:style w:type="table" w:styleId="Tabellenraster">
    <w:name w:val="Table Grid"/>
    <w:basedOn w:val="NormaleTabelle"/>
    <w:uiPriority w:val="59"/>
    <w:rsid w:val="00A301D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Gitternetztabelle41">
    <w:name w:val="Gitternetztabelle 41"/>
    <w:basedOn w:val="NormaleTabelle"/>
    <w:uiPriority w:val="49"/>
    <w:rsid w:val="00A301D4"/>
    <w:tblPr>
      <w:tblStyleRowBandSize w:val="1"/>
      <w:tblStyleColBandSize w:val="1"/>
      <w:tblBorders>
        <w:top w:val="single" w:sz="4" w:space="0" w:color="3B9FFF" w:themeColor="text1" w:themeTint="99"/>
        <w:left w:val="single" w:sz="4" w:space="0" w:color="3B9FFF" w:themeColor="text1" w:themeTint="99"/>
        <w:bottom w:val="single" w:sz="4" w:space="0" w:color="3B9FFF" w:themeColor="text1" w:themeTint="99"/>
        <w:right w:val="single" w:sz="4" w:space="0" w:color="3B9FFF" w:themeColor="text1" w:themeTint="99"/>
        <w:insideH w:val="single" w:sz="4" w:space="0" w:color="3B9FFF" w:themeColor="text1" w:themeTint="99"/>
        <w:insideV w:val="single" w:sz="4" w:space="0" w:color="3B9FFF" w:themeColor="text1" w:themeTint="99"/>
      </w:tblBorders>
    </w:tblPr>
    <w:tblStylePr w:type="firstRow">
      <w:rPr>
        <w:b/>
        <w:bCs/>
        <w:color w:val="FFFFFF" w:themeColor="background1"/>
      </w:rPr>
      <w:tblPr/>
      <w:tcPr>
        <w:tcBorders>
          <w:top w:val="single" w:sz="4" w:space="0" w:color="005EB8" w:themeColor="text1"/>
          <w:left w:val="single" w:sz="4" w:space="0" w:color="005EB8" w:themeColor="text1"/>
          <w:bottom w:val="single" w:sz="4" w:space="0" w:color="005EB8" w:themeColor="text1"/>
          <w:right w:val="single" w:sz="4" w:space="0" w:color="005EB8" w:themeColor="text1"/>
          <w:insideH w:val="nil"/>
          <w:insideV w:val="nil"/>
        </w:tcBorders>
        <w:shd w:val="clear" w:color="auto" w:fill="005EB8" w:themeFill="text1"/>
      </w:tcPr>
    </w:tblStylePr>
    <w:tblStylePr w:type="lastRow">
      <w:rPr>
        <w:b/>
        <w:bCs/>
      </w:rPr>
      <w:tblPr/>
      <w:tcPr>
        <w:tcBorders>
          <w:top w:val="double" w:sz="4" w:space="0" w:color="005EB8" w:themeColor="text1"/>
        </w:tcBorders>
      </w:tcPr>
    </w:tblStylePr>
    <w:tblStylePr w:type="firstCol">
      <w:rPr>
        <w:b/>
        <w:bCs/>
      </w:rPr>
    </w:tblStylePr>
    <w:tblStylePr w:type="lastCol">
      <w:rPr>
        <w:b/>
        <w:bCs/>
      </w:rPr>
    </w:tblStylePr>
    <w:tblStylePr w:type="band1Vert">
      <w:tblPr/>
      <w:tcPr>
        <w:shd w:val="clear" w:color="auto" w:fill="BDDEFF" w:themeFill="text1" w:themeFillTint="33"/>
      </w:tcPr>
    </w:tblStylePr>
    <w:tblStylePr w:type="band1Horz">
      <w:tblPr/>
      <w:tcPr>
        <w:shd w:val="clear" w:color="auto" w:fill="BDDEFF" w:themeFill="text1" w:themeFillTint="33"/>
      </w:tcPr>
    </w:tblStylePr>
  </w:style>
  <w:style w:type="paragraph" w:styleId="StandardWeb">
    <w:name w:val="Normal (Web)"/>
    <w:basedOn w:val="Standard"/>
    <w:uiPriority w:val="99"/>
    <w:semiHidden/>
    <w:unhideWhenUsed/>
    <w:rsid w:val="00A301D4"/>
    <w:pPr>
      <w:spacing w:before="100" w:beforeAutospacing="1" w:after="100" w:afterAutospacing="1"/>
    </w:pPr>
    <w:rPr>
      <w:rFonts w:ascii="Times New Roman" w:eastAsia="Times New Roman" w:hAnsi="Times New Roman"/>
      <w:szCs w:val="24"/>
    </w:rPr>
  </w:style>
  <w:style w:type="character" w:customStyle="1" w:styleId="berschrift5Zchn">
    <w:name w:val="Überschrift 5 Zchn"/>
    <w:basedOn w:val="Absatz-Standardschriftart"/>
    <w:link w:val="berschrift5"/>
    <w:uiPriority w:val="9"/>
    <w:rsid w:val="008828DF"/>
    <w:rPr>
      <w:rFonts w:ascii="Arial" w:eastAsiaTheme="majorEastAsia" w:hAnsi="Arial" w:cstheme="majorBidi"/>
      <w:color w:val="79004D" w:themeColor="accent1" w:themeShade="BF"/>
      <w:szCs w:val="23"/>
      <w:lang w:val="de-DE"/>
    </w:rPr>
  </w:style>
  <w:style w:type="character" w:customStyle="1" w:styleId="berschrift6Zchn">
    <w:name w:val="Überschrift 6 Zchn"/>
    <w:basedOn w:val="Absatz-Standardschriftart"/>
    <w:link w:val="berschrift6"/>
    <w:uiPriority w:val="9"/>
    <w:semiHidden/>
    <w:rsid w:val="008828DF"/>
    <w:rPr>
      <w:rFonts w:ascii="Arial" w:eastAsiaTheme="majorEastAsia" w:hAnsi="Arial" w:cstheme="majorBidi"/>
      <w:color w:val="500033" w:themeColor="accent1" w:themeShade="7F"/>
      <w:szCs w:val="23"/>
      <w:lang w:val="de-DE"/>
    </w:rPr>
  </w:style>
  <w:style w:type="character" w:customStyle="1" w:styleId="berschrift7Zchn">
    <w:name w:val="Überschrift 7 Zchn"/>
    <w:basedOn w:val="Absatz-Standardschriftart"/>
    <w:link w:val="berschrift7"/>
    <w:uiPriority w:val="9"/>
    <w:semiHidden/>
    <w:rsid w:val="00FD1D22"/>
    <w:rPr>
      <w:rFonts w:asciiTheme="majorHAnsi" w:eastAsiaTheme="majorEastAsia" w:hAnsiTheme="majorHAnsi" w:cstheme="majorBidi"/>
      <w:i/>
      <w:iCs/>
      <w:color w:val="500033" w:themeColor="accent1" w:themeShade="7F"/>
      <w:sz w:val="24"/>
      <w:szCs w:val="23"/>
    </w:rPr>
  </w:style>
  <w:style w:type="character" w:customStyle="1" w:styleId="berschrift8Zchn">
    <w:name w:val="Überschrift 8 Zchn"/>
    <w:basedOn w:val="Absatz-Standardschriftart"/>
    <w:link w:val="berschrift8"/>
    <w:uiPriority w:val="9"/>
    <w:semiHidden/>
    <w:rsid w:val="00FD1D22"/>
    <w:rPr>
      <w:rFonts w:asciiTheme="majorHAnsi" w:eastAsiaTheme="majorEastAsia" w:hAnsiTheme="majorHAnsi" w:cstheme="majorBidi"/>
      <w:color w:val="0077E9" w:themeColor="text1" w:themeTint="D8"/>
      <w:sz w:val="21"/>
      <w:szCs w:val="21"/>
    </w:rPr>
  </w:style>
  <w:style w:type="character" w:customStyle="1" w:styleId="berschrift9Zchn">
    <w:name w:val="Überschrift 9 Zchn"/>
    <w:basedOn w:val="Absatz-Standardschriftart"/>
    <w:link w:val="berschrift9"/>
    <w:uiPriority w:val="9"/>
    <w:semiHidden/>
    <w:rsid w:val="00FD1D22"/>
    <w:rPr>
      <w:rFonts w:asciiTheme="majorHAnsi" w:eastAsiaTheme="majorEastAsia" w:hAnsiTheme="majorHAnsi" w:cstheme="majorBidi"/>
      <w:i/>
      <w:iCs/>
      <w:color w:val="0077E9" w:themeColor="text1" w:themeTint="D8"/>
      <w:sz w:val="21"/>
      <w:szCs w:val="21"/>
    </w:rPr>
  </w:style>
  <w:style w:type="paragraph" w:styleId="Inhaltsverzeichnisberschrift">
    <w:name w:val="TOC Heading"/>
    <w:basedOn w:val="berschrift1"/>
    <w:next w:val="Standard"/>
    <w:uiPriority w:val="39"/>
    <w:unhideWhenUsed/>
    <w:rsid w:val="00A17CF9"/>
    <w:pPr>
      <w:keepNext/>
      <w:keepLines/>
      <w:numPr>
        <w:numId w:val="0"/>
      </w:numPr>
      <w:tabs>
        <w:tab w:val="left" w:pos="4021"/>
      </w:tabs>
      <w:spacing w:before="240" w:after="600" w:line="259" w:lineRule="auto"/>
      <w:outlineLvl w:val="9"/>
    </w:pPr>
    <w:rPr>
      <w:rFonts w:eastAsiaTheme="majorEastAsia"/>
      <w:szCs w:val="32"/>
    </w:rPr>
  </w:style>
  <w:style w:type="paragraph" w:styleId="Verzeichnis1">
    <w:name w:val="toc 1"/>
    <w:basedOn w:val="Standard"/>
    <w:next w:val="Standard"/>
    <w:autoRedefine/>
    <w:uiPriority w:val="39"/>
    <w:unhideWhenUsed/>
    <w:rsid w:val="00A17CF9"/>
    <w:pPr>
      <w:tabs>
        <w:tab w:val="left" w:pos="480"/>
        <w:tab w:val="right" w:leader="dot" w:pos="9056"/>
      </w:tabs>
      <w:spacing w:after="100"/>
    </w:pPr>
    <w:rPr>
      <w:rFonts w:cs="Arial"/>
      <w:noProof/>
      <w:color w:val="005EB8" w:themeColor="text1"/>
      <w:sz w:val="28"/>
    </w:rPr>
  </w:style>
  <w:style w:type="paragraph" w:styleId="Verzeichnis2">
    <w:name w:val="toc 2"/>
    <w:basedOn w:val="Standard"/>
    <w:next w:val="Standard"/>
    <w:autoRedefine/>
    <w:uiPriority w:val="39"/>
    <w:unhideWhenUsed/>
    <w:rsid w:val="00A17CF9"/>
    <w:pPr>
      <w:tabs>
        <w:tab w:val="left" w:pos="880"/>
        <w:tab w:val="right" w:leader="dot" w:pos="9056"/>
      </w:tabs>
      <w:spacing w:after="100"/>
      <w:ind w:left="240"/>
    </w:pPr>
    <w:rPr>
      <w:rFonts w:cs="Arial"/>
      <w:noProof/>
      <w:color w:val="A20067" w:themeColor="accent1"/>
    </w:rPr>
  </w:style>
  <w:style w:type="paragraph" w:styleId="Verzeichnis3">
    <w:name w:val="toc 3"/>
    <w:basedOn w:val="Standard"/>
    <w:next w:val="Standard"/>
    <w:autoRedefine/>
    <w:uiPriority w:val="39"/>
    <w:unhideWhenUsed/>
    <w:rsid w:val="00A17CF9"/>
    <w:pPr>
      <w:tabs>
        <w:tab w:val="left" w:pos="1320"/>
        <w:tab w:val="right" w:leader="dot" w:pos="9056"/>
      </w:tabs>
      <w:spacing w:after="100"/>
      <w:ind w:left="480"/>
    </w:pPr>
    <w:rPr>
      <w:rFonts w:cs="Arial"/>
      <w:noProof/>
      <w:color w:val="005EB8" w:themeColor="text1"/>
    </w:rPr>
  </w:style>
  <w:style w:type="character" w:styleId="Hyperlink">
    <w:name w:val="Hyperlink"/>
    <w:basedOn w:val="Absatz-Standardschriftart"/>
    <w:uiPriority w:val="99"/>
    <w:unhideWhenUsed/>
    <w:rsid w:val="00D16307"/>
    <w:rPr>
      <w:rFonts w:ascii="Arial" w:hAnsi="Arial"/>
      <w:color w:val="005EB8" w:themeColor="text1"/>
      <w:sz w:val="20"/>
      <w:u w:val="none"/>
    </w:rPr>
  </w:style>
  <w:style w:type="table" w:customStyle="1" w:styleId="Listentabelle5dunkelAkzent21">
    <w:name w:val="Listentabelle 5 dunkel  – Akzent 21"/>
    <w:basedOn w:val="NormaleTabelle"/>
    <w:uiPriority w:val="50"/>
    <w:rsid w:val="00E6595E"/>
    <w:rPr>
      <w:color w:val="FFFFFF" w:themeColor="background1"/>
    </w:rPr>
    <w:tblPr>
      <w:tblStyleRowBandSize w:val="1"/>
      <w:tblStyleColBandSize w:val="1"/>
      <w:tblBorders>
        <w:top w:val="single" w:sz="24" w:space="0" w:color="00B1EB" w:themeColor="accent2"/>
        <w:left w:val="single" w:sz="24" w:space="0" w:color="00B1EB" w:themeColor="accent2"/>
        <w:bottom w:val="single" w:sz="24" w:space="0" w:color="00B1EB" w:themeColor="accent2"/>
        <w:right w:val="single" w:sz="24" w:space="0" w:color="00B1EB" w:themeColor="accent2"/>
      </w:tblBorders>
    </w:tblPr>
    <w:tcPr>
      <w:shd w:val="clear" w:color="auto" w:fill="00B1E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paragraph" w:styleId="Zitat">
    <w:name w:val="Quote"/>
    <w:aliases w:val="Titre 1 Contreforme"/>
    <w:basedOn w:val="Standard"/>
    <w:next w:val="Standard"/>
    <w:link w:val="ZitatZchn"/>
    <w:uiPriority w:val="29"/>
    <w:rsid w:val="00B05049"/>
    <w:pPr>
      <w:spacing w:after="180"/>
      <w:jc w:val="right"/>
    </w:pPr>
    <w:rPr>
      <w:rFonts w:cs="Arial"/>
      <w:color w:val="FFFFFF"/>
      <w:sz w:val="24"/>
      <w:szCs w:val="24"/>
      <w:lang w:val="en-GB"/>
    </w:rPr>
  </w:style>
  <w:style w:type="character" w:customStyle="1" w:styleId="ZitatZchn">
    <w:name w:val="Zitat Zchn"/>
    <w:aliases w:val="Titre 1 Contreforme Zchn"/>
    <w:basedOn w:val="Absatz-Standardschriftart"/>
    <w:link w:val="Zitat"/>
    <w:uiPriority w:val="29"/>
    <w:rsid w:val="00B05049"/>
    <w:rPr>
      <w:rFonts w:ascii="Arial" w:hAnsi="Arial" w:cs="Arial"/>
      <w:color w:val="FFFFFF"/>
      <w:sz w:val="24"/>
      <w:szCs w:val="24"/>
      <w:lang w:val="en-GB"/>
    </w:rPr>
  </w:style>
  <w:style w:type="character" w:styleId="Fett">
    <w:name w:val="Strong"/>
    <w:basedOn w:val="Absatz-Standardschriftart"/>
    <w:uiPriority w:val="22"/>
    <w:qFormat/>
    <w:rsid w:val="00943610"/>
    <w:rPr>
      <w:b/>
      <w:bCs/>
      <w:lang w:val="de-DE"/>
    </w:rPr>
  </w:style>
  <w:style w:type="paragraph" w:customStyle="1" w:styleId="NummerierungStandard">
    <w:name w:val="Nummerierung Standard"/>
    <w:basedOn w:val="Standard"/>
    <w:link w:val="NummerierungStandardZchn"/>
    <w:autoRedefine/>
    <w:qFormat/>
    <w:rsid w:val="008C2D1D"/>
    <w:pPr>
      <w:numPr>
        <w:numId w:val="36"/>
      </w:numPr>
      <w:ind w:left="0" w:firstLine="0"/>
    </w:pPr>
  </w:style>
  <w:style w:type="character" w:customStyle="1" w:styleId="NummerierungStandardZchn">
    <w:name w:val="Nummerierung Standard Zchn"/>
    <w:basedOn w:val="Absatz-Standardschriftart"/>
    <w:link w:val="NummerierungStandard"/>
    <w:rsid w:val="008C2D1D"/>
    <w:rPr>
      <w:rFonts w:ascii="Arial" w:hAnsi="Arial"/>
      <w:szCs w:val="23"/>
      <w:lang w:val="de-DE"/>
    </w:rPr>
  </w:style>
  <w:style w:type="paragraph" w:customStyle="1" w:styleId="Standardfarbig">
    <w:name w:val="Standard farbig"/>
    <w:basedOn w:val="Standard"/>
    <w:link w:val="StandardfarbigZchn"/>
    <w:qFormat/>
    <w:rsid w:val="008C2D1D"/>
    <w:rPr>
      <w:color w:val="A20067" w:themeColor="accent1"/>
    </w:rPr>
  </w:style>
  <w:style w:type="character" w:customStyle="1" w:styleId="StandardfarbigZchn">
    <w:name w:val="Standard farbig Zchn"/>
    <w:basedOn w:val="Absatz-Standardschriftart"/>
    <w:link w:val="Standardfarbig"/>
    <w:rsid w:val="008C2D1D"/>
    <w:rPr>
      <w:rFonts w:ascii="Arial" w:hAnsi="Arial"/>
      <w:color w:val="A20067" w:themeColor="accent1"/>
      <w:szCs w:val="23"/>
      <w:lang w:val="de-DE"/>
    </w:rPr>
  </w:style>
  <w:style w:type="paragraph" w:customStyle="1" w:styleId="Unterberschrift">
    <w:name w:val="Unterüberschrift"/>
    <w:basedOn w:val="Kopfzeile"/>
    <w:link w:val="UnterberschriftZchn"/>
    <w:autoRedefine/>
    <w:qFormat/>
    <w:rsid w:val="008C2D1D"/>
    <w:rPr>
      <w:sz w:val="28"/>
    </w:rPr>
  </w:style>
  <w:style w:type="character" w:customStyle="1" w:styleId="UnterberschriftZchn">
    <w:name w:val="Unterüberschrift Zchn"/>
    <w:basedOn w:val="KopfzeileZchn"/>
    <w:link w:val="Unterberschrift"/>
    <w:rsid w:val="008C2D1D"/>
    <w:rPr>
      <w:rFonts w:ascii="Arial" w:hAnsi="Arial" w:cs="Arial"/>
      <w:color w:val="005EB8" w:themeColor="text1"/>
      <w:sz w:val="28"/>
      <w:szCs w:val="23"/>
      <w:lang w:val="de-DE"/>
    </w:rPr>
  </w:style>
  <w:style w:type="character" w:styleId="SchwacherVerweis">
    <w:name w:val="Subtle Reference"/>
    <w:basedOn w:val="Absatz-Standardschriftart"/>
    <w:uiPriority w:val="31"/>
    <w:rsid w:val="00615F9E"/>
    <w:rPr>
      <w:rFonts w:ascii="Arial" w:hAnsi="Arial"/>
      <w:smallCaps/>
      <w:color w:val="005EB8" w:themeColor="text1"/>
      <w:sz w:val="20"/>
    </w:rPr>
  </w:style>
  <w:style w:type="character" w:styleId="Platzhaltertext">
    <w:name w:val="Placeholder Text"/>
    <w:basedOn w:val="Absatz-Standardschriftart"/>
    <w:uiPriority w:val="99"/>
    <w:semiHidden/>
    <w:rsid w:val="0043381D"/>
    <w:rPr>
      <w:color w:val="808080"/>
    </w:rPr>
  </w:style>
  <w:style w:type="character" w:customStyle="1" w:styleId="BlocktextZchn">
    <w:name w:val="Blocktext Zchn"/>
    <w:basedOn w:val="Absatz-Standardschriftart"/>
    <w:link w:val="Blocktext"/>
    <w:uiPriority w:val="3"/>
    <w:semiHidden/>
    <w:locked/>
    <w:rsid w:val="000503C9"/>
    <w:rPr>
      <w:rFonts w:ascii="Arial" w:eastAsiaTheme="minorEastAsia" w:hAnsi="Arial" w:cs="Arial"/>
      <w:iCs/>
      <w:lang w:val="de-DE" w:eastAsia="en-US" w:bidi="de-DE"/>
    </w:rPr>
  </w:style>
  <w:style w:type="paragraph" w:styleId="Blocktext">
    <w:name w:val="Block Text"/>
    <w:basedOn w:val="Standard"/>
    <w:link w:val="BlocktextZchn"/>
    <w:autoRedefine/>
    <w:uiPriority w:val="3"/>
    <w:semiHidden/>
    <w:unhideWhenUsed/>
    <w:qFormat/>
    <w:rsid w:val="000503C9"/>
    <w:pPr>
      <w:spacing w:after="180"/>
      <w:ind w:left="142"/>
    </w:pPr>
    <w:rPr>
      <w:rFonts w:eastAsiaTheme="minorEastAsia" w:cs="Arial"/>
      <w:iCs/>
      <w:szCs w:val="20"/>
      <w:lang w:eastAsia="en-US" w:bidi="de-DE"/>
    </w:rPr>
  </w:style>
  <w:style w:type="paragraph" w:styleId="Beschriftung">
    <w:name w:val="caption"/>
    <w:basedOn w:val="Standard"/>
    <w:next w:val="Standard"/>
    <w:uiPriority w:val="35"/>
    <w:semiHidden/>
    <w:unhideWhenUsed/>
    <w:qFormat/>
    <w:rsid w:val="000503C9"/>
    <w:pPr>
      <w:spacing w:after="200"/>
    </w:pPr>
    <w:rPr>
      <w:i/>
      <w:iCs/>
      <w:color w:val="672483" w:themeColor="text2"/>
      <w:sz w:val="18"/>
      <w:szCs w:val="18"/>
    </w:rPr>
  </w:style>
  <w:style w:type="character" w:styleId="SchwacheHervorhebung">
    <w:name w:val="Subtle Emphasis"/>
    <w:aliases w:val="Texte normal bleu"/>
    <w:uiPriority w:val="19"/>
    <w:qFormat/>
    <w:rsid w:val="00EA52F5"/>
    <w:rPr>
      <w:rFonts w:ascii="Vinci Sans Light" w:hAnsi="Vinci Sans Light" w:cs="Vinci Sans"/>
      <w:color w:val="87888A" w:themeColor="background2"/>
      <w:sz w:val="23"/>
    </w:rPr>
  </w:style>
  <w:style w:type="character" w:styleId="NichtaufgelsteErwhnung">
    <w:name w:val="Unresolved Mention"/>
    <w:basedOn w:val="Absatz-Standardschriftart"/>
    <w:uiPriority w:val="99"/>
    <w:rsid w:val="005B788F"/>
    <w:rPr>
      <w:color w:val="605E5C"/>
      <w:shd w:val="clear" w:color="auto" w:fill="E1DFDD"/>
    </w:rPr>
  </w:style>
  <w:style w:type="paragraph" w:customStyle="1" w:styleId="HeadlinePI">
    <w:name w:val="Headline PI"/>
    <w:basedOn w:val="Standard"/>
    <w:link w:val="HeadlinePIZchn"/>
    <w:qFormat/>
    <w:rsid w:val="005B788F"/>
    <w:rPr>
      <w:b/>
      <w:sz w:val="22"/>
    </w:rPr>
  </w:style>
  <w:style w:type="character" w:customStyle="1" w:styleId="HeadlinePIZchn">
    <w:name w:val="Headline PI Zchn"/>
    <w:basedOn w:val="Absatz-Standardschriftart"/>
    <w:link w:val="HeadlinePI"/>
    <w:rsid w:val="005B788F"/>
    <w:rPr>
      <w:rFonts w:ascii="Arial" w:hAnsi="Arial"/>
      <w:b/>
      <w:sz w:val="22"/>
      <w:szCs w:val="23"/>
      <w:lang w:val="de-DE"/>
    </w:rPr>
  </w:style>
  <w:style w:type="character" w:styleId="Buchtitel">
    <w:name w:val="Book Title"/>
    <w:basedOn w:val="Absatz-Standardschriftart"/>
    <w:uiPriority w:val="33"/>
    <w:rsid w:val="005B788F"/>
    <w:rPr>
      <w:b/>
      <w:bCs/>
      <w:i/>
      <w:iCs/>
      <w:spacing w:val="5"/>
    </w:rPr>
  </w:style>
  <w:style w:type="character" w:styleId="Kommentarzeichen">
    <w:name w:val="annotation reference"/>
    <w:basedOn w:val="Absatz-Standardschriftart"/>
    <w:uiPriority w:val="99"/>
    <w:semiHidden/>
    <w:unhideWhenUsed/>
    <w:rsid w:val="00FF3DB1"/>
    <w:rPr>
      <w:sz w:val="16"/>
      <w:szCs w:val="16"/>
    </w:rPr>
  </w:style>
  <w:style w:type="paragraph" w:styleId="Kommentartext">
    <w:name w:val="annotation text"/>
    <w:basedOn w:val="Standard"/>
    <w:link w:val="KommentartextZchn"/>
    <w:uiPriority w:val="99"/>
    <w:unhideWhenUsed/>
    <w:rsid w:val="00FF3DB1"/>
    <w:rPr>
      <w:szCs w:val="20"/>
    </w:rPr>
  </w:style>
  <w:style w:type="character" w:customStyle="1" w:styleId="KommentartextZchn">
    <w:name w:val="Kommentartext Zchn"/>
    <w:basedOn w:val="Absatz-Standardschriftart"/>
    <w:link w:val="Kommentartext"/>
    <w:uiPriority w:val="99"/>
    <w:rsid w:val="00FF3DB1"/>
    <w:rPr>
      <w:rFonts w:ascii="Arial" w:hAnsi="Arial"/>
      <w:lang w:val="de-DE"/>
    </w:rPr>
  </w:style>
  <w:style w:type="paragraph" w:styleId="Kommentarthema">
    <w:name w:val="annotation subject"/>
    <w:basedOn w:val="Kommentartext"/>
    <w:next w:val="Kommentartext"/>
    <w:link w:val="KommentarthemaZchn"/>
    <w:uiPriority w:val="99"/>
    <w:semiHidden/>
    <w:unhideWhenUsed/>
    <w:rsid w:val="00FF3DB1"/>
    <w:rPr>
      <w:b/>
      <w:bCs/>
    </w:rPr>
  </w:style>
  <w:style w:type="character" w:customStyle="1" w:styleId="KommentarthemaZchn">
    <w:name w:val="Kommentarthema Zchn"/>
    <w:basedOn w:val="KommentartextZchn"/>
    <w:link w:val="Kommentarthema"/>
    <w:uiPriority w:val="99"/>
    <w:semiHidden/>
    <w:rsid w:val="00FF3DB1"/>
    <w:rPr>
      <w:rFonts w:ascii="Arial" w:hAnsi="Arial"/>
      <w:b/>
      <w:bCs/>
      <w:lang w:val="de-DE"/>
    </w:rPr>
  </w:style>
  <w:style w:type="paragraph" w:styleId="berarbeitung">
    <w:name w:val="Revision"/>
    <w:hidden/>
    <w:uiPriority w:val="99"/>
    <w:semiHidden/>
    <w:rsid w:val="00FF3DB1"/>
    <w:rPr>
      <w:rFonts w:ascii="Arial" w:hAnsi="Arial"/>
      <w:szCs w:val="23"/>
      <w:lang w:val="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www.axians-infoma.ch" TargetMode="External"/><Relationship Id="rId18" Type="http://schemas.openxmlformats.org/officeDocument/2006/relationships/hyperlink" Target="http://www.vinci-energies.com" TargetMode="External"/><Relationship Id="rId3" Type="http://schemas.openxmlformats.org/officeDocument/2006/relationships/customXml" Target="../customXml/item3.xml"/><Relationship Id="rId21" Type="http://schemas.openxmlformats.org/officeDocument/2006/relationships/footer" Target="footer2.xml"/><Relationship Id="rId7" Type="http://schemas.openxmlformats.org/officeDocument/2006/relationships/settings" Target="settings.xml"/><Relationship Id="rId12" Type="http://schemas.openxmlformats.org/officeDocument/2006/relationships/hyperlink" Target="https://www.axians-infoma.de/" TargetMode="External"/><Relationship Id="rId17" Type="http://schemas.openxmlformats.org/officeDocument/2006/relationships/hyperlink" Target="https://xamos.ch/" TargetMode="External"/><Relationship Id="rId25"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hyperlink" Target="https://www.axians-infoma.ch/"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mailto:hanne-kathrin.mueller@axians-infoma.de" TargetMode="External"/><Relationship Id="rId24" Type="http://schemas.openxmlformats.org/officeDocument/2006/relationships/fontTable" Target="fontTable.xml"/><Relationship Id="rId5" Type="http://schemas.openxmlformats.org/officeDocument/2006/relationships/numbering" Target="numbering.xml"/><Relationship Id="rId15" Type="http://schemas.openxmlformats.org/officeDocument/2006/relationships/hyperlink" Target="https://www.axians.ch/" TargetMode="External"/><Relationship Id="rId23" Type="http://schemas.openxmlformats.org/officeDocument/2006/relationships/footer" Target="footer3.xml"/><Relationship Id="rId10" Type="http://schemas.openxmlformats.org/officeDocument/2006/relationships/endnotes" Target="end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axians.com" TargetMode="External"/><Relationship Id="rId22" Type="http://schemas.openxmlformats.org/officeDocument/2006/relationships/header" Target="header2.xml"/></Relationships>
</file>

<file path=word/_rels/footer2.xml.rels><?xml version="1.0" encoding="UTF-8" standalone="yes"?>
<Relationships xmlns="http://schemas.openxmlformats.org/package/2006/relationships"><Relationship Id="rId1" Type="http://schemas.openxmlformats.org/officeDocument/2006/relationships/image" Target="media/image8.jpeg"/></Relationships>
</file>

<file path=word/_rels/footer3.xml.rels><?xml version="1.0" encoding="UTF-8" standalone="yes"?>
<Relationships xmlns="http://schemas.openxmlformats.org/package/2006/relationships"><Relationship Id="rId1" Type="http://schemas.openxmlformats.org/officeDocument/2006/relationships/image" Target="media/image8.jpeg"/></Relationships>
</file>

<file path=word/_rels/header1.xml.rels><?xml version="1.0" encoding="UTF-8" standalone="yes"?>
<Relationships xmlns="http://schemas.openxmlformats.org/package/2006/relationships"><Relationship Id="rId1" Type="http://schemas.openxmlformats.org/officeDocument/2006/relationships/image" Target="media/image7.jpeg"/></Relationships>
</file>

<file path=word/_rels/header2.xml.rels><?xml version="1.0" encoding="UTF-8" standalone="yes"?>
<Relationships xmlns="http://schemas.openxmlformats.org/package/2006/relationships"><Relationship Id="rId1" Type="http://schemas.openxmlformats.org/officeDocument/2006/relationships/image" Target="media/image7.jpeg"/></Relationships>
</file>

<file path=word/_rels/numbering.xml.rels><?xml version="1.0" encoding="UTF-8" standalone="yes"?>
<Relationships xmlns="http://schemas.openxmlformats.org/package/2006/relationships"><Relationship Id="rId3" Type="http://schemas.openxmlformats.org/officeDocument/2006/relationships/image" Target="media/image3.png"/><Relationship Id="rId2" Type="http://schemas.openxmlformats.org/officeDocument/2006/relationships/image" Target="media/image2.png"/><Relationship Id="rId1" Type="http://schemas.openxmlformats.org/officeDocument/2006/relationships/image" Target="media/image1.png"/><Relationship Id="rId6" Type="http://schemas.openxmlformats.org/officeDocument/2006/relationships/image" Target="media/image6.png"/><Relationship Id="rId5" Type="http://schemas.openxmlformats.org/officeDocument/2006/relationships/image" Target="media/image5.png"/><Relationship Id="rId4" Type="http://schemas.openxmlformats.org/officeDocument/2006/relationships/image" Target="media/image4.png"/></Relationships>
</file>

<file path=word/theme/theme1.xml><?xml version="1.0" encoding="utf-8"?>
<a:theme xmlns:a="http://schemas.openxmlformats.org/drawingml/2006/main">
  <a:themeElements>
    <a:clrScheme name="axians">
      <a:dk1>
        <a:srgbClr val="005EB8"/>
      </a:dk1>
      <a:lt1>
        <a:srgbClr val="FFFFFF"/>
      </a:lt1>
      <a:dk2>
        <a:srgbClr val="672483"/>
      </a:dk2>
      <a:lt2>
        <a:srgbClr val="87888A"/>
      </a:lt2>
      <a:accent1>
        <a:srgbClr val="A20067"/>
      </a:accent1>
      <a:accent2>
        <a:srgbClr val="00B1EB"/>
      </a:accent2>
      <a:accent3>
        <a:srgbClr val="95C11F"/>
      </a:accent3>
      <a:accent4>
        <a:srgbClr val="EC6726"/>
      </a:accent4>
      <a:accent5>
        <a:srgbClr val="E50051"/>
      </a:accent5>
      <a:accent6>
        <a:srgbClr val="E6007E"/>
      </a:accent6>
      <a:hlink>
        <a:srgbClr val="97663D"/>
      </a:hlink>
      <a:folHlink>
        <a:srgbClr val="FFCC00"/>
      </a:folHlink>
    </a:clrScheme>
    <a:fontScheme name="Bureau">
      <a:majorFont>
        <a:latin typeface="Calibri"/>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lnDef>
      <a:spPr>
        <a:ln>
          <a:solidFill>
            <a:schemeClr val="bg2">
              <a:lumMod val="40000"/>
              <a:lumOff val="60000"/>
            </a:schemeClr>
          </a:solidFill>
        </a:ln>
      </a:spPr>
      <a:bodyPr/>
      <a:lstStyle/>
      <a:style>
        <a:lnRef idx="1">
          <a:schemeClr val="accent1"/>
        </a:lnRef>
        <a:fillRef idx="0">
          <a:schemeClr val="accent1"/>
        </a:fillRef>
        <a:effectRef idx="0">
          <a:schemeClr val="accent1"/>
        </a:effectRef>
        <a:fontRef idx="minor">
          <a:schemeClr val="tx1"/>
        </a:fontRef>
      </a:style>
    </a:lnDef>
    <a:txDef>
      <a:spPr>
        <a:noFill/>
        <a:ln w="6350">
          <a:noFill/>
        </a:ln>
        <a:effectLst/>
      </a:spPr>
      <a:bodyPr rot="0" spcFirstLastPara="0" vertOverflow="overflow" horzOverflow="overflow" vert="horz" wrap="square" lIns="0" tIns="0" rIns="0" bIns="0" numCol="1" spcCol="0" rtlCol="0" fromWordArt="0" anchor="t" anchorCtr="0" forceAA="0" compatLnSpc="1">
        <a:prstTxWarp prst="textNoShape">
          <a:avLst/>
        </a:prstTxWarp>
        <a:noAutofit/>
      </a:bodyPr>
      <a:lstStyle/>
    </a:tx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8aa6a737-a773-4019-a421-6d0cb65449f6">
      <Terms xmlns="http://schemas.microsoft.com/office/infopath/2007/PartnerControls"/>
    </lcf76f155ced4ddcb4097134ff3c332f>
    <TaxCatchAll xmlns="18f9f15d-f0f1-4535-9fd9-3a564fb6f2d0"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kument" ma:contentTypeID="0x0101009339B9164B703640B711219DE1D4B574" ma:contentTypeVersion="17" ma:contentTypeDescription="Ein neues Dokument erstellen." ma:contentTypeScope="" ma:versionID="ccb7037c06b17e3ac1be0becf9e5849a">
  <xsd:schema xmlns:xsd="http://www.w3.org/2001/XMLSchema" xmlns:xs="http://www.w3.org/2001/XMLSchema" xmlns:p="http://schemas.microsoft.com/office/2006/metadata/properties" xmlns:ns2="8aa6a737-a773-4019-a421-6d0cb65449f6" xmlns:ns3="18f9f15d-f0f1-4535-9fd9-3a564fb6f2d0" targetNamespace="http://schemas.microsoft.com/office/2006/metadata/properties" ma:root="true" ma:fieldsID="c26b6ae33d19481fb80a8e8b5c9ef61c" ns2:_="" ns3:_="">
    <xsd:import namespace="8aa6a737-a773-4019-a421-6d0cb65449f6"/>
    <xsd:import namespace="18f9f15d-f0f1-4535-9fd9-3a564fb6f2d0"/>
    <xsd:element name="properties">
      <xsd:complexType>
        <xsd:sequence>
          <xsd:element name="documentManagement">
            <xsd:complexType>
              <xsd:all>
                <xsd:element ref="ns2:MediaServiceMetadata" minOccurs="0"/>
                <xsd:element ref="ns2:MediaServiceFastMetadata" minOccurs="0"/>
                <xsd:element ref="ns2:MediaServiceDateTaken" minOccurs="0"/>
                <xsd:element ref="ns3:SharedWithUsers" minOccurs="0"/>
                <xsd:element ref="ns3:SharedWithDetails" minOccurs="0"/>
                <xsd:element ref="ns2:MediaServiceAutoTags" minOccurs="0"/>
                <xsd:element ref="ns2:MediaServiceOCR" minOccurs="0"/>
                <xsd:element ref="ns2:MediaServiceGenerationTime" minOccurs="0"/>
                <xsd:element ref="ns2:MediaServiceEventHashCode" minOccurs="0"/>
                <xsd:element ref="ns2:MediaServiceLocation" minOccurs="0"/>
                <xsd:element ref="ns2:lcf76f155ced4ddcb4097134ff3c332f" minOccurs="0"/>
                <xsd:element ref="ns3:TaxCatchAll" minOccurs="0"/>
                <xsd:element ref="ns2:MediaLengthInSeconds"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aa6a737-a773-4019-a421-6d0cb65449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lcf76f155ced4ddcb4097134ff3c332f" ma:index="19" nillable="true" ma:taxonomy="true" ma:internalName="lcf76f155ced4ddcb4097134ff3c332f" ma:taxonomyFieldName="MediaServiceImageTags" ma:displayName="Bildmarkierungen" ma:readOnly="false" ma:fieldId="{5cf76f15-5ced-4ddc-b409-7134ff3c332f}" ma:taxonomyMulti="true" ma:sspId="a63a5a08-bdb1-493c-bc0f-6a02678610b3"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element name="MediaServiceObjectDetectorVersions" ma:index="22" nillable="true" ma:displayName="MediaServiceObjectDetectorVersions" ma:hidden="true" ma:indexed="true" ma:internalName="MediaServiceObjectDetectorVersions" ma:readOnly="true">
      <xsd:simpleType>
        <xsd:restriction base="dms:Text"/>
      </xsd:simpleType>
    </xsd:element>
    <xsd:element name="MediaServiceSearchProperties" ma:index="23" nillable="true" ma:displayName="MediaServiceSearchProperties" ma:hidden="true" ma:internalName="MediaServiceSearchProperties" ma:readOnly="true">
      <xsd:simpleType>
        <xsd:restriction base="dms:Note"/>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8f9f15d-f0f1-4535-9fd9-3a564fb6f2d0" elementFormDefault="qualified">
    <xsd:import namespace="http://schemas.microsoft.com/office/2006/documentManagement/types"/>
    <xsd:import namespace="http://schemas.microsoft.com/office/infopath/2007/PartnerControls"/>
    <xsd:element name="SharedWithUsers" ma:index="11" nillable="true" ma:displayName="Freigegeben für"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2" nillable="true" ma:displayName="Freigegeben für - Details" ma:internalName="SharedWithDetails" ma:readOnly="true">
      <xsd:simpleType>
        <xsd:restriction base="dms:Note">
          <xsd:maxLength value="255"/>
        </xsd:restriction>
      </xsd:simpleType>
    </xsd:element>
    <xsd:element name="TaxCatchAll" ma:index="20" nillable="true" ma:displayName="Taxonomy Catch All Column" ma:hidden="true" ma:list="{273f491a-72a8-4b32-bcf2-014d0a08244d}" ma:internalName="TaxCatchAll" ma:showField="CatchAllData" ma:web="18f9f15d-f0f1-4535-9fd9-3a564fb6f2d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24B6B43D-8549-493A-A4FD-8D7D5EDFAD3E}">
  <ds:schemaRefs>
    <ds:schemaRef ds:uri="http://schemas.microsoft.com/office/2006/metadata/properties"/>
    <ds:schemaRef ds:uri="http://schemas.microsoft.com/office/infopath/2007/PartnerControls"/>
    <ds:schemaRef ds:uri="8aa6a737-a773-4019-a421-6d0cb65449f6"/>
    <ds:schemaRef ds:uri="18f9f15d-f0f1-4535-9fd9-3a564fb6f2d0"/>
  </ds:schemaRefs>
</ds:datastoreItem>
</file>

<file path=customXml/itemProps2.xml><?xml version="1.0" encoding="utf-8"?>
<ds:datastoreItem xmlns:ds="http://schemas.openxmlformats.org/officeDocument/2006/customXml" ds:itemID="{F7DF01E5-7ED8-4CFF-A9A4-158998623A1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aa6a737-a773-4019-a421-6d0cb65449f6"/>
    <ds:schemaRef ds:uri="18f9f15d-f0f1-4535-9fd9-3a564fb6f2d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3A48B32A-B1D3-4171-B14C-C7F682D1793C}">
  <ds:schemaRefs>
    <ds:schemaRef ds:uri="http://schemas.openxmlformats.org/officeDocument/2006/bibliography"/>
  </ds:schemaRefs>
</ds:datastoreItem>
</file>

<file path=customXml/itemProps4.xml><?xml version="1.0" encoding="utf-8"?>
<ds:datastoreItem xmlns:ds="http://schemas.openxmlformats.org/officeDocument/2006/customXml" ds:itemID="{EABD84C4-CA8D-4A4E-B489-BA4164D0AAD8}">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1071</Words>
  <Characters>7822</Characters>
  <Application>Microsoft Office Word</Application>
  <DocSecurity>0</DocSecurity>
  <Lines>147</Lines>
  <Paragraphs>45</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
      <vt:lpstr/>
    </vt:vector>
  </TitlesOfParts>
  <Company>VINCI Energies</Company>
  <LinksUpToDate>false</LinksUpToDate>
  <CharactersWithSpaces>8848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 User</dc:creator>
  <cp:lastModifiedBy>MUELLER Hanne-Kathrin</cp:lastModifiedBy>
  <cp:revision>68</cp:revision>
  <cp:lastPrinted>2016-10-21T09:34:00Z</cp:lastPrinted>
  <dcterms:created xsi:type="dcterms:W3CDTF">2026-05-04T09:51:00Z</dcterms:created>
  <dcterms:modified xsi:type="dcterms:W3CDTF">2026-05-28T13:02:00Z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FooterFontProps">
    <vt:lpwstr>#008000,10,Aptos</vt:lpwstr>
  </property>
  <property fmtid="{D5CDD505-2E9C-101B-9397-08002B2CF9AE}" pid="3" name="ClassificationContentMarkingFooterShapeIds">
    <vt:lpwstr>6,d,33be6824,12528901,3d5b1215</vt:lpwstr>
  </property>
  <property fmtid="{D5CDD505-2E9C-101B-9397-08002B2CF9AE}" pid="4" name="ClassificationContentMarkingFooterText">
    <vt:lpwstr>C0-Öffentlich</vt:lpwstr>
  </property>
  <property fmtid="{D5CDD505-2E9C-101B-9397-08002B2CF9AE}" pid="5" name="ContentTypeId">
    <vt:lpwstr>0x0101009339B9164B703640B711219DE1D4B574</vt:lpwstr>
  </property>
  <property fmtid="{D5CDD505-2E9C-101B-9397-08002B2CF9AE}" pid="6" name="MSIP_Label_9faf99f4-b263-4ebb-ac6e-1c540f48a21e_Enabled">
    <vt:lpwstr>true</vt:lpwstr>
  </property>
  <property fmtid="{D5CDD505-2E9C-101B-9397-08002B2CF9AE}" pid="7" name="MSIP_Label_9faf99f4-b263-4ebb-ac6e-1c540f48a21e_SetDate">
    <vt:lpwstr>2026-04-24T12:40:41Z</vt:lpwstr>
  </property>
  <property fmtid="{D5CDD505-2E9C-101B-9397-08002B2CF9AE}" pid="8" name="MSIP_Label_9faf99f4-b263-4ebb-ac6e-1c540f48a21e_Method">
    <vt:lpwstr>Privileged</vt:lpwstr>
  </property>
  <property fmtid="{D5CDD505-2E9C-101B-9397-08002B2CF9AE}" pid="9" name="MSIP_Label_9faf99f4-b263-4ebb-ac6e-1c540f48a21e_Name">
    <vt:lpwstr>DE - C0-Public</vt:lpwstr>
  </property>
  <property fmtid="{D5CDD505-2E9C-101B-9397-08002B2CF9AE}" pid="10" name="MSIP_Label_9faf99f4-b263-4ebb-ac6e-1c540f48a21e_SiteId">
    <vt:lpwstr>cae7d061-08f3-40dd-80c3-3c0b8889224a</vt:lpwstr>
  </property>
  <property fmtid="{D5CDD505-2E9C-101B-9397-08002B2CF9AE}" pid="11" name="MSIP_Label_9faf99f4-b263-4ebb-ac6e-1c540f48a21e_ActionId">
    <vt:lpwstr>2a21db30-5d03-4c43-8eb6-8304b2f9fab4</vt:lpwstr>
  </property>
  <property fmtid="{D5CDD505-2E9C-101B-9397-08002B2CF9AE}" pid="12" name="MSIP_Label_9faf99f4-b263-4ebb-ac6e-1c540f48a21e_ContentBits">
    <vt:lpwstr>2</vt:lpwstr>
  </property>
  <property fmtid="{D5CDD505-2E9C-101B-9397-08002B2CF9AE}" pid="13" name="MSIP_Label_9faf99f4-b263-4ebb-ac6e-1c540f48a21e_Tag">
    <vt:lpwstr>10, 0, 1, 1</vt:lpwstr>
  </property>
  <property fmtid="{D5CDD505-2E9C-101B-9397-08002B2CF9AE}" pid="14" name="MediaServiceImageTags">
    <vt:lpwstr/>
  </property>
  <property fmtid="{D5CDD505-2E9C-101B-9397-08002B2CF9AE}" pid="15" name="docLang">
    <vt:lpwstr>de</vt:lpwstr>
  </property>
</Properties>
</file>