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698521" w14:textId="424578AC" w:rsidR="00377D18" w:rsidRDefault="00A84604" w:rsidP="0079179F">
      <w:pPr>
        <w:rPr>
          <w:rFonts w:ascii="Arial" w:hAnsi="Arial"/>
          <w:szCs w:val="20"/>
          <w:lang w:val="de-DE"/>
        </w:rPr>
      </w:pPr>
      <w:bookmarkStart w:id="0" w:name="_Hlk102685208"/>
      <w:r w:rsidRPr="00A86F8C">
        <w:rPr>
          <w:rFonts w:ascii="Arial" w:hAnsi="Arial"/>
          <w:sz w:val="26"/>
          <w:szCs w:val="26"/>
          <w:lang w:val="de-DE"/>
        </w:rPr>
        <w:t>Jahresbericht 2022 </w:t>
      </w:r>
      <w:r w:rsidRPr="00A86F8C">
        <w:rPr>
          <w:rFonts w:ascii="Arial" w:hAnsi="Arial"/>
          <w:sz w:val="26"/>
          <w:szCs w:val="26"/>
          <w:lang w:val="de-DE"/>
        </w:rPr>
        <w:br/>
        <w:t>Nilfisk setzt Wachstum trotz zunehmend schwieriger Bedingungen fort</w:t>
      </w:r>
      <w:r w:rsidRPr="00A86F8C">
        <w:rPr>
          <w:rFonts w:ascii="Arial" w:hAnsi="Arial"/>
          <w:sz w:val="26"/>
          <w:szCs w:val="26"/>
          <w:lang w:val="de-DE"/>
        </w:rPr>
        <w:br/>
      </w:r>
      <w:r w:rsidRPr="00A86F8C">
        <w:rPr>
          <w:rFonts w:ascii="Arial" w:hAnsi="Arial"/>
          <w:szCs w:val="20"/>
          <w:lang w:val="de-DE"/>
        </w:rPr>
        <w:br/>
      </w:r>
      <w:r w:rsidRPr="00A86F8C">
        <w:rPr>
          <w:rFonts w:ascii="Arial" w:hAnsi="Arial"/>
          <w:b/>
          <w:bCs/>
          <w:szCs w:val="20"/>
          <w:lang w:val="de-DE"/>
        </w:rPr>
        <w:t xml:space="preserve">Nilfisk </w:t>
      </w:r>
      <w:r w:rsidR="00D14A10" w:rsidRPr="00A86F8C">
        <w:rPr>
          <w:rFonts w:ascii="Arial" w:hAnsi="Arial"/>
          <w:b/>
          <w:bCs/>
          <w:szCs w:val="20"/>
          <w:lang w:val="de-DE"/>
        </w:rPr>
        <w:t>–</w:t>
      </w:r>
      <w:r w:rsidRPr="00A86F8C">
        <w:rPr>
          <w:rFonts w:ascii="Arial" w:hAnsi="Arial"/>
          <w:b/>
          <w:bCs/>
          <w:szCs w:val="20"/>
          <w:lang w:val="de-DE"/>
        </w:rPr>
        <w:t xml:space="preserve"> ein weltweit führender Anbieter von professionellen Reinigungsgeräten und -dienstleistungen </w:t>
      </w:r>
      <w:r w:rsidR="00D14A10" w:rsidRPr="00A86F8C">
        <w:rPr>
          <w:rFonts w:ascii="Arial" w:hAnsi="Arial"/>
          <w:b/>
          <w:bCs/>
          <w:szCs w:val="20"/>
          <w:lang w:val="de-DE"/>
        </w:rPr>
        <w:t>–</w:t>
      </w:r>
      <w:r w:rsidRPr="00A86F8C">
        <w:rPr>
          <w:rFonts w:ascii="Arial" w:hAnsi="Arial"/>
          <w:b/>
          <w:bCs/>
          <w:szCs w:val="20"/>
          <w:lang w:val="de-DE"/>
        </w:rPr>
        <w:t xml:space="preserve"> </w:t>
      </w:r>
      <w:r w:rsidR="00D14A10" w:rsidRPr="00A86F8C">
        <w:rPr>
          <w:rFonts w:ascii="Arial" w:hAnsi="Arial"/>
          <w:b/>
          <w:bCs/>
          <w:szCs w:val="20"/>
          <w:lang w:val="de-DE"/>
        </w:rPr>
        <w:t>legt</w:t>
      </w:r>
      <w:r w:rsidRPr="00A86F8C">
        <w:rPr>
          <w:rFonts w:ascii="Arial" w:hAnsi="Arial"/>
          <w:b/>
          <w:bCs/>
          <w:szCs w:val="20"/>
          <w:lang w:val="de-DE"/>
        </w:rPr>
        <w:t xml:space="preserve"> </w:t>
      </w:r>
      <w:r w:rsidR="00D14A10" w:rsidRPr="00A86F8C">
        <w:rPr>
          <w:rFonts w:ascii="Arial" w:hAnsi="Arial"/>
          <w:b/>
          <w:bCs/>
          <w:szCs w:val="20"/>
          <w:lang w:val="de-DE"/>
        </w:rPr>
        <w:t>seine</w:t>
      </w:r>
      <w:r w:rsidRPr="00A86F8C">
        <w:rPr>
          <w:rFonts w:ascii="Arial" w:hAnsi="Arial"/>
          <w:b/>
          <w:bCs/>
          <w:szCs w:val="20"/>
          <w:lang w:val="de-DE"/>
        </w:rPr>
        <w:t xml:space="preserve"> Ergebnisse für das </w:t>
      </w:r>
      <w:r w:rsidR="00D14A10" w:rsidRPr="00A86F8C">
        <w:rPr>
          <w:rFonts w:ascii="Arial" w:hAnsi="Arial"/>
          <w:b/>
          <w:bCs/>
          <w:szCs w:val="20"/>
          <w:lang w:val="de-DE"/>
        </w:rPr>
        <w:t>Geschäftsjahr</w:t>
      </w:r>
      <w:r w:rsidRPr="00A86F8C">
        <w:rPr>
          <w:rFonts w:ascii="Arial" w:hAnsi="Arial"/>
          <w:b/>
          <w:bCs/>
          <w:szCs w:val="20"/>
          <w:lang w:val="de-DE"/>
        </w:rPr>
        <w:t xml:space="preserve"> 2022</w:t>
      </w:r>
      <w:r w:rsidR="00D14A10" w:rsidRPr="00A86F8C">
        <w:rPr>
          <w:rFonts w:ascii="Arial" w:hAnsi="Arial"/>
          <w:b/>
          <w:bCs/>
          <w:szCs w:val="20"/>
          <w:lang w:val="de-DE"/>
        </w:rPr>
        <w:t xml:space="preserve"> vor und verzeichnet</w:t>
      </w:r>
      <w:r w:rsidRPr="00A86F8C">
        <w:rPr>
          <w:rFonts w:ascii="Arial" w:hAnsi="Arial"/>
          <w:b/>
          <w:bCs/>
          <w:szCs w:val="20"/>
          <w:lang w:val="de-DE"/>
        </w:rPr>
        <w:t xml:space="preserve"> </w:t>
      </w:r>
      <w:r w:rsidR="00D14A10" w:rsidRPr="00A86F8C">
        <w:rPr>
          <w:rFonts w:ascii="Arial" w:hAnsi="Arial"/>
          <w:b/>
          <w:bCs/>
          <w:szCs w:val="20"/>
          <w:lang w:val="de-DE"/>
        </w:rPr>
        <w:t xml:space="preserve">ein </w:t>
      </w:r>
      <w:r w:rsidRPr="00A86F8C">
        <w:rPr>
          <w:rFonts w:ascii="Arial" w:hAnsi="Arial"/>
          <w:b/>
          <w:bCs/>
          <w:szCs w:val="20"/>
          <w:lang w:val="de-DE"/>
        </w:rPr>
        <w:t>ausgewiesene</w:t>
      </w:r>
      <w:r w:rsidR="00D14A10" w:rsidRPr="00A86F8C">
        <w:rPr>
          <w:rFonts w:ascii="Arial" w:hAnsi="Arial"/>
          <w:b/>
          <w:bCs/>
          <w:szCs w:val="20"/>
          <w:lang w:val="de-DE"/>
        </w:rPr>
        <w:t>s</w:t>
      </w:r>
      <w:r w:rsidRPr="00A86F8C">
        <w:rPr>
          <w:rFonts w:ascii="Arial" w:hAnsi="Arial"/>
          <w:b/>
          <w:bCs/>
          <w:szCs w:val="20"/>
          <w:lang w:val="de-DE"/>
        </w:rPr>
        <w:t xml:space="preserve"> Wachstum von 7,5 % </w:t>
      </w:r>
      <w:r w:rsidR="00D14A10" w:rsidRPr="00A86F8C">
        <w:rPr>
          <w:rFonts w:ascii="Arial" w:hAnsi="Arial"/>
          <w:b/>
          <w:bCs/>
          <w:szCs w:val="20"/>
          <w:lang w:val="de-DE"/>
        </w:rPr>
        <w:t>sowie</w:t>
      </w:r>
      <w:r w:rsidRPr="00A86F8C">
        <w:rPr>
          <w:rFonts w:ascii="Arial" w:hAnsi="Arial"/>
          <w:b/>
          <w:bCs/>
          <w:szCs w:val="20"/>
          <w:lang w:val="de-DE"/>
        </w:rPr>
        <w:t xml:space="preserve"> eine</w:t>
      </w:r>
      <w:r w:rsidR="00784C0F">
        <w:rPr>
          <w:rFonts w:ascii="Arial" w:hAnsi="Arial"/>
          <w:b/>
          <w:bCs/>
          <w:szCs w:val="20"/>
          <w:lang w:val="de-DE"/>
        </w:rPr>
        <w:t>n</w:t>
      </w:r>
      <w:r w:rsidRPr="00A86F8C">
        <w:rPr>
          <w:rFonts w:ascii="Arial" w:hAnsi="Arial"/>
          <w:b/>
          <w:bCs/>
          <w:szCs w:val="20"/>
          <w:lang w:val="de-DE"/>
        </w:rPr>
        <w:t xml:space="preserve"> Umsatz von 1</w:t>
      </w:r>
      <w:r w:rsidR="00D14A10" w:rsidRPr="00A86F8C">
        <w:rPr>
          <w:rFonts w:ascii="Arial" w:hAnsi="Arial"/>
          <w:b/>
          <w:bCs/>
          <w:szCs w:val="20"/>
          <w:lang w:val="de-DE"/>
        </w:rPr>
        <w:t>.</w:t>
      </w:r>
      <w:r w:rsidRPr="00A86F8C">
        <w:rPr>
          <w:rFonts w:ascii="Arial" w:hAnsi="Arial"/>
          <w:b/>
          <w:bCs/>
          <w:szCs w:val="20"/>
          <w:lang w:val="de-DE"/>
        </w:rPr>
        <w:t>069,5 Mio. EUR. Damit setz</w:t>
      </w:r>
      <w:r w:rsidR="00A86F8C" w:rsidRPr="00A86F8C">
        <w:rPr>
          <w:rFonts w:ascii="Arial" w:hAnsi="Arial"/>
          <w:b/>
          <w:bCs/>
          <w:szCs w:val="20"/>
          <w:lang w:val="de-DE"/>
        </w:rPr>
        <w:t>t</w:t>
      </w:r>
      <w:r w:rsidRPr="00A86F8C">
        <w:rPr>
          <w:rFonts w:ascii="Arial" w:hAnsi="Arial"/>
          <w:b/>
          <w:bCs/>
          <w:szCs w:val="20"/>
          <w:lang w:val="de-DE"/>
        </w:rPr>
        <w:t xml:space="preserve"> </w:t>
      </w:r>
      <w:r w:rsidR="00D14A10" w:rsidRPr="00171971">
        <w:rPr>
          <w:rFonts w:ascii="Arial" w:hAnsi="Arial"/>
          <w:b/>
          <w:bCs/>
          <w:szCs w:val="20"/>
          <w:lang w:val="de-DE"/>
        </w:rPr>
        <w:t>das Unternehmen seinen</w:t>
      </w:r>
      <w:r w:rsidRPr="00171971">
        <w:rPr>
          <w:rFonts w:ascii="Arial" w:hAnsi="Arial"/>
          <w:b/>
          <w:bCs/>
          <w:szCs w:val="20"/>
          <w:lang w:val="de-DE"/>
        </w:rPr>
        <w:t xml:space="preserve"> langfristigen, nachhaltigen Wachstumskurs fort.</w:t>
      </w:r>
      <w:r w:rsidRPr="00A86F8C">
        <w:rPr>
          <w:rFonts w:ascii="Arial" w:hAnsi="Arial"/>
          <w:b/>
          <w:bCs/>
          <w:szCs w:val="20"/>
          <w:lang w:val="de-DE"/>
        </w:rPr>
        <w:br/>
      </w:r>
      <w:r w:rsidRPr="00A86F8C">
        <w:rPr>
          <w:rFonts w:ascii="Arial" w:hAnsi="Arial"/>
          <w:szCs w:val="20"/>
          <w:lang w:val="de-DE"/>
        </w:rPr>
        <w:br/>
        <w:t xml:space="preserve">Das organische Umsatzwachstum belief sich </w:t>
      </w:r>
      <w:r w:rsidR="00AC7537">
        <w:rPr>
          <w:rFonts w:ascii="Arial" w:hAnsi="Arial"/>
          <w:szCs w:val="20"/>
          <w:lang w:val="de-DE"/>
        </w:rPr>
        <w:t xml:space="preserve">2022 </w:t>
      </w:r>
      <w:r w:rsidRPr="00A86F8C">
        <w:rPr>
          <w:rFonts w:ascii="Arial" w:hAnsi="Arial"/>
          <w:szCs w:val="20"/>
          <w:lang w:val="de-DE"/>
        </w:rPr>
        <w:t>auf 4,9 %, vor allem aufgrund des organischen Wachstums von 8,6 % im Professional</w:t>
      </w:r>
      <w:r w:rsidR="00A86F8C">
        <w:rPr>
          <w:rFonts w:ascii="Arial" w:hAnsi="Arial"/>
          <w:szCs w:val="20"/>
          <w:lang w:val="de-DE"/>
        </w:rPr>
        <w:t xml:space="preserve"> Business</w:t>
      </w:r>
      <w:r w:rsidRPr="00A86F8C">
        <w:rPr>
          <w:rFonts w:ascii="Arial" w:hAnsi="Arial"/>
          <w:szCs w:val="20"/>
          <w:lang w:val="de-DE"/>
        </w:rPr>
        <w:t>. Das EBITDA vor Sondereinflüssen erreichte mit 140,8 Mio. EUR den zweithöchsten Wert in der Geschichte des Unternehmens.</w:t>
      </w:r>
      <w:r w:rsidRPr="00A86F8C">
        <w:rPr>
          <w:rFonts w:ascii="Arial" w:hAnsi="Arial"/>
          <w:szCs w:val="20"/>
          <w:lang w:val="de-DE"/>
        </w:rPr>
        <w:br/>
      </w:r>
      <w:r w:rsidRPr="00A86F8C">
        <w:rPr>
          <w:rFonts w:ascii="Arial" w:hAnsi="Arial"/>
          <w:szCs w:val="20"/>
          <w:lang w:val="de-DE"/>
        </w:rPr>
        <w:br/>
      </w:r>
      <w:r w:rsidR="00A86F8C">
        <w:rPr>
          <w:rFonts w:ascii="Arial" w:hAnsi="Arial"/>
          <w:szCs w:val="20"/>
          <w:lang w:val="de-DE"/>
        </w:rPr>
        <w:t>„</w:t>
      </w:r>
      <w:r w:rsidRPr="00A86F8C">
        <w:rPr>
          <w:rFonts w:ascii="Arial" w:hAnsi="Arial"/>
          <w:szCs w:val="20"/>
          <w:lang w:val="de-DE"/>
        </w:rPr>
        <w:t xml:space="preserve">Mit einem starken Q4-Ergebnis haben wir das Jahr 2022 auf einem hohen Niveau abgeschlossen. Im </w:t>
      </w:r>
      <w:r w:rsidR="00A86F8C">
        <w:rPr>
          <w:rFonts w:ascii="Arial" w:hAnsi="Arial"/>
          <w:szCs w:val="20"/>
          <w:lang w:val="de-DE"/>
        </w:rPr>
        <w:t>vierten</w:t>
      </w:r>
      <w:r w:rsidRPr="00A86F8C">
        <w:rPr>
          <w:rFonts w:ascii="Arial" w:hAnsi="Arial"/>
          <w:szCs w:val="20"/>
          <w:lang w:val="de-DE"/>
        </w:rPr>
        <w:t xml:space="preserve"> Quartal konnten wir in allen Regionen ein Wachstum in unserem </w:t>
      </w:r>
      <w:r w:rsidR="00A86F8C">
        <w:rPr>
          <w:rFonts w:ascii="Arial" w:hAnsi="Arial"/>
          <w:szCs w:val="20"/>
          <w:lang w:val="de-DE"/>
        </w:rPr>
        <w:t xml:space="preserve">Professional Business </w:t>
      </w:r>
      <w:r w:rsidRPr="00A86F8C">
        <w:rPr>
          <w:rFonts w:ascii="Arial" w:hAnsi="Arial"/>
          <w:szCs w:val="20"/>
          <w:lang w:val="de-DE"/>
        </w:rPr>
        <w:t xml:space="preserve">erzielen und die EBITDA-Marge vor Sondereinflüssen erholte sich auf 14,6 %. Mit einem Umsatz von 1.069,5 Mio. EUR für das Gesamtjahr 2022, dem zweiten Jahr in Folge mit deutlichem </w:t>
      </w:r>
      <w:r w:rsidRPr="00171971">
        <w:rPr>
          <w:rFonts w:ascii="Arial" w:hAnsi="Arial"/>
          <w:szCs w:val="20"/>
          <w:lang w:val="de-DE"/>
        </w:rPr>
        <w:t>Umsatzwachstum, setzen wir unseren Weg zu langfristigem, nachhaltigem Wachstum fort</w:t>
      </w:r>
      <w:r w:rsidR="00784C0F" w:rsidRPr="00171971">
        <w:rPr>
          <w:rFonts w:ascii="Arial" w:hAnsi="Arial"/>
          <w:szCs w:val="20"/>
          <w:lang w:val="de-DE"/>
        </w:rPr>
        <w:t>“</w:t>
      </w:r>
      <w:r w:rsidR="00A66C0B">
        <w:rPr>
          <w:rFonts w:ascii="Arial" w:hAnsi="Arial"/>
          <w:szCs w:val="20"/>
          <w:lang w:val="de-DE"/>
        </w:rPr>
        <w:t xml:space="preserve">, so </w:t>
      </w:r>
      <w:r w:rsidR="00B373D4" w:rsidRPr="00A86F8C">
        <w:rPr>
          <w:rFonts w:ascii="Arial" w:hAnsi="Arial"/>
          <w:szCs w:val="20"/>
          <w:lang w:val="de-DE"/>
        </w:rPr>
        <w:t xml:space="preserve">Torsten </w:t>
      </w:r>
      <w:proofErr w:type="spellStart"/>
      <w:r w:rsidR="00B373D4" w:rsidRPr="00A86F8C">
        <w:rPr>
          <w:rFonts w:ascii="Arial" w:hAnsi="Arial"/>
          <w:szCs w:val="20"/>
          <w:lang w:val="de-DE"/>
        </w:rPr>
        <w:t>Türling</w:t>
      </w:r>
      <w:proofErr w:type="spellEnd"/>
      <w:r w:rsidR="00B373D4">
        <w:rPr>
          <w:rFonts w:ascii="Arial" w:hAnsi="Arial"/>
          <w:szCs w:val="20"/>
          <w:lang w:val="de-DE"/>
        </w:rPr>
        <w:t xml:space="preserve">, </w:t>
      </w:r>
      <w:r w:rsidRPr="00A86F8C">
        <w:rPr>
          <w:rFonts w:ascii="Arial" w:hAnsi="Arial"/>
          <w:szCs w:val="20"/>
          <w:lang w:val="de-DE"/>
        </w:rPr>
        <w:t>CEO von Nilfisk.</w:t>
      </w:r>
      <w:r w:rsidRPr="00A86F8C">
        <w:rPr>
          <w:rFonts w:ascii="Arial" w:hAnsi="Arial"/>
          <w:szCs w:val="20"/>
          <w:lang w:val="de-DE"/>
        </w:rPr>
        <w:br/>
      </w:r>
      <w:r w:rsidRPr="00A86F8C">
        <w:rPr>
          <w:rFonts w:ascii="Arial" w:hAnsi="Arial"/>
          <w:szCs w:val="20"/>
          <w:lang w:val="de-DE"/>
        </w:rPr>
        <w:br/>
      </w:r>
      <w:r w:rsidRPr="00A86F8C">
        <w:rPr>
          <w:rFonts w:ascii="Arial" w:hAnsi="Arial"/>
          <w:b/>
          <w:bCs/>
          <w:szCs w:val="20"/>
          <w:lang w:val="de-DE"/>
        </w:rPr>
        <w:t>Wachstum in allen Regionen</w:t>
      </w:r>
      <w:r w:rsidRPr="00A86F8C">
        <w:rPr>
          <w:rFonts w:ascii="Arial" w:hAnsi="Arial"/>
          <w:b/>
          <w:bCs/>
          <w:szCs w:val="20"/>
          <w:lang w:val="de-DE"/>
        </w:rPr>
        <w:br/>
      </w:r>
      <w:r w:rsidRPr="00A86F8C">
        <w:rPr>
          <w:rFonts w:ascii="Arial" w:hAnsi="Arial"/>
          <w:szCs w:val="20"/>
          <w:lang w:val="de-DE"/>
        </w:rPr>
        <w:t>Mit einem organischen Wachstum von 12,5 % wuchs die Region Amerika am stärksten</w:t>
      </w:r>
      <w:r w:rsidR="00A86F8C">
        <w:rPr>
          <w:rFonts w:ascii="Arial" w:hAnsi="Arial"/>
          <w:szCs w:val="20"/>
          <w:lang w:val="de-DE"/>
        </w:rPr>
        <w:t xml:space="preserve"> – ein Markt,</w:t>
      </w:r>
      <w:r w:rsidRPr="00A86F8C">
        <w:rPr>
          <w:rFonts w:ascii="Arial" w:hAnsi="Arial"/>
          <w:szCs w:val="20"/>
          <w:lang w:val="de-DE"/>
        </w:rPr>
        <w:t xml:space="preserve"> </w:t>
      </w:r>
      <w:r w:rsidR="00A86F8C">
        <w:rPr>
          <w:rFonts w:ascii="Arial" w:hAnsi="Arial"/>
          <w:szCs w:val="20"/>
          <w:lang w:val="de-DE"/>
        </w:rPr>
        <w:t>der für Nilfisk von</w:t>
      </w:r>
      <w:r w:rsidRPr="00A86F8C">
        <w:rPr>
          <w:rFonts w:ascii="Arial" w:hAnsi="Arial"/>
          <w:szCs w:val="20"/>
          <w:lang w:val="de-DE"/>
        </w:rPr>
        <w:t xml:space="preserve"> </w:t>
      </w:r>
      <w:r w:rsidR="00A86F8C">
        <w:rPr>
          <w:rFonts w:ascii="Arial" w:hAnsi="Arial"/>
          <w:szCs w:val="20"/>
          <w:lang w:val="de-DE"/>
        </w:rPr>
        <w:t xml:space="preserve">hoher </w:t>
      </w:r>
      <w:r w:rsidRPr="00A86F8C">
        <w:rPr>
          <w:rFonts w:ascii="Arial" w:hAnsi="Arial"/>
          <w:szCs w:val="20"/>
          <w:lang w:val="de-DE"/>
        </w:rPr>
        <w:t>strategische</w:t>
      </w:r>
      <w:r w:rsidR="00A86F8C">
        <w:rPr>
          <w:rFonts w:ascii="Arial" w:hAnsi="Arial"/>
          <w:szCs w:val="20"/>
          <w:lang w:val="de-DE"/>
        </w:rPr>
        <w:t>r</w:t>
      </w:r>
      <w:r w:rsidRPr="00A86F8C">
        <w:rPr>
          <w:rFonts w:ascii="Arial" w:hAnsi="Arial"/>
          <w:szCs w:val="20"/>
          <w:lang w:val="de-DE"/>
        </w:rPr>
        <w:t xml:space="preserve"> Bedeutung </w:t>
      </w:r>
      <w:r w:rsidR="00A86F8C">
        <w:rPr>
          <w:rFonts w:ascii="Arial" w:hAnsi="Arial"/>
          <w:szCs w:val="20"/>
          <w:lang w:val="de-DE"/>
        </w:rPr>
        <w:t>ist</w:t>
      </w:r>
      <w:r w:rsidRPr="00A86F8C">
        <w:rPr>
          <w:rFonts w:ascii="Arial" w:hAnsi="Arial"/>
          <w:szCs w:val="20"/>
          <w:lang w:val="de-DE"/>
        </w:rPr>
        <w:t xml:space="preserve">. Anhaltende Marktanteilsgewinne bei strategischen Kunden </w:t>
      </w:r>
      <w:r w:rsidR="00A86F8C">
        <w:rPr>
          <w:rFonts w:ascii="Arial" w:hAnsi="Arial"/>
          <w:szCs w:val="20"/>
          <w:lang w:val="de-DE"/>
        </w:rPr>
        <w:t>sowie</w:t>
      </w:r>
      <w:r w:rsidRPr="00A86F8C">
        <w:rPr>
          <w:rFonts w:ascii="Arial" w:hAnsi="Arial"/>
          <w:szCs w:val="20"/>
          <w:lang w:val="de-DE"/>
        </w:rPr>
        <w:t xml:space="preserve"> im Händlergeschäft trugen zu den guten Ergebnissen in Nord- und Südamerika bei.</w:t>
      </w:r>
      <w:r w:rsidR="00AC7537">
        <w:rPr>
          <w:rFonts w:ascii="Arial" w:hAnsi="Arial"/>
          <w:szCs w:val="20"/>
          <w:lang w:val="de-DE"/>
        </w:rPr>
        <w:t xml:space="preserve"> </w:t>
      </w:r>
      <w:r w:rsidRPr="00A86F8C">
        <w:rPr>
          <w:rFonts w:ascii="Arial" w:hAnsi="Arial"/>
          <w:szCs w:val="20"/>
          <w:lang w:val="de-DE"/>
        </w:rPr>
        <w:t>Das organische Wachstum in der Region APAC betrug 4,6 % und wurde hauptsächlich von den südostasiatischen Märkten und Australien getragen, wobei die negativen Auswirkungen der COVID-19-</w:t>
      </w:r>
      <w:r w:rsidR="00A86F8C">
        <w:rPr>
          <w:rFonts w:ascii="Arial" w:hAnsi="Arial"/>
          <w:szCs w:val="20"/>
          <w:lang w:val="de-DE"/>
        </w:rPr>
        <w:t>Lockdowns</w:t>
      </w:r>
      <w:r w:rsidRPr="00A86F8C">
        <w:rPr>
          <w:rFonts w:ascii="Arial" w:hAnsi="Arial"/>
          <w:szCs w:val="20"/>
          <w:lang w:val="de-DE"/>
        </w:rPr>
        <w:t xml:space="preserve"> in China ausgeglichen </w:t>
      </w:r>
      <w:r w:rsidR="00A86F8C">
        <w:rPr>
          <w:rFonts w:ascii="Arial" w:hAnsi="Arial"/>
          <w:szCs w:val="20"/>
          <w:lang w:val="de-DE"/>
        </w:rPr>
        <w:t>werden konnten</w:t>
      </w:r>
      <w:r w:rsidRPr="00A86F8C">
        <w:rPr>
          <w:rFonts w:ascii="Arial" w:hAnsi="Arial"/>
          <w:szCs w:val="20"/>
          <w:lang w:val="de-DE"/>
        </w:rPr>
        <w:t xml:space="preserve">. In Europa betrug das organische Wachstum des </w:t>
      </w:r>
      <w:r w:rsidR="00A86F8C">
        <w:rPr>
          <w:rFonts w:ascii="Arial" w:hAnsi="Arial"/>
          <w:szCs w:val="20"/>
          <w:lang w:val="de-DE"/>
        </w:rPr>
        <w:t>Profi-</w:t>
      </w:r>
      <w:r w:rsidRPr="00A86F8C">
        <w:rPr>
          <w:rFonts w:ascii="Arial" w:hAnsi="Arial"/>
          <w:szCs w:val="20"/>
          <w:lang w:val="de-DE"/>
        </w:rPr>
        <w:t>Geschäftsbereichs 6,7 %. Dies</w:t>
      </w:r>
      <w:r w:rsidR="00A86F8C">
        <w:rPr>
          <w:rFonts w:ascii="Arial" w:hAnsi="Arial"/>
          <w:szCs w:val="20"/>
          <w:lang w:val="de-DE"/>
        </w:rPr>
        <w:t>e positive Entwicklung</w:t>
      </w:r>
      <w:r w:rsidRPr="00A86F8C">
        <w:rPr>
          <w:rFonts w:ascii="Arial" w:hAnsi="Arial"/>
          <w:szCs w:val="20"/>
          <w:lang w:val="de-DE"/>
        </w:rPr>
        <w:t xml:space="preserve"> </w:t>
      </w:r>
      <w:r w:rsidR="00A86F8C">
        <w:rPr>
          <w:rFonts w:ascii="Arial" w:hAnsi="Arial"/>
          <w:szCs w:val="20"/>
          <w:lang w:val="de-DE"/>
        </w:rPr>
        <w:t>verzeichneten</w:t>
      </w:r>
      <w:r w:rsidRPr="00A86F8C">
        <w:rPr>
          <w:rFonts w:ascii="Arial" w:hAnsi="Arial"/>
          <w:szCs w:val="20"/>
          <w:lang w:val="de-DE"/>
        </w:rPr>
        <w:t xml:space="preserve"> viele Märkte trotz einer Konjunkturabschwächung im Zusammenhang mit makroökonomischen Herausforderungen, der Energiekrise </w:t>
      </w:r>
      <w:r w:rsidR="00AC7537">
        <w:rPr>
          <w:rFonts w:ascii="Arial" w:hAnsi="Arial"/>
          <w:szCs w:val="20"/>
          <w:lang w:val="de-DE"/>
        </w:rPr>
        <w:t>sowie</w:t>
      </w:r>
      <w:r w:rsidRPr="00A86F8C">
        <w:rPr>
          <w:rFonts w:ascii="Arial" w:hAnsi="Arial"/>
          <w:szCs w:val="20"/>
          <w:lang w:val="de-DE"/>
        </w:rPr>
        <w:t xml:space="preserve"> der hohen Inflation. </w:t>
      </w:r>
      <w:r w:rsidR="00A86F8C">
        <w:rPr>
          <w:rFonts w:ascii="Arial" w:hAnsi="Arial"/>
          <w:szCs w:val="20"/>
          <w:lang w:val="de-DE"/>
        </w:rPr>
        <w:t>Gezielte</w:t>
      </w:r>
      <w:r w:rsidRPr="00A86F8C">
        <w:rPr>
          <w:rFonts w:ascii="Arial" w:hAnsi="Arial"/>
          <w:szCs w:val="20"/>
          <w:lang w:val="de-DE"/>
        </w:rPr>
        <w:t xml:space="preserve"> Preisinitiativen </w:t>
      </w:r>
      <w:r w:rsidR="00A86F8C">
        <w:rPr>
          <w:rFonts w:ascii="Arial" w:hAnsi="Arial"/>
          <w:szCs w:val="20"/>
          <w:lang w:val="de-DE"/>
        </w:rPr>
        <w:t xml:space="preserve">konnte </w:t>
      </w:r>
      <w:r w:rsidRPr="00A86F8C">
        <w:rPr>
          <w:rFonts w:ascii="Arial" w:hAnsi="Arial"/>
          <w:szCs w:val="20"/>
          <w:lang w:val="de-DE"/>
        </w:rPr>
        <w:t xml:space="preserve">diese Herausforderungen </w:t>
      </w:r>
      <w:r w:rsidR="00A86F8C">
        <w:rPr>
          <w:rFonts w:ascii="Arial" w:hAnsi="Arial"/>
          <w:szCs w:val="20"/>
          <w:lang w:val="de-DE"/>
        </w:rPr>
        <w:t>jedoch t</w:t>
      </w:r>
      <w:r w:rsidRPr="00A86F8C">
        <w:rPr>
          <w:rFonts w:ascii="Arial" w:hAnsi="Arial"/>
          <w:szCs w:val="20"/>
          <w:lang w:val="de-DE"/>
        </w:rPr>
        <w:t>eilweise kompensier</w:t>
      </w:r>
      <w:r w:rsidR="00A86F8C">
        <w:rPr>
          <w:rFonts w:ascii="Arial" w:hAnsi="Arial"/>
          <w:szCs w:val="20"/>
          <w:lang w:val="de-DE"/>
        </w:rPr>
        <w:t>en</w:t>
      </w:r>
      <w:r w:rsidRPr="00A86F8C">
        <w:rPr>
          <w:rFonts w:ascii="Arial" w:hAnsi="Arial"/>
          <w:szCs w:val="20"/>
          <w:lang w:val="de-DE"/>
        </w:rPr>
        <w:t>.</w:t>
      </w:r>
      <w:r w:rsidRPr="00A86F8C">
        <w:rPr>
          <w:rFonts w:ascii="Arial" w:hAnsi="Arial"/>
          <w:szCs w:val="20"/>
          <w:lang w:val="de-DE"/>
        </w:rPr>
        <w:br/>
      </w:r>
      <w:r w:rsidRPr="00A86F8C">
        <w:rPr>
          <w:rFonts w:ascii="Arial" w:hAnsi="Arial"/>
          <w:szCs w:val="20"/>
          <w:lang w:val="de-DE"/>
        </w:rPr>
        <w:br/>
      </w:r>
      <w:r w:rsidR="001B2CA2">
        <w:rPr>
          <w:rFonts w:ascii="Arial" w:hAnsi="Arial"/>
          <w:szCs w:val="20"/>
          <w:lang w:val="de-DE"/>
        </w:rPr>
        <w:t>„</w:t>
      </w:r>
      <w:r w:rsidRPr="00A86F8C">
        <w:rPr>
          <w:rFonts w:ascii="Arial" w:hAnsi="Arial"/>
          <w:szCs w:val="20"/>
          <w:lang w:val="de-DE"/>
        </w:rPr>
        <w:t xml:space="preserve">Vor </w:t>
      </w:r>
      <w:r w:rsidR="001B2CA2">
        <w:rPr>
          <w:rFonts w:ascii="Arial" w:hAnsi="Arial"/>
          <w:szCs w:val="20"/>
          <w:lang w:val="de-DE"/>
        </w:rPr>
        <w:t>nahezu</w:t>
      </w:r>
      <w:r w:rsidRPr="00A86F8C">
        <w:rPr>
          <w:rFonts w:ascii="Arial" w:hAnsi="Arial"/>
          <w:szCs w:val="20"/>
          <w:lang w:val="de-DE"/>
        </w:rPr>
        <w:t xml:space="preserve"> einem Jahr haben wir unseren 5-Jahres-Geschäftsplan 2026 </w:t>
      </w:r>
      <w:r w:rsidR="001B2CA2">
        <w:rPr>
          <w:rFonts w:ascii="Arial" w:hAnsi="Arial"/>
          <w:szCs w:val="20"/>
          <w:lang w:val="de-DE"/>
        </w:rPr>
        <w:t>auf den Weg gebracht</w:t>
      </w:r>
      <w:r w:rsidRPr="00A86F8C">
        <w:rPr>
          <w:rFonts w:ascii="Arial" w:hAnsi="Arial"/>
          <w:szCs w:val="20"/>
          <w:lang w:val="de-DE"/>
        </w:rPr>
        <w:t xml:space="preserve">. </w:t>
      </w:r>
      <w:r w:rsidR="00AC7537">
        <w:rPr>
          <w:rFonts w:ascii="Arial" w:hAnsi="Arial"/>
          <w:szCs w:val="20"/>
          <w:lang w:val="de-DE"/>
        </w:rPr>
        <w:t>Dank</w:t>
      </w:r>
      <w:r w:rsidR="00D646AC">
        <w:rPr>
          <w:rFonts w:ascii="Arial" w:hAnsi="Arial"/>
          <w:szCs w:val="20"/>
          <w:lang w:val="de-DE"/>
        </w:rPr>
        <w:t xml:space="preserve"> seiner Hilfe </w:t>
      </w:r>
      <w:r w:rsidR="008074F8">
        <w:rPr>
          <w:rFonts w:ascii="Arial" w:hAnsi="Arial"/>
          <w:szCs w:val="20"/>
          <w:lang w:val="de-DE"/>
        </w:rPr>
        <w:t>konnten</w:t>
      </w:r>
      <w:r w:rsidR="00D646AC">
        <w:rPr>
          <w:rFonts w:ascii="Arial" w:hAnsi="Arial"/>
          <w:szCs w:val="20"/>
          <w:lang w:val="de-DE"/>
        </w:rPr>
        <w:t xml:space="preserve"> wir alle Herausford</w:t>
      </w:r>
      <w:r w:rsidR="008074F8">
        <w:rPr>
          <w:rFonts w:ascii="Arial" w:hAnsi="Arial"/>
          <w:szCs w:val="20"/>
          <w:lang w:val="de-DE"/>
        </w:rPr>
        <w:t>er</w:t>
      </w:r>
      <w:r w:rsidR="00D646AC">
        <w:rPr>
          <w:rFonts w:ascii="Arial" w:hAnsi="Arial"/>
          <w:szCs w:val="20"/>
          <w:lang w:val="de-DE"/>
        </w:rPr>
        <w:t xml:space="preserve">ungen </w:t>
      </w:r>
      <w:r w:rsidR="008074F8">
        <w:rPr>
          <w:rFonts w:ascii="Arial" w:hAnsi="Arial"/>
          <w:szCs w:val="20"/>
          <w:lang w:val="de-DE"/>
        </w:rPr>
        <w:t>des Jahres 2022 sicher meistern</w:t>
      </w:r>
      <w:r w:rsidR="00D646AC">
        <w:rPr>
          <w:rFonts w:ascii="Arial" w:hAnsi="Arial"/>
          <w:szCs w:val="20"/>
          <w:lang w:val="de-DE"/>
        </w:rPr>
        <w:t>.</w:t>
      </w:r>
      <w:r w:rsidR="008074F8">
        <w:rPr>
          <w:rFonts w:ascii="Arial" w:hAnsi="Arial"/>
          <w:szCs w:val="20"/>
          <w:lang w:val="de-DE"/>
        </w:rPr>
        <w:t xml:space="preserve"> Dem starken </w:t>
      </w:r>
      <w:r w:rsidRPr="00A86F8C">
        <w:rPr>
          <w:rFonts w:ascii="Arial" w:hAnsi="Arial"/>
          <w:szCs w:val="20"/>
          <w:lang w:val="de-DE"/>
        </w:rPr>
        <w:t xml:space="preserve">Inflationsdruck </w:t>
      </w:r>
      <w:r w:rsidR="008074F8">
        <w:rPr>
          <w:rFonts w:ascii="Arial" w:hAnsi="Arial"/>
          <w:szCs w:val="20"/>
          <w:lang w:val="de-DE"/>
        </w:rPr>
        <w:t>begegneten wir</w:t>
      </w:r>
      <w:r w:rsidRPr="00A86F8C">
        <w:rPr>
          <w:rFonts w:ascii="Arial" w:hAnsi="Arial"/>
          <w:szCs w:val="20"/>
          <w:lang w:val="de-DE"/>
        </w:rPr>
        <w:t xml:space="preserve"> </w:t>
      </w:r>
      <w:r w:rsidR="008074F8">
        <w:rPr>
          <w:rFonts w:ascii="Arial" w:hAnsi="Arial"/>
          <w:szCs w:val="20"/>
          <w:lang w:val="de-DE"/>
        </w:rPr>
        <w:t xml:space="preserve">mit </w:t>
      </w:r>
      <w:r w:rsidR="001B2CA2">
        <w:rPr>
          <w:rFonts w:ascii="Arial" w:hAnsi="Arial"/>
          <w:szCs w:val="20"/>
          <w:lang w:val="de-DE"/>
        </w:rPr>
        <w:t>einer</w:t>
      </w:r>
      <w:r w:rsidRPr="00A86F8C">
        <w:rPr>
          <w:rFonts w:ascii="Arial" w:hAnsi="Arial"/>
          <w:szCs w:val="20"/>
          <w:lang w:val="de-DE"/>
        </w:rPr>
        <w:t xml:space="preserve"> </w:t>
      </w:r>
      <w:r w:rsidR="001B2CA2">
        <w:rPr>
          <w:rFonts w:ascii="Arial" w:hAnsi="Arial"/>
          <w:szCs w:val="20"/>
          <w:lang w:val="de-DE"/>
        </w:rPr>
        <w:t>angepassten</w:t>
      </w:r>
      <w:r w:rsidRPr="00A86F8C">
        <w:rPr>
          <w:rFonts w:ascii="Arial" w:hAnsi="Arial"/>
          <w:szCs w:val="20"/>
          <w:lang w:val="de-DE"/>
        </w:rPr>
        <w:t xml:space="preserve"> Preispolitik</w:t>
      </w:r>
      <w:r w:rsidR="001B2CA2">
        <w:rPr>
          <w:rFonts w:ascii="Arial" w:hAnsi="Arial"/>
          <w:szCs w:val="20"/>
          <w:lang w:val="de-DE"/>
        </w:rPr>
        <w:t>.</w:t>
      </w:r>
      <w:r w:rsidRPr="00A86F8C">
        <w:rPr>
          <w:rFonts w:ascii="Arial" w:hAnsi="Arial"/>
          <w:szCs w:val="20"/>
          <w:lang w:val="de-DE"/>
        </w:rPr>
        <w:t xml:space="preserve"> </w:t>
      </w:r>
      <w:r w:rsidR="008074F8">
        <w:rPr>
          <w:rFonts w:ascii="Arial" w:hAnsi="Arial"/>
          <w:szCs w:val="20"/>
          <w:lang w:val="de-DE"/>
        </w:rPr>
        <w:t xml:space="preserve">Zudem </w:t>
      </w:r>
      <w:r w:rsidRPr="00A86F8C">
        <w:rPr>
          <w:rFonts w:ascii="Arial" w:hAnsi="Arial"/>
          <w:szCs w:val="20"/>
          <w:lang w:val="de-DE"/>
        </w:rPr>
        <w:t>erzielten</w:t>
      </w:r>
      <w:r w:rsidR="008074F8">
        <w:rPr>
          <w:rFonts w:ascii="Arial" w:hAnsi="Arial"/>
          <w:szCs w:val="20"/>
          <w:lang w:val="de-DE"/>
        </w:rPr>
        <w:t xml:space="preserve"> wir trotz des zerstörerischen Tornados Ende März 2022</w:t>
      </w:r>
      <w:r w:rsidRPr="00A86F8C">
        <w:rPr>
          <w:rFonts w:ascii="Arial" w:hAnsi="Arial"/>
          <w:szCs w:val="20"/>
          <w:lang w:val="de-DE"/>
        </w:rPr>
        <w:t xml:space="preserve"> ein zweistelliges organisches Umsatzwachstum in der Region Amerika. Und mit </w:t>
      </w:r>
      <w:r w:rsidR="008074F8">
        <w:rPr>
          <w:rFonts w:ascii="Arial" w:hAnsi="Arial"/>
          <w:szCs w:val="20"/>
          <w:lang w:val="de-DE"/>
        </w:rPr>
        <w:t>‚</w:t>
      </w:r>
      <w:r w:rsidRPr="00A86F8C">
        <w:rPr>
          <w:rFonts w:ascii="Arial" w:hAnsi="Arial"/>
          <w:szCs w:val="20"/>
          <w:lang w:val="de-DE"/>
        </w:rPr>
        <w:t>Service-</w:t>
      </w:r>
      <w:proofErr w:type="spellStart"/>
      <w:r w:rsidRPr="00A86F8C">
        <w:rPr>
          <w:rFonts w:ascii="Arial" w:hAnsi="Arial"/>
          <w:szCs w:val="20"/>
          <w:lang w:val="de-DE"/>
        </w:rPr>
        <w:t>as</w:t>
      </w:r>
      <w:proofErr w:type="spellEnd"/>
      <w:r w:rsidRPr="00A86F8C">
        <w:rPr>
          <w:rFonts w:ascii="Arial" w:hAnsi="Arial"/>
          <w:szCs w:val="20"/>
          <w:lang w:val="de-DE"/>
        </w:rPr>
        <w:t>-a-Business</w:t>
      </w:r>
      <w:r w:rsidR="008074F8">
        <w:rPr>
          <w:rFonts w:ascii="Arial" w:hAnsi="Arial"/>
          <w:szCs w:val="20"/>
          <w:lang w:val="de-DE"/>
        </w:rPr>
        <w:t>‘</w:t>
      </w:r>
      <w:r w:rsidRPr="00A86F8C">
        <w:rPr>
          <w:rFonts w:ascii="Arial" w:hAnsi="Arial"/>
          <w:szCs w:val="20"/>
          <w:lang w:val="de-DE"/>
        </w:rPr>
        <w:t xml:space="preserve"> </w:t>
      </w:r>
      <w:r w:rsidR="008074F8">
        <w:rPr>
          <w:rFonts w:ascii="Arial" w:hAnsi="Arial"/>
          <w:szCs w:val="20"/>
          <w:lang w:val="de-DE"/>
        </w:rPr>
        <w:t>ging</w:t>
      </w:r>
      <w:r w:rsidRPr="00A86F8C">
        <w:rPr>
          <w:rFonts w:ascii="Arial" w:hAnsi="Arial"/>
          <w:szCs w:val="20"/>
          <w:lang w:val="de-DE"/>
        </w:rPr>
        <w:t xml:space="preserve"> unsere neue Wachstumsplattform </w:t>
      </w:r>
      <w:r w:rsidR="008074F8">
        <w:rPr>
          <w:rFonts w:ascii="Arial" w:hAnsi="Arial"/>
          <w:szCs w:val="20"/>
          <w:lang w:val="de-DE"/>
        </w:rPr>
        <w:t>an den Start</w:t>
      </w:r>
      <w:r w:rsidRPr="00A86F8C">
        <w:rPr>
          <w:rFonts w:ascii="Arial" w:hAnsi="Arial"/>
          <w:szCs w:val="20"/>
          <w:lang w:val="de-DE"/>
        </w:rPr>
        <w:t>, die bereits erste Erfolge zeigt</w:t>
      </w:r>
      <w:r w:rsidR="00784C0F">
        <w:rPr>
          <w:rFonts w:ascii="Arial" w:hAnsi="Arial"/>
          <w:szCs w:val="20"/>
          <w:lang w:val="de-DE"/>
        </w:rPr>
        <w:t>“</w:t>
      </w:r>
      <w:r w:rsidRPr="00A86F8C">
        <w:rPr>
          <w:rFonts w:ascii="Arial" w:hAnsi="Arial"/>
          <w:szCs w:val="20"/>
          <w:lang w:val="de-DE"/>
        </w:rPr>
        <w:t xml:space="preserve">, sagt Torsten </w:t>
      </w:r>
      <w:proofErr w:type="spellStart"/>
      <w:r w:rsidRPr="00A86F8C">
        <w:rPr>
          <w:rFonts w:ascii="Arial" w:hAnsi="Arial"/>
          <w:szCs w:val="20"/>
          <w:lang w:val="de-DE"/>
        </w:rPr>
        <w:t>Türling</w:t>
      </w:r>
      <w:proofErr w:type="spellEnd"/>
      <w:r w:rsidRPr="00A86F8C">
        <w:rPr>
          <w:rFonts w:ascii="Arial" w:hAnsi="Arial"/>
          <w:szCs w:val="20"/>
          <w:lang w:val="de-DE"/>
        </w:rPr>
        <w:t>.</w:t>
      </w:r>
      <w:r w:rsidRPr="00A86F8C">
        <w:rPr>
          <w:rFonts w:ascii="Arial" w:hAnsi="Arial"/>
          <w:szCs w:val="20"/>
          <w:lang w:val="de-DE"/>
        </w:rPr>
        <w:br/>
      </w:r>
      <w:r w:rsidRPr="00A86F8C">
        <w:rPr>
          <w:rFonts w:ascii="Arial" w:hAnsi="Arial"/>
          <w:szCs w:val="20"/>
          <w:lang w:val="de-DE"/>
        </w:rPr>
        <w:br/>
      </w:r>
      <w:r w:rsidRPr="001B2CA2">
        <w:rPr>
          <w:rFonts w:ascii="Arial" w:hAnsi="Arial"/>
          <w:b/>
          <w:bCs/>
          <w:szCs w:val="20"/>
          <w:lang w:val="de-DE"/>
        </w:rPr>
        <w:t>Sinkende Verbrauchernachfrage </w:t>
      </w:r>
      <w:r w:rsidRPr="001B2CA2">
        <w:rPr>
          <w:rFonts w:ascii="Arial" w:hAnsi="Arial"/>
          <w:b/>
          <w:bCs/>
          <w:szCs w:val="20"/>
          <w:lang w:val="de-DE"/>
        </w:rPr>
        <w:br/>
      </w:r>
      <w:r w:rsidRPr="00A86F8C">
        <w:rPr>
          <w:rFonts w:ascii="Arial" w:hAnsi="Arial"/>
          <w:szCs w:val="20"/>
          <w:lang w:val="de-DE"/>
        </w:rPr>
        <w:t>Inflation und Preissteigerungen haben im Jahr 2022 weltweit die Schlagzeilen beherrscht. Dies führt</w:t>
      </w:r>
      <w:r w:rsidR="00A307F1">
        <w:rPr>
          <w:rFonts w:ascii="Arial" w:hAnsi="Arial"/>
          <w:szCs w:val="20"/>
          <w:lang w:val="de-DE"/>
        </w:rPr>
        <w:t>e</w:t>
      </w:r>
      <w:r w:rsidRPr="00A86F8C">
        <w:rPr>
          <w:rFonts w:ascii="Arial" w:hAnsi="Arial"/>
          <w:szCs w:val="20"/>
          <w:lang w:val="de-DE"/>
        </w:rPr>
        <w:t xml:space="preserve"> zu einem sinkenden Verbrauchervertrauen, was sich negativ auf das Consumer- und Private Label-Geschäft von Nilfisk auswirkt</w:t>
      </w:r>
      <w:r w:rsidR="00A307F1">
        <w:rPr>
          <w:rFonts w:ascii="Arial" w:hAnsi="Arial"/>
          <w:szCs w:val="20"/>
          <w:lang w:val="de-DE"/>
        </w:rPr>
        <w:t>e</w:t>
      </w:r>
      <w:r w:rsidRPr="00A86F8C">
        <w:rPr>
          <w:rFonts w:ascii="Arial" w:hAnsi="Arial"/>
          <w:szCs w:val="20"/>
          <w:lang w:val="de-DE"/>
        </w:rPr>
        <w:t>. </w:t>
      </w:r>
      <w:r w:rsidRPr="00A86F8C">
        <w:rPr>
          <w:rFonts w:ascii="Arial" w:hAnsi="Arial"/>
          <w:szCs w:val="20"/>
          <w:lang w:val="de-DE"/>
        </w:rPr>
        <w:br/>
      </w:r>
      <w:r w:rsidRPr="00A86F8C">
        <w:rPr>
          <w:rFonts w:ascii="Arial" w:hAnsi="Arial"/>
          <w:szCs w:val="20"/>
          <w:lang w:val="de-DE"/>
        </w:rPr>
        <w:br/>
        <w:t xml:space="preserve">Verbraucher- und Handelsmarkenprodukte machen etwa 10 % der Gesamtaktivitäten von Nilfisk aus. </w:t>
      </w:r>
      <w:r w:rsidRPr="00A86F8C">
        <w:rPr>
          <w:rFonts w:ascii="Arial" w:hAnsi="Arial"/>
          <w:szCs w:val="20"/>
          <w:lang w:val="de-DE"/>
        </w:rPr>
        <w:lastRenderedPageBreak/>
        <w:t xml:space="preserve">Sie sind </w:t>
      </w:r>
      <w:r w:rsidR="00A307F1">
        <w:rPr>
          <w:rFonts w:ascii="Arial" w:hAnsi="Arial"/>
          <w:szCs w:val="20"/>
          <w:lang w:val="de-DE"/>
        </w:rPr>
        <w:t xml:space="preserve">somit </w:t>
      </w:r>
      <w:r w:rsidRPr="00A86F8C">
        <w:rPr>
          <w:rFonts w:ascii="Arial" w:hAnsi="Arial"/>
          <w:szCs w:val="20"/>
          <w:lang w:val="de-DE"/>
        </w:rPr>
        <w:t xml:space="preserve">ein fester Bestandteil </w:t>
      </w:r>
      <w:r w:rsidR="00A307F1">
        <w:rPr>
          <w:rFonts w:ascii="Arial" w:hAnsi="Arial"/>
          <w:szCs w:val="20"/>
          <w:lang w:val="de-DE"/>
        </w:rPr>
        <w:t xml:space="preserve">des </w:t>
      </w:r>
      <w:r w:rsidRPr="00A86F8C">
        <w:rPr>
          <w:rFonts w:ascii="Arial" w:hAnsi="Arial"/>
          <w:szCs w:val="20"/>
          <w:lang w:val="de-DE"/>
        </w:rPr>
        <w:t>Nilfisk</w:t>
      </w:r>
      <w:r w:rsidR="00A307F1">
        <w:rPr>
          <w:rFonts w:ascii="Arial" w:hAnsi="Arial"/>
          <w:szCs w:val="20"/>
          <w:lang w:val="de-DE"/>
        </w:rPr>
        <w:t xml:space="preserve">-Portfolios und </w:t>
      </w:r>
      <w:r w:rsidRPr="00A86F8C">
        <w:rPr>
          <w:rFonts w:ascii="Arial" w:hAnsi="Arial"/>
          <w:szCs w:val="20"/>
          <w:lang w:val="de-DE"/>
        </w:rPr>
        <w:t xml:space="preserve">weltweit für ihre hohe Qualität </w:t>
      </w:r>
      <w:r w:rsidR="006A3873">
        <w:rPr>
          <w:rFonts w:ascii="Arial" w:hAnsi="Arial"/>
          <w:szCs w:val="20"/>
          <w:lang w:val="de-DE"/>
        </w:rPr>
        <w:t>sowie</w:t>
      </w:r>
      <w:r w:rsidRPr="00A86F8C">
        <w:rPr>
          <w:rFonts w:ascii="Arial" w:hAnsi="Arial"/>
          <w:szCs w:val="20"/>
          <w:lang w:val="de-DE"/>
        </w:rPr>
        <w:t xml:space="preserve"> Funktionalität bekannt.</w:t>
      </w:r>
      <w:r w:rsidR="00A307F1">
        <w:rPr>
          <w:rFonts w:ascii="Arial" w:hAnsi="Arial"/>
          <w:szCs w:val="20"/>
          <w:lang w:val="de-DE"/>
        </w:rPr>
        <w:t xml:space="preserve"> </w:t>
      </w:r>
      <w:r w:rsidRPr="00A86F8C">
        <w:rPr>
          <w:rFonts w:ascii="Arial" w:hAnsi="Arial"/>
          <w:szCs w:val="20"/>
          <w:lang w:val="de-DE"/>
        </w:rPr>
        <w:t>Infolge der weltweiten Konjunkturabschwächung ging der Umsatz im Bereich Consumer und Private Label um 23,9 Mio. EUR zurück. Der Umsatz im Verbrauchergeschäft sank organisch um 15,2 %, während der Umsatz im Bereich Handelsmarken und Sonstiges um 15,7 % zurückging. </w:t>
      </w:r>
      <w:r w:rsidRPr="00A86F8C">
        <w:rPr>
          <w:rFonts w:ascii="Arial" w:hAnsi="Arial"/>
          <w:szCs w:val="20"/>
          <w:lang w:val="de-DE"/>
        </w:rPr>
        <w:br/>
      </w:r>
      <w:r w:rsidRPr="00A86F8C">
        <w:rPr>
          <w:rFonts w:ascii="Arial" w:hAnsi="Arial"/>
          <w:szCs w:val="20"/>
          <w:lang w:val="de-DE"/>
        </w:rPr>
        <w:br/>
      </w:r>
      <w:r w:rsidRPr="00A307F1">
        <w:rPr>
          <w:rFonts w:ascii="Arial" w:hAnsi="Arial"/>
          <w:b/>
          <w:bCs/>
          <w:szCs w:val="20"/>
          <w:lang w:val="de-DE"/>
        </w:rPr>
        <w:t>Engagement für Nachhaltigkeit</w:t>
      </w:r>
      <w:r w:rsidRPr="00A307F1">
        <w:rPr>
          <w:rFonts w:ascii="Arial" w:hAnsi="Arial"/>
          <w:b/>
          <w:bCs/>
          <w:szCs w:val="20"/>
          <w:lang w:val="de-DE"/>
        </w:rPr>
        <w:br/>
      </w:r>
      <w:r w:rsidRPr="00A86F8C">
        <w:rPr>
          <w:rFonts w:ascii="Arial" w:hAnsi="Arial"/>
          <w:szCs w:val="20"/>
          <w:lang w:val="de-DE"/>
        </w:rPr>
        <w:t xml:space="preserve">Im Jahr 2022 </w:t>
      </w:r>
      <w:r w:rsidR="00A307F1">
        <w:rPr>
          <w:rFonts w:ascii="Arial" w:hAnsi="Arial"/>
          <w:szCs w:val="20"/>
          <w:lang w:val="de-DE"/>
        </w:rPr>
        <w:t>nahm Nilfisk</w:t>
      </w:r>
      <w:r w:rsidRPr="00A86F8C">
        <w:rPr>
          <w:rFonts w:ascii="Arial" w:hAnsi="Arial"/>
          <w:szCs w:val="20"/>
          <w:lang w:val="de-DE"/>
        </w:rPr>
        <w:t xml:space="preserve"> das Thema Nachhaltigkeit in </w:t>
      </w:r>
      <w:r w:rsidR="00A307F1">
        <w:rPr>
          <w:rFonts w:ascii="Arial" w:hAnsi="Arial"/>
          <w:szCs w:val="20"/>
          <w:lang w:val="de-DE"/>
        </w:rPr>
        <w:t>den</w:t>
      </w:r>
      <w:r w:rsidRPr="00A86F8C">
        <w:rPr>
          <w:rFonts w:ascii="Arial" w:hAnsi="Arial"/>
          <w:szCs w:val="20"/>
          <w:lang w:val="de-DE"/>
        </w:rPr>
        <w:t xml:space="preserve"> Geschäftsplan 2026 auf</w:t>
      </w:r>
      <w:r w:rsidR="00A307F1">
        <w:rPr>
          <w:rFonts w:ascii="Arial" w:hAnsi="Arial"/>
          <w:szCs w:val="20"/>
          <w:lang w:val="de-DE"/>
        </w:rPr>
        <w:t>, welches</w:t>
      </w:r>
      <w:r w:rsidR="00AC7537">
        <w:rPr>
          <w:rFonts w:ascii="Arial" w:hAnsi="Arial"/>
          <w:szCs w:val="20"/>
          <w:lang w:val="de-DE"/>
        </w:rPr>
        <w:t xml:space="preserve"> nun</w:t>
      </w:r>
      <w:r w:rsidR="00A307F1">
        <w:rPr>
          <w:rFonts w:ascii="Arial" w:hAnsi="Arial"/>
          <w:szCs w:val="20"/>
          <w:lang w:val="de-DE"/>
        </w:rPr>
        <w:t xml:space="preserve"> </w:t>
      </w:r>
      <w:r w:rsidR="00E7650C">
        <w:rPr>
          <w:rFonts w:ascii="Arial" w:hAnsi="Arial"/>
          <w:szCs w:val="20"/>
          <w:lang w:val="de-DE"/>
        </w:rPr>
        <w:t>zu den</w:t>
      </w:r>
      <w:r w:rsidRPr="00A86F8C">
        <w:rPr>
          <w:rFonts w:ascii="Arial" w:hAnsi="Arial"/>
          <w:szCs w:val="20"/>
          <w:lang w:val="de-DE"/>
        </w:rPr>
        <w:t xml:space="preserve"> </w:t>
      </w:r>
      <w:r w:rsidR="00A307F1">
        <w:rPr>
          <w:rFonts w:ascii="Arial" w:hAnsi="Arial"/>
          <w:szCs w:val="20"/>
          <w:lang w:val="de-DE"/>
        </w:rPr>
        <w:t>Grundpfeiler</w:t>
      </w:r>
      <w:r w:rsidR="00E7650C">
        <w:rPr>
          <w:rFonts w:ascii="Arial" w:hAnsi="Arial"/>
          <w:szCs w:val="20"/>
          <w:lang w:val="de-DE"/>
        </w:rPr>
        <w:t>n</w:t>
      </w:r>
      <w:r w:rsidR="00A307F1">
        <w:rPr>
          <w:rFonts w:ascii="Arial" w:hAnsi="Arial"/>
          <w:szCs w:val="20"/>
          <w:lang w:val="de-DE"/>
        </w:rPr>
        <w:t xml:space="preserve"> des </w:t>
      </w:r>
      <w:r w:rsidRPr="00A86F8C">
        <w:rPr>
          <w:rFonts w:ascii="Arial" w:hAnsi="Arial"/>
          <w:szCs w:val="20"/>
          <w:lang w:val="de-DE"/>
        </w:rPr>
        <w:t>Geschäfts und der strategischen Ausrichtung</w:t>
      </w:r>
      <w:r w:rsidR="008F0FA0">
        <w:rPr>
          <w:rFonts w:ascii="Arial" w:hAnsi="Arial"/>
          <w:szCs w:val="20"/>
          <w:lang w:val="de-DE"/>
        </w:rPr>
        <w:t xml:space="preserve"> </w:t>
      </w:r>
      <w:r w:rsidR="00E7650C">
        <w:rPr>
          <w:rFonts w:ascii="Arial" w:hAnsi="Arial"/>
          <w:szCs w:val="20"/>
          <w:lang w:val="de-DE"/>
        </w:rPr>
        <w:t>gehört</w:t>
      </w:r>
      <w:r w:rsidRPr="00A86F8C">
        <w:rPr>
          <w:rFonts w:ascii="Arial" w:hAnsi="Arial"/>
          <w:szCs w:val="20"/>
          <w:lang w:val="de-DE"/>
        </w:rPr>
        <w:t xml:space="preserve">. </w:t>
      </w:r>
      <w:r w:rsidR="008F0FA0">
        <w:rPr>
          <w:rFonts w:ascii="Arial" w:hAnsi="Arial"/>
          <w:szCs w:val="20"/>
          <w:lang w:val="de-DE"/>
        </w:rPr>
        <w:t xml:space="preserve">Das große Engagement in diesem Umfeld </w:t>
      </w:r>
      <w:r w:rsidRPr="00A86F8C">
        <w:rPr>
          <w:rFonts w:ascii="Arial" w:hAnsi="Arial"/>
          <w:szCs w:val="20"/>
          <w:lang w:val="de-DE"/>
        </w:rPr>
        <w:t xml:space="preserve">wurden von EcoVadis </w:t>
      </w:r>
      <w:r w:rsidR="008F0FA0">
        <w:rPr>
          <w:rFonts w:ascii="Arial" w:hAnsi="Arial"/>
          <w:szCs w:val="20"/>
          <w:lang w:val="de-DE"/>
        </w:rPr>
        <w:t>–</w:t>
      </w:r>
      <w:r w:rsidRPr="00A86F8C">
        <w:rPr>
          <w:rFonts w:ascii="Arial" w:hAnsi="Arial"/>
          <w:szCs w:val="20"/>
          <w:lang w:val="de-DE"/>
        </w:rPr>
        <w:t xml:space="preserve"> einem der weltweit zuverlässigsten Anbieter von Nachhaltigkeitsbewertungen für Unternehmen </w:t>
      </w:r>
      <w:r w:rsidR="008F0FA0">
        <w:rPr>
          <w:rFonts w:ascii="Arial" w:hAnsi="Arial"/>
          <w:szCs w:val="20"/>
          <w:lang w:val="de-DE"/>
        </w:rPr>
        <w:t>–</w:t>
      </w:r>
      <w:r w:rsidRPr="00A86F8C">
        <w:rPr>
          <w:rFonts w:ascii="Arial" w:hAnsi="Arial"/>
          <w:szCs w:val="20"/>
          <w:lang w:val="de-DE"/>
        </w:rPr>
        <w:t xml:space="preserve"> mit einer Goldmedaille ausgezeichnet. </w:t>
      </w:r>
      <w:r w:rsidR="008F0FA0">
        <w:rPr>
          <w:rFonts w:ascii="Arial" w:hAnsi="Arial"/>
          <w:szCs w:val="20"/>
          <w:lang w:val="de-DE"/>
        </w:rPr>
        <w:t xml:space="preserve">Somit gehört </w:t>
      </w:r>
      <w:r w:rsidRPr="00A86F8C">
        <w:rPr>
          <w:rFonts w:ascii="Arial" w:hAnsi="Arial"/>
          <w:szCs w:val="20"/>
          <w:lang w:val="de-DE"/>
        </w:rPr>
        <w:t xml:space="preserve">Nilfisk zu den besten 5 % der bewerteten Unternehmen weltweit und zu den besten 4 % </w:t>
      </w:r>
      <w:r w:rsidR="008F0FA0">
        <w:rPr>
          <w:rFonts w:ascii="Arial" w:hAnsi="Arial"/>
          <w:szCs w:val="20"/>
          <w:lang w:val="de-DE"/>
        </w:rPr>
        <w:t>der</w:t>
      </w:r>
      <w:r w:rsidRPr="00A86F8C">
        <w:rPr>
          <w:rFonts w:ascii="Arial" w:hAnsi="Arial"/>
          <w:szCs w:val="20"/>
          <w:lang w:val="de-DE"/>
        </w:rPr>
        <w:t xml:space="preserve"> Branche.</w:t>
      </w:r>
      <w:r w:rsidRPr="00A86F8C">
        <w:rPr>
          <w:rFonts w:ascii="Arial" w:hAnsi="Arial"/>
          <w:szCs w:val="20"/>
          <w:lang w:val="de-DE"/>
        </w:rPr>
        <w:br/>
      </w:r>
      <w:r w:rsidRPr="00A86F8C">
        <w:rPr>
          <w:rFonts w:ascii="Arial" w:hAnsi="Arial"/>
          <w:szCs w:val="20"/>
          <w:lang w:val="de-DE"/>
        </w:rPr>
        <w:br/>
      </w:r>
      <w:r w:rsidR="0006064A">
        <w:rPr>
          <w:rFonts w:ascii="Arial" w:hAnsi="Arial"/>
          <w:szCs w:val="20"/>
          <w:lang w:val="de-DE"/>
        </w:rPr>
        <w:t>„</w:t>
      </w:r>
      <w:r w:rsidRPr="00A86F8C">
        <w:rPr>
          <w:rFonts w:ascii="Arial" w:hAnsi="Arial"/>
          <w:szCs w:val="20"/>
          <w:lang w:val="de-DE"/>
        </w:rPr>
        <w:t>Ich bin besonders stolz darauf, dass wir Nachhaltigkeit fest in unsere Geschäfts- und Finanzstrategie integriert haben. D</w:t>
      </w:r>
      <w:r w:rsidR="0006064A">
        <w:rPr>
          <w:rFonts w:ascii="Arial" w:hAnsi="Arial"/>
          <w:szCs w:val="20"/>
          <w:lang w:val="de-DE"/>
        </w:rPr>
        <w:t>iese Maßnahme</w:t>
      </w:r>
      <w:r w:rsidRPr="00A86F8C">
        <w:rPr>
          <w:rFonts w:ascii="Arial" w:hAnsi="Arial"/>
          <w:szCs w:val="20"/>
          <w:lang w:val="de-DE"/>
        </w:rPr>
        <w:t xml:space="preserve"> zeigt, dass Nachhaltigkeit für </w:t>
      </w:r>
      <w:r w:rsidR="00AC7537">
        <w:rPr>
          <w:rFonts w:ascii="Arial" w:hAnsi="Arial"/>
          <w:szCs w:val="20"/>
          <w:lang w:val="de-DE"/>
        </w:rPr>
        <w:t>uns</w:t>
      </w:r>
      <w:r w:rsidRPr="00A86F8C">
        <w:rPr>
          <w:rFonts w:ascii="Arial" w:hAnsi="Arial"/>
          <w:szCs w:val="20"/>
          <w:lang w:val="de-DE"/>
        </w:rPr>
        <w:t xml:space="preserve"> </w:t>
      </w:r>
      <w:r w:rsidR="0006064A">
        <w:rPr>
          <w:rFonts w:ascii="Arial" w:hAnsi="Arial"/>
          <w:szCs w:val="20"/>
          <w:lang w:val="de-DE"/>
        </w:rPr>
        <w:t>nicht nur ein ‚Add-on‘ ist</w:t>
      </w:r>
      <w:r w:rsidRPr="00A86F8C">
        <w:rPr>
          <w:rFonts w:ascii="Arial" w:hAnsi="Arial"/>
          <w:szCs w:val="20"/>
          <w:lang w:val="de-DE"/>
        </w:rPr>
        <w:t>. Sie ist mit allem verknüpft, was wir tun</w:t>
      </w:r>
      <w:r w:rsidR="0006064A">
        <w:rPr>
          <w:rFonts w:ascii="Arial" w:hAnsi="Arial"/>
          <w:szCs w:val="20"/>
          <w:lang w:val="de-DE"/>
        </w:rPr>
        <w:t xml:space="preserve"> –</w:t>
      </w:r>
      <w:r w:rsidRPr="00A86F8C">
        <w:rPr>
          <w:rFonts w:ascii="Arial" w:hAnsi="Arial"/>
          <w:szCs w:val="20"/>
          <w:lang w:val="de-DE"/>
        </w:rPr>
        <w:t xml:space="preserve"> von der Arbeitsweise unserer Mitarbeiter bis hin zum </w:t>
      </w:r>
      <w:r w:rsidR="00810823">
        <w:rPr>
          <w:rFonts w:ascii="Arial" w:hAnsi="Arial"/>
          <w:szCs w:val="20"/>
          <w:lang w:val="de-DE"/>
        </w:rPr>
        <w:t>Leistungsversprechen</w:t>
      </w:r>
      <w:r w:rsidRPr="00A86F8C">
        <w:rPr>
          <w:rFonts w:ascii="Arial" w:hAnsi="Arial"/>
          <w:szCs w:val="20"/>
          <w:lang w:val="de-DE"/>
        </w:rPr>
        <w:t xml:space="preserve"> für unsere Kunden</w:t>
      </w:r>
      <w:r w:rsidR="00560A76">
        <w:rPr>
          <w:rFonts w:ascii="Arial" w:hAnsi="Arial"/>
          <w:szCs w:val="20"/>
          <w:lang w:val="de-DE"/>
        </w:rPr>
        <w:t>“</w:t>
      </w:r>
      <w:r w:rsidRPr="00A86F8C">
        <w:rPr>
          <w:rFonts w:ascii="Arial" w:hAnsi="Arial"/>
          <w:szCs w:val="20"/>
          <w:lang w:val="de-DE"/>
        </w:rPr>
        <w:t xml:space="preserve">, sagt Torsten </w:t>
      </w:r>
      <w:proofErr w:type="spellStart"/>
      <w:r w:rsidRPr="00A86F8C">
        <w:rPr>
          <w:rFonts w:ascii="Arial" w:hAnsi="Arial"/>
          <w:szCs w:val="20"/>
          <w:lang w:val="de-DE"/>
        </w:rPr>
        <w:t>Türling</w:t>
      </w:r>
      <w:proofErr w:type="spellEnd"/>
      <w:r w:rsidRPr="00A86F8C">
        <w:rPr>
          <w:rFonts w:ascii="Arial" w:hAnsi="Arial"/>
          <w:szCs w:val="20"/>
          <w:lang w:val="de-DE"/>
        </w:rPr>
        <w:t>.</w:t>
      </w:r>
      <w:r w:rsidRPr="00A86F8C">
        <w:rPr>
          <w:rFonts w:ascii="Arial" w:hAnsi="Arial"/>
          <w:szCs w:val="20"/>
          <w:lang w:val="de-DE"/>
        </w:rPr>
        <w:br/>
      </w:r>
      <w:r w:rsidRPr="00A86F8C">
        <w:rPr>
          <w:rFonts w:ascii="Arial" w:hAnsi="Arial"/>
          <w:szCs w:val="20"/>
          <w:lang w:val="de-DE"/>
        </w:rPr>
        <w:br/>
      </w:r>
      <w:r w:rsidRPr="0019235A">
        <w:rPr>
          <w:rFonts w:ascii="Arial" w:hAnsi="Arial"/>
          <w:b/>
          <w:bCs/>
          <w:szCs w:val="20"/>
          <w:lang w:val="de-DE"/>
        </w:rPr>
        <w:t>Ausblick für 2023</w:t>
      </w:r>
      <w:r w:rsidRPr="0019235A">
        <w:rPr>
          <w:rFonts w:ascii="Arial" w:hAnsi="Arial"/>
          <w:b/>
          <w:bCs/>
          <w:szCs w:val="20"/>
          <w:lang w:val="de-DE"/>
        </w:rPr>
        <w:br/>
      </w:r>
      <w:r w:rsidR="00D32FC3">
        <w:rPr>
          <w:rFonts w:ascii="Arial" w:hAnsi="Arial"/>
          <w:szCs w:val="20"/>
          <w:lang w:val="de-DE"/>
        </w:rPr>
        <w:t xml:space="preserve">Nilfisk erwartet, </w:t>
      </w:r>
      <w:r w:rsidRPr="00A86F8C">
        <w:rPr>
          <w:rFonts w:ascii="Arial" w:hAnsi="Arial"/>
          <w:szCs w:val="20"/>
          <w:lang w:val="de-DE"/>
        </w:rPr>
        <w:t>dass die derzeitige makroökonomische Unsicherheit bis ins Jahr 2023 anhalten wird, was zu einem gewissen Volumenrückgang führen wird, insbesondere auf dem europäischen Markt.</w:t>
      </w:r>
      <w:r w:rsidRPr="00A86F8C">
        <w:rPr>
          <w:rFonts w:ascii="Arial" w:hAnsi="Arial"/>
          <w:szCs w:val="20"/>
          <w:lang w:val="de-DE"/>
        </w:rPr>
        <w:br/>
        <w:t>Die Spanne für das organische Umsatzwachstum wird voraussichtlich -2</w:t>
      </w:r>
      <w:r w:rsidR="003A10F6">
        <w:rPr>
          <w:rFonts w:ascii="Arial" w:hAnsi="Arial"/>
          <w:szCs w:val="20"/>
          <w:lang w:val="de-DE"/>
        </w:rPr>
        <w:t xml:space="preserve"> </w:t>
      </w:r>
      <w:r w:rsidRPr="00A86F8C">
        <w:rPr>
          <w:rFonts w:ascii="Arial" w:hAnsi="Arial"/>
          <w:szCs w:val="20"/>
          <w:lang w:val="de-DE"/>
        </w:rPr>
        <w:t>% bis 2</w:t>
      </w:r>
      <w:r w:rsidR="003A10F6">
        <w:rPr>
          <w:rFonts w:ascii="Arial" w:hAnsi="Arial"/>
          <w:szCs w:val="20"/>
          <w:lang w:val="de-DE"/>
        </w:rPr>
        <w:t xml:space="preserve"> </w:t>
      </w:r>
      <w:r w:rsidRPr="00A86F8C">
        <w:rPr>
          <w:rFonts w:ascii="Arial" w:hAnsi="Arial"/>
          <w:szCs w:val="20"/>
          <w:lang w:val="de-DE"/>
        </w:rPr>
        <w:t xml:space="preserve">% betragen. Unterstützt wird dies durch die Ganzjahreseffekte der 2022 abgeschlossenen Preismaßnahmen </w:t>
      </w:r>
      <w:r w:rsidR="00D32FC3">
        <w:rPr>
          <w:rFonts w:ascii="Arial" w:hAnsi="Arial"/>
          <w:szCs w:val="20"/>
          <w:lang w:val="de-DE"/>
        </w:rPr>
        <w:t>sowie</w:t>
      </w:r>
      <w:r w:rsidRPr="00A86F8C">
        <w:rPr>
          <w:rFonts w:ascii="Arial" w:hAnsi="Arial"/>
          <w:szCs w:val="20"/>
          <w:lang w:val="de-DE"/>
        </w:rPr>
        <w:t xml:space="preserve"> durch einen beträchtlichen Auftragsbestand zum Ende des Jahres. Ein negatives organisches Wachstum würde eine Verschlechterung der aktuellen Handelsbedingungen voraussetzen.</w:t>
      </w:r>
      <w:r w:rsidRPr="00A86F8C">
        <w:rPr>
          <w:rFonts w:ascii="Arial" w:hAnsi="Arial"/>
          <w:szCs w:val="20"/>
          <w:lang w:val="de-DE"/>
        </w:rPr>
        <w:br/>
        <w:t xml:space="preserve">Die Bandbreite für die EBITDA-Marge </w:t>
      </w:r>
      <w:r w:rsidR="005A733C">
        <w:rPr>
          <w:rFonts w:ascii="Arial" w:hAnsi="Arial"/>
          <w:szCs w:val="20"/>
          <w:lang w:val="de-DE"/>
        </w:rPr>
        <w:t>vor Sondereinflüssen</w:t>
      </w:r>
      <w:r w:rsidRPr="00A86F8C">
        <w:rPr>
          <w:rFonts w:ascii="Arial" w:hAnsi="Arial"/>
          <w:szCs w:val="20"/>
          <w:lang w:val="de-DE"/>
        </w:rPr>
        <w:t xml:space="preserve"> wird voraussichtlich 12</w:t>
      </w:r>
      <w:r w:rsidR="003A10F6">
        <w:rPr>
          <w:rFonts w:ascii="Arial" w:hAnsi="Arial"/>
          <w:szCs w:val="20"/>
          <w:lang w:val="de-DE"/>
        </w:rPr>
        <w:t xml:space="preserve"> </w:t>
      </w:r>
      <w:r w:rsidRPr="00A86F8C">
        <w:rPr>
          <w:rFonts w:ascii="Arial" w:hAnsi="Arial"/>
          <w:szCs w:val="20"/>
          <w:lang w:val="de-DE"/>
        </w:rPr>
        <w:t>% bis 14</w:t>
      </w:r>
      <w:r w:rsidR="003A10F6">
        <w:rPr>
          <w:rFonts w:ascii="Arial" w:hAnsi="Arial"/>
          <w:szCs w:val="20"/>
          <w:lang w:val="de-DE"/>
        </w:rPr>
        <w:t xml:space="preserve"> </w:t>
      </w:r>
      <w:r w:rsidRPr="00A86F8C">
        <w:rPr>
          <w:rFonts w:ascii="Arial" w:hAnsi="Arial"/>
          <w:szCs w:val="20"/>
          <w:lang w:val="de-DE"/>
        </w:rPr>
        <w:t>% betragen.</w:t>
      </w:r>
      <w:r w:rsidR="00157819">
        <w:rPr>
          <w:rFonts w:ascii="Arial" w:hAnsi="Arial"/>
          <w:szCs w:val="20"/>
          <w:lang w:val="de-DE"/>
        </w:rPr>
        <w:t xml:space="preserve"> </w:t>
      </w:r>
      <w:r w:rsidRPr="00A86F8C">
        <w:rPr>
          <w:rFonts w:ascii="Arial" w:hAnsi="Arial"/>
          <w:szCs w:val="20"/>
          <w:lang w:val="de-DE"/>
        </w:rPr>
        <w:t xml:space="preserve">Angesichts </w:t>
      </w:r>
      <w:r w:rsidR="00D32FC3">
        <w:rPr>
          <w:rFonts w:ascii="Arial" w:hAnsi="Arial"/>
          <w:szCs w:val="20"/>
          <w:lang w:val="de-DE"/>
        </w:rPr>
        <w:t>der</w:t>
      </w:r>
      <w:r w:rsidRPr="00A86F8C">
        <w:rPr>
          <w:rFonts w:ascii="Arial" w:hAnsi="Arial"/>
          <w:szCs w:val="20"/>
          <w:lang w:val="de-DE"/>
        </w:rPr>
        <w:t xml:space="preserve"> laufenden Initiativen und Investitionen in die strukturelle Verbesserung des Geschäfts werden </w:t>
      </w:r>
      <w:r w:rsidR="00D32FC3">
        <w:rPr>
          <w:rFonts w:ascii="Arial" w:hAnsi="Arial"/>
          <w:szCs w:val="20"/>
          <w:lang w:val="de-DE"/>
        </w:rPr>
        <w:t>die</w:t>
      </w:r>
      <w:r w:rsidRPr="00A86F8C">
        <w:rPr>
          <w:rFonts w:ascii="Arial" w:hAnsi="Arial"/>
          <w:szCs w:val="20"/>
          <w:lang w:val="de-DE"/>
        </w:rPr>
        <w:t xml:space="preserve"> Finanzziele</w:t>
      </w:r>
      <w:r w:rsidR="00D32FC3">
        <w:rPr>
          <w:rFonts w:ascii="Arial" w:hAnsi="Arial"/>
          <w:szCs w:val="20"/>
          <w:lang w:val="de-DE"/>
        </w:rPr>
        <w:t xml:space="preserve"> von Nilfisk</w:t>
      </w:r>
      <w:r w:rsidRPr="00A86F8C">
        <w:rPr>
          <w:rFonts w:ascii="Arial" w:hAnsi="Arial"/>
          <w:szCs w:val="20"/>
          <w:lang w:val="de-DE"/>
        </w:rPr>
        <w:t xml:space="preserve"> für 2026 bestätigt.</w:t>
      </w:r>
      <w:r w:rsidRPr="00A86F8C">
        <w:rPr>
          <w:rFonts w:ascii="Arial" w:hAnsi="Arial"/>
          <w:szCs w:val="20"/>
          <w:lang w:val="de-DE"/>
        </w:rPr>
        <w:br/>
      </w:r>
      <w:bookmarkEnd w:id="0"/>
    </w:p>
    <w:p w14:paraId="54997DB1" w14:textId="623DEAE6" w:rsidR="00377D18" w:rsidRPr="00377D18" w:rsidRDefault="00377D18" w:rsidP="00377D18">
      <w:pPr>
        <w:rPr>
          <w:rFonts w:ascii="Arial" w:hAnsi="Arial"/>
          <w:b/>
          <w:bCs/>
          <w:szCs w:val="20"/>
        </w:rPr>
      </w:pPr>
      <w:r w:rsidRPr="00377D18">
        <w:rPr>
          <w:rFonts w:ascii="Arial" w:hAnsi="Arial"/>
          <w:b/>
          <w:bCs/>
          <w:szCs w:val="20"/>
        </w:rPr>
        <w:t>Links:</w:t>
      </w:r>
      <w:r>
        <w:rPr>
          <w:rFonts w:ascii="Arial" w:hAnsi="Arial"/>
          <w:b/>
          <w:bCs/>
          <w:szCs w:val="20"/>
        </w:rPr>
        <w:t xml:space="preserve"> </w:t>
      </w:r>
      <w:hyperlink r:id="rId8" w:history="1">
        <w:r w:rsidRPr="00A86F8C">
          <w:rPr>
            <w:rStyle w:val="Hyperlink"/>
            <w:rFonts w:ascii="Arial" w:hAnsi="Arial"/>
            <w:i/>
            <w:iCs/>
            <w:szCs w:val="20"/>
          </w:rPr>
          <w:t>Get the full Q4/Annual Report 2022 here.</w:t>
        </w:r>
      </w:hyperlink>
    </w:p>
    <w:p w14:paraId="6E09A6FA" w14:textId="77777777" w:rsidR="00377D18" w:rsidRPr="00377D18" w:rsidRDefault="00377D18" w:rsidP="0079179F">
      <w:pPr>
        <w:rPr>
          <w:rFonts w:ascii="Arial" w:hAnsi="Arial"/>
          <w:szCs w:val="20"/>
        </w:rPr>
      </w:pPr>
    </w:p>
    <w:p w14:paraId="14E92909" w14:textId="77777777" w:rsidR="00377D18" w:rsidRPr="00C03AA6" w:rsidRDefault="00377D18" w:rsidP="00377D18">
      <w:pPr>
        <w:rPr>
          <w:rFonts w:ascii="Arial" w:hAnsi="Arial"/>
          <w:b/>
          <w:bCs/>
          <w:szCs w:val="20"/>
          <w:lang w:val="de-DE"/>
        </w:rPr>
      </w:pPr>
      <w:r w:rsidRPr="00C03AA6">
        <w:rPr>
          <w:rFonts w:ascii="Arial" w:hAnsi="Arial"/>
          <w:b/>
          <w:bCs/>
          <w:szCs w:val="20"/>
          <w:lang w:val="de-DE"/>
        </w:rPr>
        <w:t>Bildanforderung</w:t>
      </w:r>
    </w:p>
    <w:p w14:paraId="4FD807EC" w14:textId="24E571AC" w:rsidR="00377D18" w:rsidRPr="00C03AA6" w:rsidRDefault="00377D18" w:rsidP="00377D18">
      <w:pPr>
        <w:rPr>
          <w:rFonts w:ascii="Arial" w:hAnsi="Arial"/>
          <w:szCs w:val="20"/>
          <w:lang w:val="de-DE"/>
        </w:rPr>
      </w:pPr>
      <w:r w:rsidRPr="00C03AA6">
        <w:rPr>
          <w:rFonts w:ascii="Arial" w:hAnsi="Arial"/>
          <w:szCs w:val="20"/>
          <w:lang w:val="de-DE"/>
        </w:rPr>
        <w:t>Bildmaterial finden Sie i</w:t>
      </w:r>
      <w:r w:rsidR="00AA472C">
        <w:rPr>
          <w:rFonts w:ascii="Arial" w:hAnsi="Arial"/>
          <w:szCs w:val="20"/>
          <w:lang w:val="de-DE"/>
        </w:rPr>
        <w:t>m</w:t>
      </w:r>
      <w:r w:rsidRPr="00C03AA6">
        <w:rPr>
          <w:rFonts w:ascii="Arial" w:hAnsi="Arial"/>
          <w:szCs w:val="20"/>
          <w:lang w:val="de-DE"/>
        </w:rPr>
        <w:t xml:space="preserve"> Medienportal </w:t>
      </w:r>
      <w:hyperlink r:id="rId9" w:history="1">
        <w:r w:rsidRPr="00C03AA6">
          <w:rPr>
            <w:rStyle w:val="Hyperlink"/>
            <w:rFonts w:ascii="Arial" w:hAnsi="Arial"/>
            <w:szCs w:val="20"/>
            <w:lang w:val="de-DE"/>
          </w:rPr>
          <w:t>https://press-n-relations.amid-pr.com</w:t>
        </w:r>
      </w:hyperlink>
      <w:r w:rsidRPr="00C03AA6">
        <w:rPr>
          <w:rFonts w:ascii="Arial" w:hAnsi="Arial"/>
          <w:szCs w:val="20"/>
          <w:lang w:val="de-DE"/>
        </w:rPr>
        <w:t xml:space="preserve"> (Suchbegriff „Nilfisk_</w:t>
      </w:r>
      <w:r>
        <w:rPr>
          <w:rFonts w:ascii="Arial" w:hAnsi="Arial"/>
          <w:szCs w:val="20"/>
          <w:lang w:val="de-DE"/>
        </w:rPr>
        <w:t>GJ2022</w:t>
      </w:r>
      <w:r w:rsidRPr="00C03AA6">
        <w:rPr>
          <w:rFonts w:ascii="Arial" w:hAnsi="Arial"/>
          <w:szCs w:val="20"/>
          <w:lang w:val="de-DE"/>
        </w:rPr>
        <w:t xml:space="preserve">“). </w:t>
      </w:r>
    </w:p>
    <w:p w14:paraId="2DB4D7C8" w14:textId="0972B30E" w:rsidR="00377D18" w:rsidRDefault="00377D18" w:rsidP="00377D18">
      <w:pPr>
        <w:rPr>
          <w:rFonts w:ascii="Arial" w:hAnsi="Arial"/>
          <w:szCs w:val="20"/>
          <w:lang w:val="de-DE"/>
        </w:rPr>
      </w:pPr>
    </w:p>
    <w:p w14:paraId="0DC6CE7A" w14:textId="77777777" w:rsidR="00377D18" w:rsidRPr="00C03AA6" w:rsidRDefault="00377D18" w:rsidP="00377D18">
      <w:pPr>
        <w:rPr>
          <w:rFonts w:ascii="Arial" w:hAnsi="Arial"/>
          <w:b/>
          <w:bCs/>
          <w:szCs w:val="20"/>
          <w:lang w:val="de-DE"/>
        </w:rPr>
      </w:pPr>
      <w:r w:rsidRPr="00C03AA6">
        <w:rPr>
          <w:rFonts w:ascii="Arial" w:hAnsi="Arial"/>
          <w:b/>
          <w:bCs/>
          <w:szCs w:val="20"/>
          <w:lang w:val="de-DE"/>
        </w:rPr>
        <w:t>Medienkontakt:</w:t>
      </w:r>
    </w:p>
    <w:p w14:paraId="1EEBE85A" w14:textId="77777777" w:rsidR="00377D18" w:rsidRPr="00C03AA6" w:rsidRDefault="00377D18" w:rsidP="00377D18">
      <w:pPr>
        <w:rPr>
          <w:rFonts w:ascii="Arial" w:hAnsi="Arial"/>
          <w:szCs w:val="20"/>
          <w:lang w:val="de-DE"/>
        </w:rPr>
      </w:pPr>
      <w:r w:rsidRPr="00C03AA6">
        <w:rPr>
          <w:rFonts w:ascii="Arial" w:hAnsi="Arial"/>
          <w:szCs w:val="20"/>
          <w:lang w:val="de-DE"/>
        </w:rPr>
        <w:t xml:space="preserve">Allan Jørgensen </w:t>
      </w:r>
    </w:p>
    <w:p w14:paraId="5B3D89DA" w14:textId="77777777" w:rsidR="00377D18" w:rsidRPr="00C03AA6" w:rsidRDefault="00377D18" w:rsidP="00377D18">
      <w:pPr>
        <w:rPr>
          <w:rFonts w:ascii="Arial" w:hAnsi="Arial"/>
          <w:szCs w:val="20"/>
          <w:lang w:val="de-DE"/>
        </w:rPr>
      </w:pPr>
      <w:r w:rsidRPr="00C03AA6">
        <w:rPr>
          <w:rFonts w:ascii="Arial" w:hAnsi="Arial"/>
          <w:szCs w:val="20"/>
          <w:lang w:val="de-DE"/>
        </w:rPr>
        <w:t>Leiter der Medienarbeit</w:t>
      </w:r>
    </w:p>
    <w:p w14:paraId="62DE6322" w14:textId="77777777" w:rsidR="00377D18" w:rsidRPr="00C03AA6" w:rsidRDefault="00377D18" w:rsidP="00377D18">
      <w:pPr>
        <w:rPr>
          <w:rFonts w:ascii="Arial" w:hAnsi="Arial"/>
          <w:szCs w:val="20"/>
          <w:lang w:val="de-CH"/>
        </w:rPr>
      </w:pPr>
      <w:r w:rsidRPr="00C03AA6">
        <w:rPr>
          <w:rFonts w:ascii="Arial" w:hAnsi="Arial"/>
          <w:szCs w:val="20"/>
          <w:lang w:val="de-CH"/>
        </w:rPr>
        <w:t>T: +45 2849 4465</w:t>
      </w:r>
    </w:p>
    <w:p w14:paraId="088E019F" w14:textId="77777777" w:rsidR="00377D18" w:rsidRPr="00C03AA6" w:rsidRDefault="00377D18" w:rsidP="00377D18">
      <w:pPr>
        <w:rPr>
          <w:rFonts w:ascii="Arial" w:hAnsi="Arial"/>
          <w:szCs w:val="20"/>
        </w:rPr>
      </w:pPr>
      <w:r w:rsidRPr="00C03AA6">
        <w:rPr>
          <w:rFonts w:ascii="Arial" w:hAnsi="Arial"/>
          <w:szCs w:val="20"/>
        </w:rPr>
        <w:t>M: ajoergensen@nilfisk.com</w:t>
      </w:r>
    </w:p>
    <w:p w14:paraId="4AE0E450" w14:textId="4469ECF2" w:rsidR="008C0C1C" w:rsidRDefault="008C0C1C">
      <w:pPr>
        <w:suppressAutoHyphens w:val="0"/>
        <w:spacing w:after="160" w:line="247" w:lineRule="auto"/>
        <w:rPr>
          <w:rFonts w:ascii="Arial" w:hAnsi="Arial"/>
          <w:szCs w:val="20"/>
        </w:rPr>
      </w:pPr>
      <w:r>
        <w:rPr>
          <w:rFonts w:ascii="Arial" w:hAnsi="Arial"/>
          <w:szCs w:val="20"/>
        </w:rPr>
        <w:br w:type="page"/>
      </w:r>
    </w:p>
    <w:p w14:paraId="2EB3D688" w14:textId="77777777" w:rsidR="00377D18" w:rsidRPr="00C03AA6" w:rsidRDefault="00377D18" w:rsidP="00377D18">
      <w:pPr>
        <w:rPr>
          <w:rFonts w:ascii="Arial" w:hAnsi="Arial"/>
          <w:szCs w:val="20"/>
        </w:rPr>
      </w:pPr>
    </w:p>
    <w:tbl>
      <w:tblPr>
        <w:tblW w:w="5194" w:type="dxa"/>
        <w:tblInd w:w="-64" w:type="dxa"/>
        <w:tblCellMar>
          <w:left w:w="70" w:type="dxa"/>
          <w:right w:w="70" w:type="dxa"/>
        </w:tblCellMar>
        <w:tblLook w:val="0000" w:firstRow="0" w:lastRow="0" w:firstColumn="0" w:lastColumn="0" w:noHBand="0" w:noVBand="0"/>
      </w:tblPr>
      <w:tblGrid>
        <w:gridCol w:w="5194"/>
      </w:tblGrid>
      <w:tr w:rsidR="00377D18" w:rsidRPr="00B373D4" w14:paraId="6000A25B" w14:textId="77777777" w:rsidTr="007C6EB8">
        <w:trPr>
          <w:trHeight w:val="1094"/>
        </w:trPr>
        <w:tc>
          <w:tcPr>
            <w:tcW w:w="5194" w:type="dxa"/>
            <w:tcBorders>
              <w:top w:val="nil"/>
              <w:left w:val="nil"/>
              <w:bottom w:val="nil"/>
              <w:right w:val="nil"/>
            </w:tcBorders>
          </w:tcPr>
          <w:p w14:paraId="30A3A9B4" w14:textId="77777777" w:rsidR="00377D18" w:rsidRPr="00C03AA6" w:rsidRDefault="00377D18" w:rsidP="007C6EB8">
            <w:pPr>
              <w:rPr>
                <w:rFonts w:ascii="Arial" w:hAnsi="Arial"/>
                <w:b/>
                <w:bCs/>
                <w:szCs w:val="20"/>
                <w:lang w:val="de-DE"/>
              </w:rPr>
            </w:pPr>
            <w:r w:rsidRPr="00C03AA6">
              <w:rPr>
                <w:rFonts w:ascii="Arial" w:hAnsi="Arial"/>
                <w:b/>
                <w:bCs/>
                <w:szCs w:val="20"/>
                <w:lang w:val="de-DE"/>
              </w:rPr>
              <w:t>Presse- und Öffentlichkeitsarbeit Deutschland</w:t>
            </w:r>
          </w:p>
          <w:p w14:paraId="11B233AA" w14:textId="77777777" w:rsidR="00377D18" w:rsidRPr="00C03AA6" w:rsidRDefault="00377D18" w:rsidP="007C6EB8">
            <w:pPr>
              <w:rPr>
                <w:rFonts w:ascii="Arial" w:hAnsi="Arial"/>
                <w:szCs w:val="20"/>
                <w:lang w:val="de-DE"/>
              </w:rPr>
            </w:pPr>
            <w:r w:rsidRPr="00C03AA6">
              <w:rPr>
                <w:rFonts w:ascii="Arial" w:hAnsi="Arial"/>
                <w:szCs w:val="20"/>
                <w:lang w:val="de-DE"/>
              </w:rPr>
              <w:t>Press’n’Relations GmbH – Monika Nyendick</w:t>
            </w:r>
          </w:p>
          <w:p w14:paraId="7C74A8FE" w14:textId="77777777" w:rsidR="00377D18" w:rsidRPr="00C03AA6" w:rsidRDefault="00377D18" w:rsidP="007C6EB8">
            <w:pPr>
              <w:rPr>
                <w:rFonts w:ascii="Arial" w:hAnsi="Arial"/>
                <w:szCs w:val="20"/>
                <w:lang w:val="de-DE"/>
              </w:rPr>
            </w:pPr>
            <w:r w:rsidRPr="00C03AA6">
              <w:rPr>
                <w:rFonts w:ascii="Arial" w:hAnsi="Arial"/>
                <w:szCs w:val="20"/>
                <w:lang w:val="de-DE"/>
              </w:rPr>
              <w:t xml:space="preserve">Magirusstraße 33 – D-89077 Ulm </w:t>
            </w:r>
          </w:p>
          <w:p w14:paraId="228406DF" w14:textId="77777777" w:rsidR="00377D18" w:rsidRPr="00C03AA6" w:rsidRDefault="00377D18" w:rsidP="007C6EB8">
            <w:pPr>
              <w:rPr>
                <w:rFonts w:ascii="Arial" w:hAnsi="Arial"/>
                <w:szCs w:val="20"/>
                <w:lang w:val="de-DE"/>
              </w:rPr>
            </w:pPr>
            <w:r w:rsidRPr="00C03AA6">
              <w:rPr>
                <w:rFonts w:ascii="Arial" w:hAnsi="Arial"/>
                <w:szCs w:val="20"/>
                <w:lang w:val="de-DE"/>
              </w:rPr>
              <w:t xml:space="preserve">Tel.: 0731 96287-30 – Fax: 0731 96287-97 </w:t>
            </w:r>
          </w:p>
          <w:p w14:paraId="3E085062" w14:textId="77777777" w:rsidR="00377D18" w:rsidRPr="00B44056" w:rsidRDefault="00377D18" w:rsidP="007C6EB8">
            <w:pPr>
              <w:rPr>
                <w:rFonts w:ascii="Arial" w:hAnsi="Arial"/>
                <w:szCs w:val="20"/>
                <w:lang w:val="de-DE"/>
              </w:rPr>
            </w:pPr>
            <w:r w:rsidRPr="00C03AA6">
              <w:rPr>
                <w:rFonts w:ascii="Arial" w:hAnsi="Arial"/>
                <w:szCs w:val="20"/>
                <w:lang w:val="de-DE"/>
              </w:rPr>
              <w:t xml:space="preserve">mny@press-n-relations.de </w:t>
            </w:r>
            <w:r w:rsidRPr="00C03AA6">
              <w:rPr>
                <w:rFonts w:ascii="Arial" w:hAnsi="Arial"/>
                <w:szCs w:val="20"/>
                <w:lang w:val="de-DE"/>
              </w:rPr>
              <w:br/>
              <w:t>https://www.press-n-relations.de</w:t>
            </w:r>
          </w:p>
        </w:tc>
      </w:tr>
    </w:tbl>
    <w:p w14:paraId="1C82F3AC" w14:textId="7FD2642F" w:rsidR="000800F9" w:rsidRPr="00A86F8C" w:rsidRDefault="000800F9" w:rsidP="0079179F">
      <w:pPr>
        <w:rPr>
          <w:rFonts w:ascii="Arial" w:hAnsi="Arial"/>
          <w:szCs w:val="20"/>
          <w:lang w:val="de-DE"/>
        </w:rPr>
      </w:pPr>
    </w:p>
    <w:p w14:paraId="2A3DC0B8" w14:textId="1E87300F" w:rsidR="003A10F6" w:rsidRDefault="004646F2" w:rsidP="0079179F">
      <w:pPr>
        <w:rPr>
          <w:rFonts w:ascii="Arial" w:hAnsi="Arial"/>
          <w:szCs w:val="20"/>
          <w:lang w:val="de-DE"/>
        </w:rPr>
      </w:pPr>
      <w:r w:rsidRPr="004646F2">
        <w:rPr>
          <w:rFonts w:ascii="Arial" w:hAnsi="Arial"/>
          <w:szCs w:val="20"/>
          <w:lang w:val="de-DE"/>
        </w:rPr>
        <w:t>Nilfisk wurde 1906 von dem dänischen Ingenieur P.A. Fisker gegründet. Heute ist das Unternehmen ein weltweit führender Anbieter von professionellen und privaten Bodenpflegegeräten, Staubsaugern und Hochdruckreinigern. Rund 90 Prozent der Verkäufe richten sich an professionelle Anwender, während die restlichen 10 Prozent des Geschäfts auf die Verbraucher ausgerichtet sind.</w:t>
      </w:r>
      <w:r w:rsidRPr="004646F2">
        <w:rPr>
          <w:rFonts w:ascii="Arial" w:hAnsi="Arial"/>
          <w:szCs w:val="20"/>
          <w:lang w:val="de-DE"/>
        </w:rPr>
        <w:br/>
        <w:t xml:space="preserve">Die Produkte und Dienstleistungen von Nilfisk werden in mehr als 100 Ländern verkauft und an 9 Produktionsstandorten auf der ganzen Welt hergestellt. </w:t>
      </w:r>
      <w:r w:rsidR="0056066C">
        <w:rPr>
          <w:rFonts w:ascii="Arial" w:hAnsi="Arial"/>
          <w:szCs w:val="20"/>
          <w:lang w:val="de-DE"/>
        </w:rPr>
        <w:t>Die</w:t>
      </w:r>
      <w:r w:rsidRPr="004646F2">
        <w:rPr>
          <w:rFonts w:ascii="Arial" w:hAnsi="Arial"/>
          <w:szCs w:val="20"/>
          <w:lang w:val="de-DE"/>
        </w:rPr>
        <w:t xml:space="preserve"> Hauptstandorte befinden sich in den USA, Mexiko, Ungarn, Italien und China. </w:t>
      </w:r>
    </w:p>
    <w:p w14:paraId="3F02613C" w14:textId="1E17280A" w:rsidR="000800F9" w:rsidRDefault="004646F2" w:rsidP="0079179F">
      <w:pPr>
        <w:rPr>
          <w:rFonts w:ascii="Arial" w:hAnsi="Arial"/>
          <w:szCs w:val="20"/>
          <w:lang w:val="de-DE"/>
        </w:rPr>
      </w:pPr>
      <w:r w:rsidRPr="004646F2">
        <w:rPr>
          <w:rFonts w:ascii="Arial" w:hAnsi="Arial"/>
          <w:szCs w:val="20"/>
          <w:lang w:val="de-DE"/>
        </w:rPr>
        <w:t>Insgesamt 4.700 Mitarbeiter sorgten für einen Umsatz von 1069,5 Mio. EUR im Jahr 2022. Der größte Einzelmarkt sind die USA mit 30 % des Umsatzes im Jahr 2022, gefolgt von Frankreich (11 %), Deutschland (10 %), Großbritannien (5 %) und Dänemark (4 %).</w:t>
      </w:r>
      <w:r w:rsidRPr="004646F2">
        <w:rPr>
          <w:rFonts w:ascii="Arial" w:hAnsi="Arial"/>
          <w:szCs w:val="20"/>
          <w:lang w:val="de-DE"/>
        </w:rPr>
        <w:br/>
      </w:r>
    </w:p>
    <w:p w14:paraId="15A605D9" w14:textId="77777777" w:rsidR="004646F2" w:rsidRPr="004646F2" w:rsidRDefault="004646F2" w:rsidP="0079179F">
      <w:pPr>
        <w:rPr>
          <w:rFonts w:ascii="Arial" w:hAnsi="Arial"/>
          <w:szCs w:val="20"/>
          <w:lang w:val="de-DE"/>
        </w:rPr>
      </w:pPr>
    </w:p>
    <w:sectPr w:rsidR="004646F2" w:rsidRPr="004646F2" w:rsidSect="00E43FFC">
      <w:headerReference w:type="default" r:id="rId10"/>
      <w:footerReference w:type="default" r:id="rId11"/>
      <w:pgSz w:w="11906" w:h="16838"/>
      <w:pgMar w:top="1134" w:right="1418" w:bottom="1135" w:left="1418" w:header="709" w:footer="324"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A423BF" w14:textId="77777777" w:rsidR="0045221F" w:rsidRDefault="0045221F">
      <w:pPr>
        <w:spacing w:line="240" w:lineRule="auto"/>
      </w:pPr>
      <w:r>
        <w:separator/>
      </w:r>
    </w:p>
  </w:endnote>
  <w:endnote w:type="continuationSeparator" w:id="0">
    <w:p w14:paraId="51B65F8B" w14:textId="77777777" w:rsidR="0045221F" w:rsidRDefault="0045221F">
      <w:pPr>
        <w:spacing w:line="240" w:lineRule="auto"/>
      </w:pPr>
      <w:r>
        <w:continuationSeparator/>
      </w:r>
    </w:p>
  </w:endnote>
  <w:endnote w:type="continuationNotice" w:id="1">
    <w:p w14:paraId="271278A9" w14:textId="77777777" w:rsidR="0045221F" w:rsidRDefault="0045221F">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Roboto Light">
    <w:altName w:val="ROBOTO LIGHT"/>
    <w:panose1 w:val="02000000000000000000"/>
    <w:charset w:val="00"/>
    <w:family w:val="auto"/>
    <w:pitch w:val="variable"/>
    <w:sig w:usb0="E0000AFF" w:usb1="5000217F" w:usb2="00000021" w:usb3="00000000" w:csb0="0000019F" w:csb1="00000000"/>
  </w:font>
  <w:font w:name="Arial">
    <w:panose1 w:val="020B0604020202020204"/>
    <w:charset w:val="00"/>
    <w:family w:val="swiss"/>
    <w:pitch w:val="variable"/>
    <w:sig w:usb0="E0002EFF" w:usb1="C000785B" w:usb2="00000009" w:usb3="00000000" w:csb0="000001FF" w:csb1="00000000"/>
  </w:font>
  <w:font w:name="Roboto Bold">
    <w:altName w:val="Roboto"/>
    <w:panose1 w:val="020B0604020202020204"/>
    <w:charset w:val="00"/>
    <w:family w:val="auto"/>
    <w:pitch w:val="variable"/>
    <w:sig w:usb0="E0000AFF" w:usb1="5000217F" w:usb2="00000021" w:usb3="00000000" w:csb0="0000019F" w:csb1="00000000"/>
  </w:font>
  <w:font w:name="Roboto Medium">
    <w:altName w:val="Arial"/>
    <w:panose1 w:val="02000000000000000000"/>
    <w:charset w:val="00"/>
    <w:family w:val="auto"/>
    <w:pitch w:val="variable"/>
    <w:sig w:usb0="E0000AFF" w:usb1="5000217F" w:usb2="0000002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64D561" w14:textId="2FEE56BB" w:rsidR="009130CF" w:rsidRDefault="00555728">
    <w:pPr>
      <w:pStyle w:val="Footertext"/>
    </w:pPr>
    <w:r>
      <w:fldChar w:fldCharType="begin"/>
    </w:r>
    <w:r>
      <w:instrText xml:space="preserve"> DATE \@ "M/d/yyyy" </w:instrText>
    </w:r>
    <w:r>
      <w:fldChar w:fldCharType="separate"/>
    </w:r>
    <w:r w:rsidR="00B373D4">
      <w:rPr>
        <w:noProof/>
      </w:rPr>
      <w:t>2/24/2023</w:t>
    </w:r>
    <w:r>
      <w:fldChar w:fldCharType="end"/>
    </w:r>
    <w:r w:rsidR="008F6424">
      <w:tab/>
    </w:r>
    <w:r w:rsidR="008F6424">
      <w:tab/>
    </w:r>
    <w:r>
      <w:tab/>
    </w:r>
    <w:r w:rsidR="008F6424">
      <w:t xml:space="preserve">Page </w:t>
    </w:r>
    <w:r w:rsidR="008F6424">
      <w:fldChar w:fldCharType="begin"/>
    </w:r>
    <w:r w:rsidR="008F6424">
      <w:instrText xml:space="preserve"> PAGE </w:instrText>
    </w:r>
    <w:r w:rsidR="008F6424">
      <w:fldChar w:fldCharType="separate"/>
    </w:r>
    <w:r w:rsidR="008F6424">
      <w:t>1</w:t>
    </w:r>
    <w:r w:rsidR="008F6424">
      <w:fldChar w:fldCharType="end"/>
    </w:r>
    <w:r w:rsidR="008F6424">
      <w:t xml:space="preserve"> / </w:t>
    </w:r>
    <w:fldSimple w:instr=" NUMPAGES ">
      <w:r w:rsidR="008F6424">
        <w:t>2</w:t>
      </w:r>
    </w:fldSimple>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5C5BD55" w14:textId="77777777" w:rsidR="0045221F" w:rsidRDefault="0045221F">
      <w:pPr>
        <w:spacing w:line="240" w:lineRule="auto"/>
      </w:pPr>
      <w:r>
        <w:rPr>
          <w:color w:val="000000"/>
        </w:rPr>
        <w:separator/>
      </w:r>
    </w:p>
  </w:footnote>
  <w:footnote w:type="continuationSeparator" w:id="0">
    <w:p w14:paraId="0812010E" w14:textId="77777777" w:rsidR="0045221F" w:rsidRDefault="0045221F">
      <w:pPr>
        <w:spacing w:line="240" w:lineRule="auto"/>
      </w:pPr>
      <w:r>
        <w:continuationSeparator/>
      </w:r>
    </w:p>
  </w:footnote>
  <w:footnote w:type="continuationNotice" w:id="1">
    <w:p w14:paraId="7F76E454" w14:textId="77777777" w:rsidR="0045221F" w:rsidRDefault="0045221F">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64D55F" w14:textId="0E50A09A" w:rsidR="009130CF" w:rsidRDefault="006F3744">
    <w:pPr>
      <w:pStyle w:val="Kopfzeile"/>
    </w:pPr>
    <w:r>
      <w:rPr>
        <w:rFonts w:asciiTheme="majorHAnsi" w:hAnsiTheme="majorHAnsi"/>
        <w:b/>
        <w:bCs/>
        <w:noProof/>
        <w:sz w:val="22"/>
        <w:szCs w:val="20"/>
      </w:rPr>
      <mc:AlternateContent>
        <mc:Choice Requires="wps">
          <w:drawing>
            <wp:anchor distT="0" distB="0" distL="114300" distR="114300" simplePos="0" relativeHeight="251659264" behindDoc="0" locked="0" layoutInCell="1" allowOverlap="1" wp14:anchorId="6B5C7918" wp14:editId="457AB682">
              <wp:simplePos x="0" y="0"/>
              <wp:positionH relativeFrom="column">
                <wp:posOffset>-112490</wp:posOffset>
              </wp:positionH>
              <wp:positionV relativeFrom="paragraph">
                <wp:posOffset>259904</wp:posOffset>
              </wp:positionV>
              <wp:extent cx="1459564" cy="603115"/>
              <wp:effectExtent l="0" t="0" r="1270" b="0"/>
              <wp:wrapNone/>
              <wp:docPr id="5" name="Tekstfelt 5"/>
              <wp:cNvGraphicFramePr/>
              <a:graphic xmlns:a="http://schemas.openxmlformats.org/drawingml/2006/main">
                <a:graphicData uri="http://schemas.microsoft.com/office/word/2010/wordprocessingShape">
                  <wps:wsp>
                    <wps:cNvSpPr txBox="1"/>
                    <wps:spPr>
                      <a:xfrm>
                        <a:off x="0" y="0"/>
                        <a:ext cx="1459564" cy="603115"/>
                      </a:xfrm>
                      <a:prstGeom prst="rect">
                        <a:avLst/>
                      </a:prstGeom>
                      <a:solidFill>
                        <a:schemeClr val="lt1"/>
                      </a:solidFill>
                      <a:ln w="6350">
                        <a:noFill/>
                      </a:ln>
                    </wps:spPr>
                    <wps:txbx>
                      <w:txbxContent>
                        <w:p w14:paraId="108D1F4E" w14:textId="2C1927BF" w:rsidR="006F3744" w:rsidRDefault="006F3744">
                          <w:r w:rsidRPr="006F0E75">
                            <w:rPr>
                              <w:rFonts w:asciiTheme="majorHAnsi" w:hAnsiTheme="majorHAnsi"/>
                              <w:b/>
                              <w:bCs/>
                              <w:sz w:val="22"/>
                              <w:szCs w:val="20"/>
                            </w:rPr>
                            <w:t>Press</w:t>
                          </w:r>
                          <w:r w:rsidR="003701D6">
                            <w:rPr>
                              <w:rFonts w:asciiTheme="majorHAnsi" w:hAnsiTheme="majorHAnsi"/>
                              <w:b/>
                              <w:bCs/>
                              <w:sz w:val="22"/>
                              <w:szCs w:val="20"/>
                            </w:rPr>
                            <w:t>einformation</w:t>
                          </w:r>
                          <w:r w:rsidRPr="006F0E75">
                            <w:rPr>
                              <w:rFonts w:asciiTheme="majorHAnsi" w:hAnsiTheme="majorHAnsi"/>
                            </w:rPr>
                            <w:br/>
                          </w:r>
                          <w:r w:rsidRPr="002335EC">
                            <w:rPr>
                              <w:rFonts w:asciiTheme="minorHAnsi" w:hAnsiTheme="minorHAnsi"/>
                              <w:szCs w:val="20"/>
                            </w:rPr>
                            <w:fldChar w:fldCharType="begin"/>
                          </w:r>
                          <w:r w:rsidRPr="002335EC">
                            <w:rPr>
                              <w:rFonts w:asciiTheme="minorHAnsi" w:hAnsiTheme="minorHAnsi"/>
                              <w:szCs w:val="20"/>
                            </w:rPr>
                            <w:instrText xml:space="preserve"> DATE \@ "MMMM d, yyyy" </w:instrText>
                          </w:r>
                          <w:r w:rsidRPr="002335EC">
                            <w:rPr>
                              <w:rFonts w:asciiTheme="minorHAnsi" w:hAnsiTheme="minorHAnsi"/>
                              <w:szCs w:val="20"/>
                            </w:rPr>
                            <w:fldChar w:fldCharType="separate"/>
                          </w:r>
                          <w:r w:rsidR="00B373D4">
                            <w:rPr>
                              <w:rFonts w:asciiTheme="minorHAnsi" w:hAnsiTheme="minorHAnsi"/>
                              <w:noProof/>
                              <w:szCs w:val="20"/>
                            </w:rPr>
                            <w:t>February 24, 2023</w:t>
                          </w:r>
                          <w:r w:rsidRPr="002335EC">
                            <w:rPr>
                              <w:rFonts w:asciiTheme="minorHAnsi" w:hAnsiTheme="minorHAnsi"/>
                              <w:szCs w:val="20"/>
                            </w:rPr>
                            <w:fldChar w:fldCharType="end"/>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B5C7918" id="_x0000_t202" coordsize="21600,21600" o:spt="202" path="m,l,21600r21600,l21600,xe">
              <v:stroke joinstyle="miter"/>
              <v:path gradientshapeok="t" o:connecttype="rect"/>
            </v:shapetype>
            <v:shape id="Tekstfelt 5" o:spid="_x0000_s1026" type="#_x0000_t202" style="position:absolute;margin-left:-8.85pt;margin-top:20.45pt;width:114.95pt;height:4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" fillcolor="white [3201]" stroked="f" strokeweight=".5pt">
              <v:textbox>
                <w:txbxContent>
                  <w:p w14:paraId="108D1F4E" w14:textId="2C1927BF" w:rsidR="006F3744" w:rsidRDefault="006F3744">
                    <w:r w:rsidRPr="006F0E75">
                      <w:rPr>
                        <w:rFonts w:asciiTheme="majorHAnsi" w:hAnsiTheme="majorHAnsi"/>
                        <w:b/>
                        <w:bCs/>
                        <w:sz w:val="22"/>
                        <w:szCs w:val="20"/>
                      </w:rPr>
                      <w:t>Press</w:t>
                    </w:r>
                    <w:r w:rsidR="003701D6">
                      <w:rPr>
                        <w:rFonts w:asciiTheme="majorHAnsi" w:hAnsiTheme="majorHAnsi"/>
                        <w:b/>
                        <w:bCs/>
                        <w:sz w:val="22"/>
                        <w:szCs w:val="20"/>
                      </w:rPr>
                      <w:t>einformation</w:t>
                    </w:r>
                    <w:r w:rsidRPr="006F0E75">
                      <w:rPr>
                        <w:rFonts w:asciiTheme="majorHAnsi" w:hAnsiTheme="majorHAnsi"/>
                      </w:rPr>
                      <w:br/>
                    </w:r>
                    <w:r w:rsidRPr="002335EC">
                      <w:rPr>
                        <w:rFonts w:asciiTheme="minorHAnsi" w:hAnsiTheme="minorHAnsi"/>
                        <w:szCs w:val="20"/>
                      </w:rPr>
                      <w:fldChar w:fldCharType="begin"/>
                    </w:r>
                    <w:r w:rsidRPr="002335EC">
                      <w:rPr>
                        <w:rFonts w:asciiTheme="minorHAnsi" w:hAnsiTheme="minorHAnsi"/>
                        <w:szCs w:val="20"/>
                      </w:rPr>
                      <w:instrText xml:space="preserve"> DATE \@ "MMMM d, yyyy" </w:instrText>
                    </w:r>
                    <w:r w:rsidRPr="002335EC">
                      <w:rPr>
                        <w:rFonts w:asciiTheme="minorHAnsi" w:hAnsiTheme="minorHAnsi"/>
                        <w:szCs w:val="20"/>
                      </w:rPr>
                      <w:fldChar w:fldCharType="separate"/>
                    </w:r>
                    <w:r w:rsidR="00B373D4">
                      <w:rPr>
                        <w:rFonts w:asciiTheme="minorHAnsi" w:hAnsiTheme="minorHAnsi"/>
                        <w:noProof/>
                        <w:szCs w:val="20"/>
                      </w:rPr>
                      <w:t>February 24, 2023</w:t>
                    </w:r>
                    <w:r w:rsidRPr="002335EC">
                      <w:rPr>
                        <w:rFonts w:asciiTheme="minorHAnsi" w:hAnsiTheme="minorHAnsi"/>
                        <w:szCs w:val="20"/>
                      </w:rPr>
                      <w:fldChar w:fldCharType="end"/>
                    </w:r>
                  </w:p>
                </w:txbxContent>
              </v:textbox>
            </v:shape>
          </w:pict>
        </mc:Fallback>
      </mc:AlternateContent>
    </w:r>
    <w:r w:rsidRPr="00555728">
      <w:rPr>
        <w:i/>
        <w:iCs/>
        <w:noProof/>
        <w:szCs w:val="20"/>
      </w:rPr>
      <w:t xml:space="preserve"> </w:t>
    </w:r>
    <w:r w:rsidR="008F6424" w:rsidRPr="00555728">
      <w:rPr>
        <w:i/>
        <w:iCs/>
        <w:noProof/>
        <w:szCs w:val="20"/>
      </w:rPr>
      <w:drawing>
        <wp:anchor distT="0" distB="0" distL="114300" distR="114300" simplePos="0" relativeHeight="251658240" behindDoc="0" locked="0" layoutInCell="1" allowOverlap="1" wp14:anchorId="6964D557" wp14:editId="664147ED">
          <wp:simplePos x="0" y="0"/>
          <wp:positionH relativeFrom="column">
            <wp:posOffset>3881115</wp:posOffset>
          </wp:positionH>
          <wp:positionV relativeFrom="paragraph">
            <wp:posOffset>-40635</wp:posOffset>
          </wp:positionV>
          <wp:extent cx="1895478" cy="727076"/>
          <wp:effectExtent l="0" t="0" r="9522" b="0"/>
          <wp:wrapTopAndBottom/>
          <wp:docPr id="1" name="Picture 12"/>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895478" cy="727076"/>
                  </a:xfrm>
                  <a:prstGeom prst="rect">
                    <a:avLst/>
                  </a:prstGeom>
                  <a:noFill/>
                  <a:ln>
                    <a:noFill/>
                    <a:prstDash/>
                  </a:ln>
                </pic:spPr>
              </pic:pic>
            </a:graphicData>
          </a:graphic>
        </wp:anchor>
      </w:drawing>
    </w:r>
    <w:r w:rsidR="008F6424">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B5787FF"/>
    <w:multiLevelType w:val="hybridMultilevel"/>
    <w:tmpl w:val="FFFFFFFF"/>
    <w:styleLink w:val="Importeretformat1"/>
    <w:lvl w:ilvl="0" w:tplc="FFA85B44">
      <w:start w:val="1"/>
      <w:numFmt w:val="bullet"/>
      <w:lvlText w:val="▪"/>
      <w:lvlJc w:val="left"/>
      <w:pPr>
        <w:ind w:left="426" w:hanging="284"/>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1" w:tplc="BD504278">
      <w:start w:val="1"/>
      <w:numFmt w:val="bullet"/>
      <w:lvlText w:val="o"/>
      <w:lvlJc w:val="left"/>
      <w:pPr>
        <w:ind w:left="1146" w:hanging="284"/>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2" w:tplc="40E4E250">
      <w:start w:val="1"/>
      <w:numFmt w:val="bullet"/>
      <w:lvlText w:val="▪"/>
      <w:lvlJc w:val="left"/>
      <w:pPr>
        <w:ind w:left="1866" w:hanging="284"/>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3" w:tplc="AE5697FE">
      <w:start w:val="1"/>
      <w:numFmt w:val="bullet"/>
      <w:lvlText w:val="▪"/>
      <w:lvlJc w:val="left"/>
      <w:pPr>
        <w:ind w:left="2586" w:hanging="284"/>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4" w:tplc="9836CB74">
      <w:start w:val="1"/>
      <w:numFmt w:val="bullet"/>
      <w:lvlText w:val="o"/>
      <w:lvlJc w:val="left"/>
      <w:pPr>
        <w:ind w:left="3306" w:hanging="284"/>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5" w:tplc="CE7AC360">
      <w:start w:val="1"/>
      <w:numFmt w:val="bullet"/>
      <w:lvlText w:val="▪"/>
      <w:lvlJc w:val="left"/>
      <w:pPr>
        <w:ind w:left="4026" w:hanging="284"/>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6" w:tplc="D7A44062">
      <w:start w:val="1"/>
      <w:numFmt w:val="bullet"/>
      <w:lvlText w:val="•"/>
      <w:lvlJc w:val="left"/>
      <w:pPr>
        <w:ind w:left="4746" w:hanging="284"/>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7" w:tplc="47B2C9CC">
      <w:start w:val="1"/>
      <w:numFmt w:val="bullet"/>
      <w:lvlText w:val="o"/>
      <w:lvlJc w:val="left"/>
      <w:pPr>
        <w:ind w:left="5466" w:hanging="284"/>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8" w:tplc="144C056A">
      <w:start w:val="1"/>
      <w:numFmt w:val="bullet"/>
      <w:lvlText w:val="▪"/>
      <w:lvlJc w:val="left"/>
      <w:pPr>
        <w:ind w:left="6186" w:hanging="284"/>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 w15:restartNumberingAfterBreak="0">
    <w:nsid w:val="40DB5F3F"/>
    <w:multiLevelType w:val="multilevel"/>
    <w:tmpl w:val="6602D6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C586CE1"/>
    <w:multiLevelType w:val="multilevel"/>
    <w:tmpl w:val="69E84F20"/>
    <w:styleLink w:val="LFO3"/>
    <w:lvl w:ilvl="0">
      <w:numFmt w:val="bullet"/>
      <w:pStyle w:val="Listenabsatz"/>
      <w:lvlText w:val="•"/>
      <w:lvlJc w:val="left"/>
      <w:pPr>
        <w:ind w:left="502" w:hanging="360"/>
      </w:pPr>
      <w:rPr>
        <w:rFonts w:ascii="Roboto Light" w:hAnsi="Roboto Light"/>
      </w:rPr>
    </w:lvl>
    <w:lvl w:ilvl="1">
      <w:numFmt w:val="bullet"/>
      <w:lvlText w:val="o"/>
      <w:lvlJc w:val="left"/>
      <w:pPr>
        <w:ind w:left="2160" w:hanging="360"/>
      </w:pPr>
      <w:rPr>
        <w:rFonts w:ascii="Courier New" w:hAnsi="Courier New" w:cs="Courier New"/>
      </w:rPr>
    </w:lvl>
    <w:lvl w:ilvl="2">
      <w:numFmt w:val="bullet"/>
      <w:lvlText w:val=""/>
      <w:lvlJc w:val="left"/>
      <w:pPr>
        <w:ind w:left="2880" w:hanging="360"/>
      </w:pPr>
      <w:rPr>
        <w:rFonts w:ascii="Wingdings" w:hAnsi="Wingdings"/>
      </w:rPr>
    </w:lvl>
    <w:lvl w:ilvl="3">
      <w:numFmt w:val="bullet"/>
      <w:lvlText w:val=""/>
      <w:lvlJc w:val="left"/>
      <w:pPr>
        <w:ind w:left="3600" w:hanging="360"/>
      </w:pPr>
      <w:rPr>
        <w:rFonts w:ascii="Symbol" w:hAnsi="Symbol"/>
      </w:rPr>
    </w:lvl>
    <w:lvl w:ilvl="4">
      <w:numFmt w:val="bullet"/>
      <w:lvlText w:val="o"/>
      <w:lvlJc w:val="left"/>
      <w:pPr>
        <w:ind w:left="4320" w:hanging="360"/>
      </w:pPr>
      <w:rPr>
        <w:rFonts w:ascii="Courier New" w:hAnsi="Courier New" w:cs="Courier New"/>
      </w:rPr>
    </w:lvl>
    <w:lvl w:ilvl="5">
      <w:numFmt w:val="bullet"/>
      <w:lvlText w:val=""/>
      <w:lvlJc w:val="left"/>
      <w:pPr>
        <w:ind w:left="5040" w:hanging="360"/>
      </w:pPr>
      <w:rPr>
        <w:rFonts w:ascii="Wingdings" w:hAnsi="Wingdings"/>
      </w:rPr>
    </w:lvl>
    <w:lvl w:ilvl="6">
      <w:numFmt w:val="bullet"/>
      <w:lvlText w:val=""/>
      <w:lvlJc w:val="left"/>
      <w:pPr>
        <w:ind w:left="5760" w:hanging="360"/>
      </w:pPr>
      <w:rPr>
        <w:rFonts w:ascii="Symbol" w:hAnsi="Symbol"/>
      </w:rPr>
    </w:lvl>
    <w:lvl w:ilvl="7">
      <w:numFmt w:val="bullet"/>
      <w:lvlText w:val="o"/>
      <w:lvlJc w:val="left"/>
      <w:pPr>
        <w:ind w:left="6480" w:hanging="360"/>
      </w:pPr>
      <w:rPr>
        <w:rFonts w:ascii="Courier New" w:hAnsi="Courier New" w:cs="Courier New"/>
      </w:rPr>
    </w:lvl>
    <w:lvl w:ilvl="8">
      <w:numFmt w:val="bullet"/>
      <w:lvlText w:val=""/>
      <w:lvlJc w:val="left"/>
      <w:pPr>
        <w:ind w:left="7200" w:hanging="360"/>
      </w:pPr>
      <w:rPr>
        <w:rFonts w:ascii="Wingdings" w:hAnsi="Wingdings"/>
      </w:rPr>
    </w:lvl>
  </w:abstractNum>
  <w:abstractNum w:abstractNumId="3" w15:restartNumberingAfterBreak="0">
    <w:nsid w:val="665353CF"/>
    <w:multiLevelType w:val="hybridMultilevel"/>
    <w:tmpl w:val="D732434C"/>
    <w:lvl w:ilvl="0" w:tplc="9EACCBA4">
      <w:start w:val="2022"/>
      <w:numFmt w:val="bullet"/>
      <w:lvlText w:val="-"/>
      <w:lvlJc w:val="left"/>
      <w:pPr>
        <w:ind w:left="720" w:hanging="360"/>
      </w:pPr>
      <w:rPr>
        <w:rFonts w:ascii="Roboto Light" w:eastAsia="Roboto Light" w:hAnsi="Roboto Light" w:cs="Aria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4" w15:restartNumberingAfterBreak="0">
    <w:nsid w:val="71D97FCA"/>
    <w:multiLevelType w:val="hybridMultilevel"/>
    <w:tmpl w:val="FFFFFFFF"/>
    <w:numStyleLink w:val="Importeretformat1"/>
  </w:abstractNum>
  <w:abstractNum w:abstractNumId="5" w15:restartNumberingAfterBreak="0">
    <w:nsid w:val="7B1359DF"/>
    <w:multiLevelType w:val="hybridMultilevel"/>
    <w:tmpl w:val="A22617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7EB823E8"/>
    <w:multiLevelType w:val="hybridMultilevel"/>
    <w:tmpl w:val="5AFCD1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87501739">
    <w:abstractNumId w:val="2"/>
  </w:num>
  <w:num w:numId="2" w16cid:durableId="1869441764">
    <w:abstractNumId w:val="3"/>
  </w:num>
  <w:num w:numId="3" w16cid:durableId="1564414474">
    <w:abstractNumId w:val="0"/>
  </w:num>
  <w:num w:numId="4" w16cid:durableId="10187841">
    <w:abstractNumId w:val="4"/>
  </w:num>
  <w:num w:numId="5" w16cid:durableId="1879775162">
    <w:abstractNumId w:val="5"/>
  </w:num>
  <w:num w:numId="6" w16cid:durableId="1408454339">
    <w:abstractNumId w:val="6"/>
  </w:num>
  <w:num w:numId="7" w16cid:durableId="62555171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0"/>
  <w:proofState w:spelling="clean"/>
  <w:defaultTabStop w:val="720"/>
  <w:autoHyphenation/>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C7AE7"/>
    <w:rsid w:val="00001388"/>
    <w:rsid w:val="00006C2C"/>
    <w:rsid w:val="00010460"/>
    <w:rsid w:val="00011F1E"/>
    <w:rsid w:val="00014C39"/>
    <w:rsid w:val="00015F58"/>
    <w:rsid w:val="00016442"/>
    <w:rsid w:val="00016E21"/>
    <w:rsid w:val="00023718"/>
    <w:rsid w:val="000273A3"/>
    <w:rsid w:val="00031F30"/>
    <w:rsid w:val="00037825"/>
    <w:rsid w:val="0004019C"/>
    <w:rsid w:val="00043C01"/>
    <w:rsid w:val="000466C3"/>
    <w:rsid w:val="00047573"/>
    <w:rsid w:val="000506D2"/>
    <w:rsid w:val="0005245A"/>
    <w:rsid w:val="00055474"/>
    <w:rsid w:val="0006064A"/>
    <w:rsid w:val="00064E33"/>
    <w:rsid w:val="00065264"/>
    <w:rsid w:val="000679C2"/>
    <w:rsid w:val="000707B5"/>
    <w:rsid w:val="0007171E"/>
    <w:rsid w:val="0007313A"/>
    <w:rsid w:val="00077B46"/>
    <w:rsid w:val="000800F9"/>
    <w:rsid w:val="0008307B"/>
    <w:rsid w:val="000833ED"/>
    <w:rsid w:val="00087665"/>
    <w:rsid w:val="00090BFE"/>
    <w:rsid w:val="00093918"/>
    <w:rsid w:val="00096455"/>
    <w:rsid w:val="000A178F"/>
    <w:rsid w:val="000A1D93"/>
    <w:rsid w:val="000A2D88"/>
    <w:rsid w:val="000A36D5"/>
    <w:rsid w:val="000A7133"/>
    <w:rsid w:val="000B282C"/>
    <w:rsid w:val="000B3303"/>
    <w:rsid w:val="000B4315"/>
    <w:rsid w:val="000B5B94"/>
    <w:rsid w:val="000B6A23"/>
    <w:rsid w:val="000C0059"/>
    <w:rsid w:val="000C63B0"/>
    <w:rsid w:val="000C7E06"/>
    <w:rsid w:val="000D1B6E"/>
    <w:rsid w:val="000D59A1"/>
    <w:rsid w:val="000E50FD"/>
    <w:rsid w:val="000E67A1"/>
    <w:rsid w:val="000F0819"/>
    <w:rsid w:val="000F42EB"/>
    <w:rsid w:val="000F4CCF"/>
    <w:rsid w:val="000F542D"/>
    <w:rsid w:val="001057D3"/>
    <w:rsid w:val="00106086"/>
    <w:rsid w:val="00106139"/>
    <w:rsid w:val="00106EC4"/>
    <w:rsid w:val="00106F27"/>
    <w:rsid w:val="00111224"/>
    <w:rsid w:val="0011270A"/>
    <w:rsid w:val="0011670E"/>
    <w:rsid w:val="00116962"/>
    <w:rsid w:val="00117067"/>
    <w:rsid w:val="001175F0"/>
    <w:rsid w:val="00117F82"/>
    <w:rsid w:val="001202A4"/>
    <w:rsid w:val="00126494"/>
    <w:rsid w:val="00127174"/>
    <w:rsid w:val="00127455"/>
    <w:rsid w:val="001278B1"/>
    <w:rsid w:val="00127D41"/>
    <w:rsid w:val="00134608"/>
    <w:rsid w:val="001374D4"/>
    <w:rsid w:val="001404EE"/>
    <w:rsid w:val="001416FE"/>
    <w:rsid w:val="00141DD2"/>
    <w:rsid w:val="00142B8A"/>
    <w:rsid w:val="00142DEE"/>
    <w:rsid w:val="00156684"/>
    <w:rsid w:val="00156DC4"/>
    <w:rsid w:val="00157819"/>
    <w:rsid w:val="00157FA3"/>
    <w:rsid w:val="0016098D"/>
    <w:rsid w:val="00170726"/>
    <w:rsid w:val="0017081E"/>
    <w:rsid w:val="0017180D"/>
    <w:rsid w:val="00171971"/>
    <w:rsid w:val="00175FDB"/>
    <w:rsid w:val="00176430"/>
    <w:rsid w:val="00191063"/>
    <w:rsid w:val="001910AA"/>
    <w:rsid w:val="00192129"/>
    <w:rsid w:val="001921C9"/>
    <w:rsid w:val="0019235A"/>
    <w:rsid w:val="00194969"/>
    <w:rsid w:val="001A24D2"/>
    <w:rsid w:val="001A7D3C"/>
    <w:rsid w:val="001B2CA2"/>
    <w:rsid w:val="001B6157"/>
    <w:rsid w:val="001C051F"/>
    <w:rsid w:val="001C36D1"/>
    <w:rsid w:val="001C3BAD"/>
    <w:rsid w:val="001C3E03"/>
    <w:rsid w:val="001C5DCC"/>
    <w:rsid w:val="001C6A87"/>
    <w:rsid w:val="001D0571"/>
    <w:rsid w:val="001D4B8C"/>
    <w:rsid w:val="001D6E05"/>
    <w:rsid w:val="001D7F9E"/>
    <w:rsid w:val="001E052C"/>
    <w:rsid w:val="001E1C44"/>
    <w:rsid w:val="001E6979"/>
    <w:rsid w:val="001E6C8E"/>
    <w:rsid w:val="001F1393"/>
    <w:rsid w:val="001F5E67"/>
    <w:rsid w:val="001F6540"/>
    <w:rsid w:val="002024B8"/>
    <w:rsid w:val="00204611"/>
    <w:rsid w:val="00204720"/>
    <w:rsid w:val="00205D62"/>
    <w:rsid w:val="00206AE6"/>
    <w:rsid w:val="00212D22"/>
    <w:rsid w:val="002170F5"/>
    <w:rsid w:val="00217C86"/>
    <w:rsid w:val="00221B13"/>
    <w:rsid w:val="00222BF2"/>
    <w:rsid w:val="00224423"/>
    <w:rsid w:val="0023176A"/>
    <w:rsid w:val="002323F1"/>
    <w:rsid w:val="002330DB"/>
    <w:rsid w:val="002335EC"/>
    <w:rsid w:val="00233F94"/>
    <w:rsid w:val="002363C9"/>
    <w:rsid w:val="0024063C"/>
    <w:rsid w:val="00240B09"/>
    <w:rsid w:val="00242978"/>
    <w:rsid w:val="002430E3"/>
    <w:rsid w:val="002456BE"/>
    <w:rsid w:val="00247098"/>
    <w:rsid w:val="00252601"/>
    <w:rsid w:val="00254874"/>
    <w:rsid w:val="002571A8"/>
    <w:rsid w:val="0025779A"/>
    <w:rsid w:val="00257942"/>
    <w:rsid w:val="00263E6B"/>
    <w:rsid w:val="00275F36"/>
    <w:rsid w:val="0028160E"/>
    <w:rsid w:val="002846E4"/>
    <w:rsid w:val="002853FD"/>
    <w:rsid w:val="00286693"/>
    <w:rsid w:val="0028769A"/>
    <w:rsid w:val="00290152"/>
    <w:rsid w:val="00294046"/>
    <w:rsid w:val="00295D12"/>
    <w:rsid w:val="00296F6F"/>
    <w:rsid w:val="002A1F71"/>
    <w:rsid w:val="002A2C99"/>
    <w:rsid w:val="002A764E"/>
    <w:rsid w:val="002B4931"/>
    <w:rsid w:val="002B777A"/>
    <w:rsid w:val="002C24BF"/>
    <w:rsid w:val="002D2951"/>
    <w:rsid w:val="002D4293"/>
    <w:rsid w:val="002D5119"/>
    <w:rsid w:val="002D53FC"/>
    <w:rsid w:val="002D6983"/>
    <w:rsid w:val="002D6A30"/>
    <w:rsid w:val="002D6E16"/>
    <w:rsid w:val="002E24E5"/>
    <w:rsid w:val="00300DA7"/>
    <w:rsid w:val="003049B5"/>
    <w:rsid w:val="00311685"/>
    <w:rsid w:val="00314BE8"/>
    <w:rsid w:val="00315613"/>
    <w:rsid w:val="003176BE"/>
    <w:rsid w:val="00321C6F"/>
    <w:rsid w:val="003279C6"/>
    <w:rsid w:val="003309CC"/>
    <w:rsid w:val="003402F6"/>
    <w:rsid w:val="00341C83"/>
    <w:rsid w:val="00353A56"/>
    <w:rsid w:val="003574C2"/>
    <w:rsid w:val="0036006C"/>
    <w:rsid w:val="00362E60"/>
    <w:rsid w:val="00363A65"/>
    <w:rsid w:val="0036484C"/>
    <w:rsid w:val="003701D6"/>
    <w:rsid w:val="00373DB9"/>
    <w:rsid w:val="003762FB"/>
    <w:rsid w:val="00376359"/>
    <w:rsid w:val="00377D18"/>
    <w:rsid w:val="003A10F6"/>
    <w:rsid w:val="003A52E3"/>
    <w:rsid w:val="003A5AEB"/>
    <w:rsid w:val="003B172C"/>
    <w:rsid w:val="003B62FD"/>
    <w:rsid w:val="003D0BE8"/>
    <w:rsid w:val="003D2886"/>
    <w:rsid w:val="003D3876"/>
    <w:rsid w:val="003E022E"/>
    <w:rsid w:val="003E70DB"/>
    <w:rsid w:val="003F211C"/>
    <w:rsid w:val="003F7EF3"/>
    <w:rsid w:val="004005AF"/>
    <w:rsid w:val="00400995"/>
    <w:rsid w:val="00402DC3"/>
    <w:rsid w:val="00407DA6"/>
    <w:rsid w:val="004100DC"/>
    <w:rsid w:val="004113FB"/>
    <w:rsid w:val="00412255"/>
    <w:rsid w:val="00412392"/>
    <w:rsid w:val="00414953"/>
    <w:rsid w:val="0041691B"/>
    <w:rsid w:val="00417BCE"/>
    <w:rsid w:val="0042130A"/>
    <w:rsid w:val="004220C7"/>
    <w:rsid w:val="00423C6B"/>
    <w:rsid w:val="0043479F"/>
    <w:rsid w:val="0043607E"/>
    <w:rsid w:val="00437700"/>
    <w:rsid w:val="00440577"/>
    <w:rsid w:val="00443EC7"/>
    <w:rsid w:val="00445350"/>
    <w:rsid w:val="004463C2"/>
    <w:rsid w:val="0045002A"/>
    <w:rsid w:val="00451002"/>
    <w:rsid w:val="0045221F"/>
    <w:rsid w:val="0045487C"/>
    <w:rsid w:val="004646F2"/>
    <w:rsid w:val="00474410"/>
    <w:rsid w:val="0048452B"/>
    <w:rsid w:val="00484987"/>
    <w:rsid w:val="00486549"/>
    <w:rsid w:val="0048755E"/>
    <w:rsid w:val="004977CF"/>
    <w:rsid w:val="004A3AAB"/>
    <w:rsid w:val="004A3F8A"/>
    <w:rsid w:val="004A41F9"/>
    <w:rsid w:val="004A78D7"/>
    <w:rsid w:val="004B0749"/>
    <w:rsid w:val="004B0A06"/>
    <w:rsid w:val="004B0F90"/>
    <w:rsid w:val="004B47C9"/>
    <w:rsid w:val="004B4CDB"/>
    <w:rsid w:val="004B5C9D"/>
    <w:rsid w:val="004B726F"/>
    <w:rsid w:val="004C23C8"/>
    <w:rsid w:val="004C2AF0"/>
    <w:rsid w:val="004C7557"/>
    <w:rsid w:val="004D0806"/>
    <w:rsid w:val="004D093E"/>
    <w:rsid w:val="004D4C91"/>
    <w:rsid w:val="004D5637"/>
    <w:rsid w:val="004E7C01"/>
    <w:rsid w:val="004F14A9"/>
    <w:rsid w:val="004F1ACF"/>
    <w:rsid w:val="004F26A1"/>
    <w:rsid w:val="004F2896"/>
    <w:rsid w:val="004F296E"/>
    <w:rsid w:val="004F7E8A"/>
    <w:rsid w:val="004F7F69"/>
    <w:rsid w:val="00500745"/>
    <w:rsid w:val="00512FC1"/>
    <w:rsid w:val="0051690E"/>
    <w:rsid w:val="005204EA"/>
    <w:rsid w:val="0052290B"/>
    <w:rsid w:val="00522B9E"/>
    <w:rsid w:val="00525685"/>
    <w:rsid w:val="00527F18"/>
    <w:rsid w:val="00530E28"/>
    <w:rsid w:val="00530F85"/>
    <w:rsid w:val="00533462"/>
    <w:rsid w:val="005347BC"/>
    <w:rsid w:val="00537E26"/>
    <w:rsid w:val="005403EC"/>
    <w:rsid w:val="00554C97"/>
    <w:rsid w:val="00555728"/>
    <w:rsid w:val="00555F89"/>
    <w:rsid w:val="00557DAF"/>
    <w:rsid w:val="0056066C"/>
    <w:rsid w:val="00560A76"/>
    <w:rsid w:val="00562660"/>
    <w:rsid w:val="00572443"/>
    <w:rsid w:val="005738EF"/>
    <w:rsid w:val="00573EE8"/>
    <w:rsid w:val="005752E6"/>
    <w:rsid w:val="00591D6D"/>
    <w:rsid w:val="00592B86"/>
    <w:rsid w:val="00592C87"/>
    <w:rsid w:val="005937A3"/>
    <w:rsid w:val="00594474"/>
    <w:rsid w:val="00595489"/>
    <w:rsid w:val="00597964"/>
    <w:rsid w:val="005A4B02"/>
    <w:rsid w:val="005A64CF"/>
    <w:rsid w:val="005A733C"/>
    <w:rsid w:val="005B0413"/>
    <w:rsid w:val="005B5412"/>
    <w:rsid w:val="005B5ECA"/>
    <w:rsid w:val="005B75AB"/>
    <w:rsid w:val="005C4C66"/>
    <w:rsid w:val="005C4E85"/>
    <w:rsid w:val="005C6178"/>
    <w:rsid w:val="005C64E8"/>
    <w:rsid w:val="005C798B"/>
    <w:rsid w:val="005C7EE2"/>
    <w:rsid w:val="005D08B0"/>
    <w:rsid w:val="005D395A"/>
    <w:rsid w:val="005D44E9"/>
    <w:rsid w:val="005D6110"/>
    <w:rsid w:val="005E2C16"/>
    <w:rsid w:val="005E44F7"/>
    <w:rsid w:val="005E470A"/>
    <w:rsid w:val="005E4E29"/>
    <w:rsid w:val="005E5462"/>
    <w:rsid w:val="005F0246"/>
    <w:rsid w:val="005F0C80"/>
    <w:rsid w:val="005F5BC3"/>
    <w:rsid w:val="005F5C26"/>
    <w:rsid w:val="005F5C4F"/>
    <w:rsid w:val="005F75B2"/>
    <w:rsid w:val="00601D2F"/>
    <w:rsid w:val="00603B11"/>
    <w:rsid w:val="00605F75"/>
    <w:rsid w:val="00613445"/>
    <w:rsid w:val="00613C68"/>
    <w:rsid w:val="006166A5"/>
    <w:rsid w:val="00617C45"/>
    <w:rsid w:val="00617F7D"/>
    <w:rsid w:val="00620127"/>
    <w:rsid w:val="006270C8"/>
    <w:rsid w:val="006344B3"/>
    <w:rsid w:val="0064367A"/>
    <w:rsid w:val="006443B4"/>
    <w:rsid w:val="00663C4D"/>
    <w:rsid w:val="0066423D"/>
    <w:rsid w:val="0067481B"/>
    <w:rsid w:val="00677F59"/>
    <w:rsid w:val="00680BE8"/>
    <w:rsid w:val="0068222F"/>
    <w:rsid w:val="006844BD"/>
    <w:rsid w:val="006910EF"/>
    <w:rsid w:val="00694127"/>
    <w:rsid w:val="00695D05"/>
    <w:rsid w:val="006A3858"/>
    <w:rsid w:val="006A3873"/>
    <w:rsid w:val="006B04A5"/>
    <w:rsid w:val="006B08E2"/>
    <w:rsid w:val="006C6414"/>
    <w:rsid w:val="006D1994"/>
    <w:rsid w:val="006E0451"/>
    <w:rsid w:val="006E054D"/>
    <w:rsid w:val="006E0E79"/>
    <w:rsid w:val="006E32B4"/>
    <w:rsid w:val="006E50BE"/>
    <w:rsid w:val="006E54DE"/>
    <w:rsid w:val="006E5909"/>
    <w:rsid w:val="006E72BF"/>
    <w:rsid w:val="006F0907"/>
    <w:rsid w:val="006F0E75"/>
    <w:rsid w:val="006F15D5"/>
    <w:rsid w:val="006F3744"/>
    <w:rsid w:val="006F4D08"/>
    <w:rsid w:val="006F5D05"/>
    <w:rsid w:val="00700268"/>
    <w:rsid w:val="00702E91"/>
    <w:rsid w:val="0070364B"/>
    <w:rsid w:val="007063CC"/>
    <w:rsid w:val="00706610"/>
    <w:rsid w:val="00710327"/>
    <w:rsid w:val="00710F65"/>
    <w:rsid w:val="007136B3"/>
    <w:rsid w:val="007224B3"/>
    <w:rsid w:val="00731260"/>
    <w:rsid w:val="00735184"/>
    <w:rsid w:val="00735625"/>
    <w:rsid w:val="007519C8"/>
    <w:rsid w:val="00757F0D"/>
    <w:rsid w:val="00763225"/>
    <w:rsid w:val="00763607"/>
    <w:rsid w:val="00763777"/>
    <w:rsid w:val="0077770C"/>
    <w:rsid w:val="007808A5"/>
    <w:rsid w:val="007824C5"/>
    <w:rsid w:val="007827EF"/>
    <w:rsid w:val="00784C0F"/>
    <w:rsid w:val="00786E65"/>
    <w:rsid w:val="00787D98"/>
    <w:rsid w:val="007916DD"/>
    <w:rsid w:val="0079179F"/>
    <w:rsid w:val="00791B6C"/>
    <w:rsid w:val="00794F91"/>
    <w:rsid w:val="00795EEE"/>
    <w:rsid w:val="00797E83"/>
    <w:rsid w:val="007A007B"/>
    <w:rsid w:val="007A2551"/>
    <w:rsid w:val="007A30E7"/>
    <w:rsid w:val="007A557C"/>
    <w:rsid w:val="007A55BD"/>
    <w:rsid w:val="007B371B"/>
    <w:rsid w:val="007B731D"/>
    <w:rsid w:val="007C1DA1"/>
    <w:rsid w:val="007C219B"/>
    <w:rsid w:val="007C4CDB"/>
    <w:rsid w:val="007C5601"/>
    <w:rsid w:val="007D0961"/>
    <w:rsid w:val="007D3A1C"/>
    <w:rsid w:val="007D54B8"/>
    <w:rsid w:val="007E1E22"/>
    <w:rsid w:val="007E5F1C"/>
    <w:rsid w:val="007F0812"/>
    <w:rsid w:val="007F0B9C"/>
    <w:rsid w:val="007F1DCC"/>
    <w:rsid w:val="007F354B"/>
    <w:rsid w:val="007F48ED"/>
    <w:rsid w:val="007F6CEF"/>
    <w:rsid w:val="007F7CA2"/>
    <w:rsid w:val="008006CF"/>
    <w:rsid w:val="00800BAE"/>
    <w:rsid w:val="008020D9"/>
    <w:rsid w:val="00802C6D"/>
    <w:rsid w:val="00802D7F"/>
    <w:rsid w:val="008072CA"/>
    <w:rsid w:val="008074F8"/>
    <w:rsid w:val="00810823"/>
    <w:rsid w:val="008116D0"/>
    <w:rsid w:val="00811D8E"/>
    <w:rsid w:val="0081330C"/>
    <w:rsid w:val="00813427"/>
    <w:rsid w:val="00813C81"/>
    <w:rsid w:val="00820C6B"/>
    <w:rsid w:val="00824219"/>
    <w:rsid w:val="00824C3A"/>
    <w:rsid w:val="00824EBE"/>
    <w:rsid w:val="00832D52"/>
    <w:rsid w:val="00836A91"/>
    <w:rsid w:val="00840480"/>
    <w:rsid w:val="00846892"/>
    <w:rsid w:val="0086019B"/>
    <w:rsid w:val="0086124C"/>
    <w:rsid w:val="00864F2C"/>
    <w:rsid w:val="00865669"/>
    <w:rsid w:val="008658EF"/>
    <w:rsid w:val="00867741"/>
    <w:rsid w:val="00870157"/>
    <w:rsid w:val="00870F01"/>
    <w:rsid w:val="00871409"/>
    <w:rsid w:val="00871D4F"/>
    <w:rsid w:val="00871F05"/>
    <w:rsid w:val="00882B1D"/>
    <w:rsid w:val="008857D3"/>
    <w:rsid w:val="00885866"/>
    <w:rsid w:val="00886923"/>
    <w:rsid w:val="00891171"/>
    <w:rsid w:val="00891FBA"/>
    <w:rsid w:val="008964D5"/>
    <w:rsid w:val="00897699"/>
    <w:rsid w:val="008A0CCD"/>
    <w:rsid w:val="008A3E7F"/>
    <w:rsid w:val="008A64A0"/>
    <w:rsid w:val="008B0899"/>
    <w:rsid w:val="008B4FC4"/>
    <w:rsid w:val="008B61F5"/>
    <w:rsid w:val="008C0C1C"/>
    <w:rsid w:val="008C1997"/>
    <w:rsid w:val="008C7F36"/>
    <w:rsid w:val="008D1CB3"/>
    <w:rsid w:val="008D6EFC"/>
    <w:rsid w:val="008D7D85"/>
    <w:rsid w:val="008E45F4"/>
    <w:rsid w:val="008F0FA0"/>
    <w:rsid w:val="008F6424"/>
    <w:rsid w:val="00900B09"/>
    <w:rsid w:val="0090185D"/>
    <w:rsid w:val="00902664"/>
    <w:rsid w:val="00903050"/>
    <w:rsid w:val="009055B3"/>
    <w:rsid w:val="00912DC9"/>
    <w:rsid w:val="009130CF"/>
    <w:rsid w:val="00920076"/>
    <w:rsid w:val="00920390"/>
    <w:rsid w:val="00922B4B"/>
    <w:rsid w:val="00923241"/>
    <w:rsid w:val="00923B8A"/>
    <w:rsid w:val="00924FDB"/>
    <w:rsid w:val="009271C5"/>
    <w:rsid w:val="00927813"/>
    <w:rsid w:val="00927D8F"/>
    <w:rsid w:val="0093022E"/>
    <w:rsid w:val="00934DED"/>
    <w:rsid w:val="00935C5D"/>
    <w:rsid w:val="00937D25"/>
    <w:rsid w:val="00942264"/>
    <w:rsid w:val="009457F4"/>
    <w:rsid w:val="009577F3"/>
    <w:rsid w:val="00960102"/>
    <w:rsid w:val="00966F48"/>
    <w:rsid w:val="00970061"/>
    <w:rsid w:val="009710DE"/>
    <w:rsid w:val="0097399C"/>
    <w:rsid w:val="0097501C"/>
    <w:rsid w:val="00975521"/>
    <w:rsid w:val="00977AA8"/>
    <w:rsid w:val="00982584"/>
    <w:rsid w:val="00985A7F"/>
    <w:rsid w:val="00986502"/>
    <w:rsid w:val="00986F16"/>
    <w:rsid w:val="00990AD6"/>
    <w:rsid w:val="00990E1F"/>
    <w:rsid w:val="009945BD"/>
    <w:rsid w:val="009973F6"/>
    <w:rsid w:val="009A1111"/>
    <w:rsid w:val="009A1D78"/>
    <w:rsid w:val="009A2185"/>
    <w:rsid w:val="009A44D0"/>
    <w:rsid w:val="009A461E"/>
    <w:rsid w:val="009A4C74"/>
    <w:rsid w:val="009B4F80"/>
    <w:rsid w:val="009B54E2"/>
    <w:rsid w:val="009C02AA"/>
    <w:rsid w:val="009C0552"/>
    <w:rsid w:val="009C1FAC"/>
    <w:rsid w:val="009C2B2E"/>
    <w:rsid w:val="009C52ED"/>
    <w:rsid w:val="009C57B8"/>
    <w:rsid w:val="009C683D"/>
    <w:rsid w:val="009C730E"/>
    <w:rsid w:val="009C7EEA"/>
    <w:rsid w:val="009D0BA7"/>
    <w:rsid w:val="009D2C0A"/>
    <w:rsid w:val="009D349D"/>
    <w:rsid w:val="009D4347"/>
    <w:rsid w:val="009D481E"/>
    <w:rsid w:val="009D7DAF"/>
    <w:rsid w:val="009E2164"/>
    <w:rsid w:val="009E3084"/>
    <w:rsid w:val="009E3D07"/>
    <w:rsid w:val="009E5252"/>
    <w:rsid w:val="009E5691"/>
    <w:rsid w:val="009F04B1"/>
    <w:rsid w:val="009F11B6"/>
    <w:rsid w:val="009F45AB"/>
    <w:rsid w:val="009F476A"/>
    <w:rsid w:val="009F6742"/>
    <w:rsid w:val="009F7DB7"/>
    <w:rsid w:val="009F7F4E"/>
    <w:rsid w:val="00A0267C"/>
    <w:rsid w:val="00A07500"/>
    <w:rsid w:val="00A10B1E"/>
    <w:rsid w:val="00A12371"/>
    <w:rsid w:val="00A1515B"/>
    <w:rsid w:val="00A20847"/>
    <w:rsid w:val="00A212B3"/>
    <w:rsid w:val="00A307F1"/>
    <w:rsid w:val="00A30FF5"/>
    <w:rsid w:val="00A311E4"/>
    <w:rsid w:val="00A322AE"/>
    <w:rsid w:val="00A329EA"/>
    <w:rsid w:val="00A366F8"/>
    <w:rsid w:val="00A36C2E"/>
    <w:rsid w:val="00A43389"/>
    <w:rsid w:val="00A47B3C"/>
    <w:rsid w:val="00A5046B"/>
    <w:rsid w:val="00A53541"/>
    <w:rsid w:val="00A54156"/>
    <w:rsid w:val="00A562BE"/>
    <w:rsid w:val="00A627BD"/>
    <w:rsid w:val="00A66C0B"/>
    <w:rsid w:val="00A70734"/>
    <w:rsid w:val="00A72477"/>
    <w:rsid w:val="00A74322"/>
    <w:rsid w:val="00A75838"/>
    <w:rsid w:val="00A84604"/>
    <w:rsid w:val="00A86F8C"/>
    <w:rsid w:val="00A8701E"/>
    <w:rsid w:val="00A9077E"/>
    <w:rsid w:val="00A90C26"/>
    <w:rsid w:val="00A91354"/>
    <w:rsid w:val="00A9268B"/>
    <w:rsid w:val="00A92FA4"/>
    <w:rsid w:val="00A9388A"/>
    <w:rsid w:val="00A948C5"/>
    <w:rsid w:val="00AA3AA9"/>
    <w:rsid w:val="00AA472C"/>
    <w:rsid w:val="00AA4862"/>
    <w:rsid w:val="00AA4C2B"/>
    <w:rsid w:val="00AA52A8"/>
    <w:rsid w:val="00AA5342"/>
    <w:rsid w:val="00AA7654"/>
    <w:rsid w:val="00AB11AE"/>
    <w:rsid w:val="00AB3C61"/>
    <w:rsid w:val="00AB7580"/>
    <w:rsid w:val="00AB782F"/>
    <w:rsid w:val="00AC11BC"/>
    <w:rsid w:val="00AC3702"/>
    <w:rsid w:val="00AC5378"/>
    <w:rsid w:val="00AC54ED"/>
    <w:rsid w:val="00AC57A3"/>
    <w:rsid w:val="00AC6CEC"/>
    <w:rsid w:val="00AC6D04"/>
    <w:rsid w:val="00AC7537"/>
    <w:rsid w:val="00AC7D39"/>
    <w:rsid w:val="00AD457D"/>
    <w:rsid w:val="00AE14FA"/>
    <w:rsid w:val="00AE63B7"/>
    <w:rsid w:val="00AE79C8"/>
    <w:rsid w:val="00AE7F63"/>
    <w:rsid w:val="00AF4C63"/>
    <w:rsid w:val="00AF66A3"/>
    <w:rsid w:val="00AF735F"/>
    <w:rsid w:val="00AF74A2"/>
    <w:rsid w:val="00B01230"/>
    <w:rsid w:val="00B05626"/>
    <w:rsid w:val="00B06C43"/>
    <w:rsid w:val="00B103A4"/>
    <w:rsid w:val="00B149EF"/>
    <w:rsid w:val="00B14CE5"/>
    <w:rsid w:val="00B14E59"/>
    <w:rsid w:val="00B202BB"/>
    <w:rsid w:val="00B21C5A"/>
    <w:rsid w:val="00B249B1"/>
    <w:rsid w:val="00B26F4B"/>
    <w:rsid w:val="00B2780E"/>
    <w:rsid w:val="00B321EE"/>
    <w:rsid w:val="00B322A9"/>
    <w:rsid w:val="00B327EA"/>
    <w:rsid w:val="00B373D4"/>
    <w:rsid w:val="00B434EC"/>
    <w:rsid w:val="00B44C5C"/>
    <w:rsid w:val="00B454B2"/>
    <w:rsid w:val="00B45ACE"/>
    <w:rsid w:val="00B46C6A"/>
    <w:rsid w:val="00B50868"/>
    <w:rsid w:val="00B52C8D"/>
    <w:rsid w:val="00B635A7"/>
    <w:rsid w:val="00B678FA"/>
    <w:rsid w:val="00B70364"/>
    <w:rsid w:val="00B75FFE"/>
    <w:rsid w:val="00B816BF"/>
    <w:rsid w:val="00B827A3"/>
    <w:rsid w:val="00B82F44"/>
    <w:rsid w:val="00B86953"/>
    <w:rsid w:val="00B87234"/>
    <w:rsid w:val="00B95101"/>
    <w:rsid w:val="00B9566A"/>
    <w:rsid w:val="00B959AD"/>
    <w:rsid w:val="00BA019D"/>
    <w:rsid w:val="00BA2B25"/>
    <w:rsid w:val="00BA4F03"/>
    <w:rsid w:val="00BB21F8"/>
    <w:rsid w:val="00BC0956"/>
    <w:rsid w:val="00BC16B3"/>
    <w:rsid w:val="00BC5458"/>
    <w:rsid w:val="00BD32E3"/>
    <w:rsid w:val="00BD3776"/>
    <w:rsid w:val="00BE0B0C"/>
    <w:rsid w:val="00BE5916"/>
    <w:rsid w:val="00BE6471"/>
    <w:rsid w:val="00BE686D"/>
    <w:rsid w:val="00BE7A65"/>
    <w:rsid w:val="00BF2D8E"/>
    <w:rsid w:val="00BF42BC"/>
    <w:rsid w:val="00C010C7"/>
    <w:rsid w:val="00C038D5"/>
    <w:rsid w:val="00C05A0D"/>
    <w:rsid w:val="00C06663"/>
    <w:rsid w:val="00C10F3A"/>
    <w:rsid w:val="00C144C6"/>
    <w:rsid w:val="00C160BC"/>
    <w:rsid w:val="00C21DAC"/>
    <w:rsid w:val="00C234A8"/>
    <w:rsid w:val="00C313E1"/>
    <w:rsid w:val="00C321BD"/>
    <w:rsid w:val="00C3337D"/>
    <w:rsid w:val="00C33412"/>
    <w:rsid w:val="00C33C6C"/>
    <w:rsid w:val="00C340B8"/>
    <w:rsid w:val="00C36A0D"/>
    <w:rsid w:val="00C3751A"/>
    <w:rsid w:val="00C41E34"/>
    <w:rsid w:val="00C52375"/>
    <w:rsid w:val="00C5246A"/>
    <w:rsid w:val="00C60E97"/>
    <w:rsid w:val="00C61BCF"/>
    <w:rsid w:val="00C64CCD"/>
    <w:rsid w:val="00C711B1"/>
    <w:rsid w:val="00C72069"/>
    <w:rsid w:val="00C748E2"/>
    <w:rsid w:val="00C75F60"/>
    <w:rsid w:val="00C76427"/>
    <w:rsid w:val="00C76CCD"/>
    <w:rsid w:val="00C85572"/>
    <w:rsid w:val="00C87BE0"/>
    <w:rsid w:val="00C92ABA"/>
    <w:rsid w:val="00C93807"/>
    <w:rsid w:val="00C95C34"/>
    <w:rsid w:val="00CA0350"/>
    <w:rsid w:val="00CA13A4"/>
    <w:rsid w:val="00CA50BD"/>
    <w:rsid w:val="00CA57D0"/>
    <w:rsid w:val="00CB0264"/>
    <w:rsid w:val="00CB28EA"/>
    <w:rsid w:val="00CB29E8"/>
    <w:rsid w:val="00CB2D9E"/>
    <w:rsid w:val="00CC4219"/>
    <w:rsid w:val="00CC4396"/>
    <w:rsid w:val="00CC6B76"/>
    <w:rsid w:val="00CC7AE7"/>
    <w:rsid w:val="00CD3A48"/>
    <w:rsid w:val="00CD4A3B"/>
    <w:rsid w:val="00CE60EC"/>
    <w:rsid w:val="00CE618F"/>
    <w:rsid w:val="00CE62F1"/>
    <w:rsid w:val="00CE6CD3"/>
    <w:rsid w:val="00CE7F51"/>
    <w:rsid w:val="00CF12C1"/>
    <w:rsid w:val="00CF3DB8"/>
    <w:rsid w:val="00CF6D40"/>
    <w:rsid w:val="00D00221"/>
    <w:rsid w:val="00D00EB9"/>
    <w:rsid w:val="00D02EC4"/>
    <w:rsid w:val="00D03A2A"/>
    <w:rsid w:val="00D058EE"/>
    <w:rsid w:val="00D061EC"/>
    <w:rsid w:val="00D0696B"/>
    <w:rsid w:val="00D0742C"/>
    <w:rsid w:val="00D11E49"/>
    <w:rsid w:val="00D14A10"/>
    <w:rsid w:val="00D20AF6"/>
    <w:rsid w:val="00D21853"/>
    <w:rsid w:val="00D22621"/>
    <w:rsid w:val="00D22C8B"/>
    <w:rsid w:val="00D24190"/>
    <w:rsid w:val="00D276E4"/>
    <w:rsid w:val="00D3236E"/>
    <w:rsid w:val="00D32FC3"/>
    <w:rsid w:val="00D4261D"/>
    <w:rsid w:val="00D46BE8"/>
    <w:rsid w:val="00D4725C"/>
    <w:rsid w:val="00D52651"/>
    <w:rsid w:val="00D52781"/>
    <w:rsid w:val="00D53145"/>
    <w:rsid w:val="00D60243"/>
    <w:rsid w:val="00D6035D"/>
    <w:rsid w:val="00D61774"/>
    <w:rsid w:val="00D646AC"/>
    <w:rsid w:val="00D72147"/>
    <w:rsid w:val="00D72F86"/>
    <w:rsid w:val="00D73C8B"/>
    <w:rsid w:val="00D7770C"/>
    <w:rsid w:val="00D80767"/>
    <w:rsid w:val="00D81C9A"/>
    <w:rsid w:val="00D82532"/>
    <w:rsid w:val="00D82622"/>
    <w:rsid w:val="00D83163"/>
    <w:rsid w:val="00D8497B"/>
    <w:rsid w:val="00D84A1C"/>
    <w:rsid w:val="00D8507A"/>
    <w:rsid w:val="00D93E41"/>
    <w:rsid w:val="00DA2973"/>
    <w:rsid w:val="00DA3672"/>
    <w:rsid w:val="00DA7D2E"/>
    <w:rsid w:val="00DB08A3"/>
    <w:rsid w:val="00DB1135"/>
    <w:rsid w:val="00DB55C3"/>
    <w:rsid w:val="00DB7CAB"/>
    <w:rsid w:val="00DC036D"/>
    <w:rsid w:val="00DC1F68"/>
    <w:rsid w:val="00DC4A38"/>
    <w:rsid w:val="00DC5C48"/>
    <w:rsid w:val="00DC5E7B"/>
    <w:rsid w:val="00DC6CD8"/>
    <w:rsid w:val="00DD529A"/>
    <w:rsid w:val="00DD5AC6"/>
    <w:rsid w:val="00DD62E4"/>
    <w:rsid w:val="00DE0BB3"/>
    <w:rsid w:val="00DE3417"/>
    <w:rsid w:val="00DE6108"/>
    <w:rsid w:val="00DF2779"/>
    <w:rsid w:val="00DF6C84"/>
    <w:rsid w:val="00DF75A5"/>
    <w:rsid w:val="00E00030"/>
    <w:rsid w:val="00E00D98"/>
    <w:rsid w:val="00E05B6E"/>
    <w:rsid w:val="00E06E49"/>
    <w:rsid w:val="00E0737B"/>
    <w:rsid w:val="00E0778F"/>
    <w:rsid w:val="00E103FF"/>
    <w:rsid w:val="00E11BE7"/>
    <w:rsid w:val="00E13483"/>
    <w:rsid w:val="00E152A0"/>
    <w:rsid w:val="00E162DC"/>
    <w:rsid w:val="00E27B08"/>
    <w:rsid w:val="00E43FFC"/>
    <w:rsid w:val="00E442C4"/>
    <w:rsid w:val="00E476A2"/>
    <w:rsid w:val="00E53D71"/>
    <w:rsid w:val="00E53FA7"/>
    <w:rsid w:val="00E54DF5"/>
    <w:rsid w:val="00E6096B"/>
    <w:rsid w:val="00E61788"/>
    <w:rsid w:val="00E6287D"/>
    <w:rsid w:val="00E6331D"/>
    <w:rsid w:val="00E63D86"/>
    <w:rsid w:val="00E6424B"/>
    <w:rsid w:val="00E7650C"/>
    <w:rsid w:val="00E8211B"/>
    <w:rsid w:val="00E829F6"/>
    <w:rsid w:val="00E838DE"/>
    <w:rsid w:val="00E85B43"/>
    <w:rsid w:val="00E87AE4"/>
    <w:rsid w:val="00E9010A"/>
    <w:rsid w:val="00E920D6"/>
    <w:rsid w:val="00E935C8"/>
    <w:rsid w:val="00E97EA8"/>
    <w:rsid w:val="00EA05A9"/>
    <w:rsid w:val="00EA0CEE"/>
    <w:rsid w:val="00EA29BA"/>
    <w:rsid w:val="00EA7498"/>
    <w:rsid w:val="00EB06CE"/>
    <w:rsid w:val="00EB0CC9"/>
    <w:rsid w:val="00EB712F"/>
    <w:rsid w:val="00EC01A9"/>
    <w:rsid w:val="00EC1352"/>
    <w:rsid w:val="00EC2C07"/>
    <w:rsid w:val="00EC37E1"/>
    <w:rsid w:val="00ED2B43"/>
    <w:rsid w:val="00ED5F27"/>
    <w:rsid w:val="00EE6887"/>
    <w:rsid w:val="00EF5AB9"/>
    <w:rsid w:val="00F008A3"/>
    <w:rsid w:val="00F00F0F"/>
    <w:rsid w:val="00F01301"/>
    <w:rsid w:val="00F13B09"/>
    <w:rsid w:val="00F14165"/>
    <w:rsid w:val="00F20535"/>
    <w:rsid w:val="00F24AF4"/>
    <w:rsid w:val="00F30C86"/>
    <w:rsid w:val="00F329E1"/>
    <w:rsid w:val="00F33256"/>
    <w:rsid w:val="00F35243"/>
    <w:rsid w:val="00F353D7"/>
    <w:rsid w:val="00F3631F"/>
    <w:rsid w:val="00F40293"/>
    <w:rsid w:val="00F408E5"/>
    <w:rsid w:val="00F44835"/>
    <w:rsid w:val="00F5074F"/>
    <w:rsid w:val="00F5266C"/>
    <w:rsid w:val="00F54E95"/>
    <w:rsid w:val="00F607DC"/>
    <w:rsid w:val="00F626AD"/>
    <w:rsid w:val="00F63173"/>
    <w:rsid w:val="00F6379F"/>
    <w:rsid w:val="00F649AD"/>
    <w:rsid w:val="00F70C92"/>
    <w:rsid w:val="00F746E7"/>
    <w:rsid w:val="00F748E6"/>
    <w:rsid w:val="00F7498C"/>
    <w:rsid w:val="00F75415"/>
    <w:rsid w:val="00F75729"/>
    <w:rsid w:val="00F77C4D"/>
    <w:rsid w:val="00F82DF7"/>
    <w:rsid w:val="00F87F4B"/>
    <w:rsid w:val="00F9047E"/>
    <w:rsid w:val="00F905F3"/>
    <w:rsid w:val="00F90D99"/>
    <w:rsid w:val="00F9335D"/>
    <w:rsid w:val="00F95AC9"/>
    <w:rsid w:val="00F96131"/>
    <w:rsid w:val="00F972E5"/>
    <w:rsid w:val="00FA16AD"/>
    <w:rsid w:val="00FA296A"/>
    <w:rsid w:val="00FA328E"/>
    <w:rsid w:val="00FA362B"/>
    <w:rsid w:val="00FA3825"/>
    <w:rsid w:val="00FA7A7A"/>
    <w:rsid w:val="00FB44C4"/>
    <w:rsid w:val="00FC3AF1"/>
    <w:rsid w:val="00FC3EEB"/>
    <w:rsid w:val="00FC466E"/>
    <w:rsid w:val="00FD1449"/>
    <w:rsid w:val="00FD3CEE"/>
    <w:rsid w:val="00FD644F"/>
    <w:rsid w:val="00FD668A"/>
    <w:rsid w:val="00FE1F03"/>
    <w:rsid w:val="00FE4289"/>
    <w:rsid w:val="00FE5623"/>
    <w:rsid w:val="00FE66D6"/>
    <w:rsid w:val="00FE7774"/>
    <w:rsid w:val="00FF0A87"/>
    <w:rsid w:val="00FF2300"/>
    <w:rsid w:val="00FF44E9"/>
    <w:rsid w:val="00FF5A16"/>
  </w:rsids>
  <m:mathPr>
    <m:mathFont m:val="Cambria Math"/>
    <m:brkBin m:val="before"/>
    <m:brkBinSub m:val="--"/>
    <m:smallFrac m:val="0"/>
    <m:dispDef/>
    <m:lMargin m:val="0"/>
    <m:rMargin m:val="0"/>
    <m:defJc m:val="centerGroup"/>
    <m:wrapIndent m:val="1440"/>
    <m:intLim m:val="subSup"/>
    <m:naryLim m:val="undOvr"/>
  </m:mathPr>
  <w:themeFontLang w:val="da-DK"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964D557"/>
  <w15:docId w15:val="{E8FA7A09-4F52-844C-BCB1-8D45C367DF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Roboto Light" w:eastAsia="Roboto Light" w:hAnsi="Roboto Light" w:cs="Times New Roman"/>
        <w:sz w:val="22"/>
        <w:szCs w:val="22"/>
        <w:lang w:val="en-US" w:eastAsia="en-US" w:bidi="ar-SA"/>
      </w:rPr>
    </w:rPrDefault>
    <w:pPrDefault>
      <w:pPr>
        <w:autoSpaceDN w:val="0"/>
        <w:spacing w:after="160" w:line="247"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pPr>
      <w:suppressAutoHyphens/>
      <w:spacing w:after="0" w:line="312" w:lineRule="auto"/>
    </w:pPr>
    <w:rPr>
      <w:rFonts w:cs="Arial"/>
      <w:sz w:val="20"/>
      <w:szCs w:val="18"/>
      <w:lang w:eastAsia="da-DK"/>
    </w:rPr>
  </w:style>
  <w:style w:type="paragraph" w:styleId="berschrift2">
    <w:name w:val="heading 2"/>
    <w:basedOn w:val="Standard"/>
    <w:next w:val="Standard"/>
    <w:uiPriority w:val="9"/>
    <w:semiHidden/>
    <w:unhideWhenUsed/>
    <w:qFormat/>
    <w:pPr>
      <w:spacing w:before="120"/>
      <w:outlineLvl w:val="1"/>
    </w:pPr>
    <w:rPr>
      <w:rFonts w:ascii="Roboto Bold" w:hAnsi="Roboto Bold"/>
      <w:sz w:val="21"/>
      <w:szCs w:val="21"/>
    </w:rPr>
  </w:style>
  <w:style w:type="paragraph" w:styleId="berschrift3">
    <w:name w:val="heading 3"/>
    <w:basedOn w:val="Standard"/>
    <w:next w:val="Standard"/>
    <w:uiPriority w:val="9"/>
    <w:semiHidden/>
    <w:unhideWhenUsed/>
    <w:qFormat/>
    <w:pPr>
      <w:spacing w:before="120" w:after="40"/>
      <w:outlineLvl w:val="2"/>
    </w:pPr>
    <w:rPr>
      <w:rFonts w:ascii="Roboto Medium" w:hAnsi="Roboto Medium"/>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pPr>
      <w:tabs>
        <w:tab w:val="center" w:pos="4986"/>
        <w:tab w:val="right" w:pos="9972"/>
      </w:tabs>
      <w:spacing w:line="240" w:lineRule="auto"/>
    </w:pPr>
  </w:style>
  <w:style w:type="character" w:customStyle="1" w:styleId="HeaderChar">
    <w:name w:val="Header Char"/>
    <w:basedOn w:val="Absatz-Standardschriftart"/>
  </w:style>
  <w:style w:type="paragraph" w:styleId="Fuzeile">
    <w:name w:val="footer"/>
    <w:basedOn w:val="Standard"/>
    <w:pPr>
      <w:tabs>
        <w:tab w:val="center" w:pos="4986"/>
        <w:tab w:val="right" w:pos="9972"/>
      </w:tabs>
      <w:spacing w:line="240" w:lineRule="auto"/>
    </w:pPr>
  </w:style>
  <w:style w:type="character" w:customStyle="1" w:styleId="FooterChar">
    <w:name w:val="Footer Char"/>
    <w:basedOn w:val="Absatz-Standardschriftart"/>
  </w:style>
  <w:style w:type="paragraph" w:customStyle="1" w:styleId="Footertext">
    <w:name w:val="Footer text"/>
    <w:basedOn w:val="Fuzeile"/>
    <w:pPr>
      <w:tabs>
        <w:tab w:val="left" w:pos="1134"/>
      </w:tabs>
    </w:pPr>
    <w:rPr>
      <w:color w:val="8997A4"/>
      <w:sz w:val="18"/>
      <w:szCs w:val="16"/>
    </w:rPr>
  </w:style>
  <w:style w:type="paragraph" w:styleId="StandardWeb">
    <w:name w:val="Normal (Web)"/>
    <w:basedOn w:val="Standard"/>
    <w:pPr>
      <w:spacing w:before="100" w:after="100" w:line="240" w:lineRule="auto"/>
    </w:pPr>
    <w:rPr>
      <w:rFonts w:ascii="Times New Roman" w:eastAsia="Times New Roman" w:hAnsi="Times New Roman" w:cs="Times New Roman"/>
      <w:sz w:val="24"/>
      <w:szCs w:val="24"/>
    </w:rPr>
  </w:style>
  <w:style w:type="character" w:customStyle="1" w:styleId="FootertextChar">
    <w:name w:val="Footer text Char"/>
    <w:basedOn w:val="FooterChar"/>
    <w:rPr>
      <w:rFonts w:ascii="Roboto Light" w:hAnsi="Roboto Light" w:cs="Arial"/>
      <w:color w:val="8997A4"/>
      <w:sz w:val="18"/>
      <w:szCs w:val="16"/>
    </w:rPr>
  </w:style>
  <w:style w:type="paragraph" w:styleId="Listenabsatz">
    <w:name w:val="List Paragraph"/>
    <w:basedOn w:val="Standard"/>
    <w:uiPriority w:val="34"/>
    <w:qFormat/>
    <w:pPr>
      <w:numPr>
        <w:numId w:val="1"/>
      </w:numPr>
      <w:spacing w:after="80"/>
    </w:pPr>
    <w:rPr>
      <w:rFonts w:cs="Times New Roman"/>
      <w:szCs w:val="20"/>
    </w:rPr>
  </w:style>
  <w:style w:type="character" w:styleId="Hyperlink">
    <w:name w:val="Hyperlink"/>
    <w:basedOn w:val="Absatz-Standardschriftart"/>
    <w:rPr>
      <w:color w:val="38AFD9"/>
      <w:u w:val="single"/>
    </w:rPr>
  </w:style>
  <w:style w:type="character" w:customStyle="1" w:styleId="Heading2Char">
    <w:name w:val="Heading 2 Char"/>
    <w:basedOn w:val="Absatz-Standardschriftart"/>
    <w:rPr>
      <w:rFonts w:ascii="Roboto Bold" w:hAnsi="Roboto Bold" w:cs="Arial"/>
      <w:sz w:val="21"/>
      <w:szCs w:val="21"/>
      <w:lang w:eastAsia="da-DK"/>
    </w:rPr>
  </w:style>
  <w:style w:type="paragraph" w:styleId="Zitat">
    <w:name w:val="Quote"/>
    <w:basedOn w:val="Standard"/>
    <w:next w:val="Standard"/>
    <w:pPr>
      <w:spacing w:before="80" w:after="80"/>
      <w:ind w:left="227"/>
      <w:contextualSpacing/>
    </w:pPr>
    <w:rPr>
      <w:i/>
      <w:iCs/>
    </w:rPr>
  </w:style>
  <w:style w:type="character" w:customStyle="1" w:styleId="QuoteChar">
    <w:name w:val="Quote Char"/>
    <w:basedOn w:val="Absatz-Standardschriftart"/>
    <w:rPr>
      <w:rFonts w:ascii="Roboto Light" w:hAnsi="Roboto Light" w:cs="Arial"/>
      <w:i/>
      <w:iCs/>
      <w:sz w:val="20"/>
      <w:szCs w:val="18"/>
      <w:lang w:eastAsia="da-DK"/>
    </w:rPr>
  </w:style>
  <w:style w:type="paragraph" w:styleId="Umschlagabsenderadresse">
    <w:name w:val="envelope return"/>
    <w:basedOn w:val="Standard"/>
    <w:pPr>
      <w:spacing w:line="180" w:lineRule="atLeast"/>
    </w:pPr>
    <w:rPr>
      <w:rFonts w:ascii="Roboto Bold" w:eastAsia="Times New Roman" w:hAnsi="Roboto Bold" w:cs="Times New Roman"/>
      <w:color w:val="28313F"/>
      <w:kern w:val="3"/>
      <w:sz w:val="14"/>
      <w:szCs w:val="25"/>
      <w:lang w:val="da-DK" w:bidi="th-TH"/>
    </w:rPr>
  </w:style>
  <w:style w:type="paragraph" w:customStyle="1" w:styleId="Tabletext">
    <w:name w:val="Table text"/>
    <w:basedOn w:val="Standard"/>
  </w:style>
  <w:style w:type="character" w:customStyle="1" w:styleId="Heading3Char">
    <w:name w:val="Heading 3 Char"/>
    <w:basedOn w:val="Absatz-Standardschriftart"/>
    <w:rPr>
      <w:rFonts w:ascii="Roboto Medium" w:hAnsi="Roboto Medium" w:cs="Arial"/>
      <w:sz w:val="20"/>
      <w:szCs w:val="18"/>
      <w:lang w:eastAsia="da-DK"/>
    </w:rPr>
  </w:style>
  <w:style w:type="character" w:customStyle="1" w:styleId="TabletextChar">
    <w:name w:val="Table text Char"/>
    <w:basedOn w:val="Absatz-Standardschriftart"/>
    <w:rPr>
      <w:rFonts w:ascii="Roboto Light" w:hAnsi="Roboto Light" w:cs="Arial"/>
      <w:sz w:val="20"/>
      <w:szCs w:val="18"/>
      <w:lang w:eastAsia="da-DK"/>
    </w:rPr>
  </w:style>
  <w:style w:type="character" w:styleId="Kommentarzeichen">
    <w:name w:val="annotation reference"/>
    <w:basedOn w:val="Absatz-Standardschriftart"/>
    <w:uiPriority w:val="99"/>
    <w:rPr>
      <w:sz w:val="16"/>
      <w:szCs w:val="16"/>
    </w:rPr>
  </w:style>
  <w:style w:type="paragraph" w:styleId="Kommentartext">
    <w:name w:val="annotation text"/>
    <w:basedOn w:val="Standard"/>
    <w:uiPriority w:val="99"/>
    <w:pPr>
      <w:spacing w:line="240" w:lineRule="auto"/>
    </w:pPr>
    <w:rPr>
      <w:szCs w:val="20"/>
    </w:rPr>
  </w:style>
  <w:style w:type="character" w:customStyle="1" w:styleId="CommentTextChar">
    <w:name w:val="Comment Text Char"/>
    <w:basedOn w:val="Absatz-Standardschriftart"/>
    <w:uiPriority w:val="99"/>
    <w:rPr>
      <w:rFonts w:cs="Arial"/>
      <w:sz w:val="20"/>
      <w:szCs w:val="20"/>
      <w:lang w:eastAsia="da-DK"/>
    </w:rPr>
  </w:style>
  <w:style w:type="paragraph" w:styleId="Kommentarthema">
    <w:name w:val="annotation subject"/>
    <w:basedOn w:val="Kommentartext"/>
    <w:next w:val="Kommentartext"/>
    <w:rPr>
      <w:b/>
      <w:bCs/>
    </w:rPr>
  </w:style>
  <w:style w:type="character" w:customStyle="1" w:styleId="CommentSubjectChar">
    <w:name w:val="Comment Subject Char"/>
    <w:basedOn w:val="CommentTextChar"/>
    <w:rPr>
      <w:rFonts w:cs="Arial"/>
      <w:b/>
      <w:bCs/>
      <w:sz w:val="20"/>
      <w:szCs w:val="20"/>
      <w:lang w:eastAsia="da-DK"/>
    </w:rPr>
  </w:style>
  <w:style w:type="character" w:styleId="Fett">
    <w:name w:val="Strong"/>
    <w:basedOn w:val="Absatz-Standardschriftart"/>
    <w:rPr>
      <w:b/>
      <w:bCs/>
    </w:rPr>
  </w:style>
  <w:style w:type="numbering" w:customStyle="1" w:styleId="LFO3">
    <w:name w:val="LFO3"/>
    <w:basedOn w:val="KeineListe"/>
    <w:pPr>
      <w:numPr>
        <w:numId w:val="1"/>
      </w:numPr>
    </w:pPr>
  </w:style>
  <w:style w:type="character" w:styleId="NichtaufgelsteErwhnung">
    <w:name w:val="Unresolved Mention"/>
    <w:basedOn w:val="Absatz-Standardschriftart"/>
    <w:uiPriority w:val="99"/>
    <w:semiHidden/>
    <w:unhideWhenUsed/>
    <w:rsid w:val="00E00D98"/>
    <w:rPr>
      <w:color w:val="605E5C"/>
      <w:shd w:val="clear" w:color="auto" w:fill="E1DFDD"/>
    </w:rPr>
  </w:style>
  <w:style w:type="table" w:styleId="Tabellenraster">
    <w:name w:val="Table Grid"/>
    <w:basedOn w:val="NormaleTabelle"/>
    <w:uiPriority w:val="39"/>
    <w:rsid w:val="0017180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eschriftung">
    <w:name w:val="caption"/>
    <w:basedOn w:val="Standard"/>
    <w:next w:val="Standard"/>
    <w:uiPriority w:val="35"/>
    <w:unhideWhenUsed/>
    <w:qFormat/>
    <w:rsid w:val="00C33412"/>
    <w:pPr>
      <w:spacing w:after="200" w:line="240" w:lineRule="auto"/>
    </w:pPr>
    <w:rPr>
      <w:i/>
      <w:iCs/>
      <w:color w:val="8997A4" w:themeColor="text2"/>
      <w:sz w:val="18"/>
    </w:rPr>
  </w:style>
  <w:style w:type="paragraph" w:styleId="berarbeitung">
    <w:name w:val="Revision"/>
    <w:hidden/>
    <w:uiPriority w:val="99"/>
    <w:semiHidden/>
    <w:rsid w:val="00977AA8"/>
    <w:pPr>
      <w:autoSpaceDN/>
      <w:spacing w:after="0" w:line="240" w:lineRule="auto"/>
    </w:pPr>
    <w:rPr>
      <w:rFonts w:cs="Arial"/>
      <w:sz w:val="20"/>
      <w:szCs w:val="18"/>
      <w:lang w:eastAsia="da-DK"/>
    </w:rPr>
  </w:style>
  <w:style w:type="numbering" w:customStyle="1" w:styleId="Importeretformat1">
    <w:name w:val="Importeret format 1"/>
    <w:rsid w:val="00E838DE"/>
    <w:pPr>
      <w:numPr>
        <w:numId w:val="3"/>
      </w:numPr>
    </w:pPr>
  </w:style>
  <w:style w:type="character" w:customStyle="1" w:styleId="normaltextrun">
    <w:name w:val="normaltextrun"/>
    <w:basedOn w:val="Absatz-Standardschriftart"/>
    <w:rsid w:val="005C64E8"/>
  </w:style>
  <w:style w:type="character" w:customStyle="1" w:styleId="eop">
    <w:name w:val="eop"/>
    <w:basedOn w:val="Absatz-Standardschriftart"/>
    <w:rsid w:val="00824219"/>
  </w:style>
  <w:style w:type="character" w:styleId="BesuchterLink">
    <w:name w:val="FollowedHyperlink"/>
    <w:basedOn w:val="Absatz-Standardschriftart"/>
    <w:uiPriority w:val="99"/>
    <w:semiHidden/>
    <w:unhideWhenUsed/>
    <w:rsid w:val="0045002A"/>
    <w:rPr>
      <w:color w:val="38AFD9"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1338852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ml-eu.globenewswire.com/Resource/Download/18bd4950-423b-489e-80e0-477e1076fadc"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press-n-relations.amid-pr.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Nilfisk Color-theme">
      <a:dk1>
        <a:srgbClr val="28313F"/>
      </a:dk1>
      <a:lt1>
        <a:srgbClr val="FFFFFF"/>
      </a:lt1>
      <a:dk2>
        <a:srgbClr val="8997A4"/>
      </a:dk2>
      <a:lt2>
        <a:srgbClr val="B3BBC5"/>
      </a:lt2>
      <a:accent1>
        <a:srgbClr val="6194AA"/>
      </a:accent1>
      <a:accent2>
        <a:srgbClr val="2496BE"/>
      </a:accent2>
      <a:accent3>
        <a:srgbClr val="38AFD9"/>
      </a:accent3>
      <a:accent4>
        <a:srgbClr val="38A8B4"/>
      </a:accent4>
      <a:accent5>
        <a:srgbClr val="68C18B"/>
      </a:accent5>
      <a:accent6>
        <a:srgbClr val="F47358"/>
      </a:accent6>
      <a:hlink>
        <a:srgbClr val="38AFD9"/>
      </a:hlink>
      <a:folHlink>
        <a:srgbClr val="38AFD9"/>
      </a:folHlink>
    </a:clrScheme>
    <a:fontScheme name="Nilfisk">
      <a:majorFont>
        <a:latin typeface="Roboto Bold"/>
        <a:ea typeface=""/>
        <a:cs typeface=""/>
      </a:majorFont>
      <a:minorFont>
        <a:latin typeface="Roboto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08823D7-C8F0-4408-8CFA-84D9FF4B99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900</Words>
  <Characters>5671</Characters>
  <Application>Microsoft Office Word</Application>
  <DocSecurity>0</DocSecurity>
  <Lines>47</Lines>
  <Paragraphs>13</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6558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Allan Joergensen</dc:creator>
  <cp:keywords/>
  <dc:description/>
  <cp:lastModifiedBy>Monika Nyendick</cp:lastModifiedBy>
  <cp:revision>14</cp:revision>
  <cp:lastPrinted>2023-02-23T11:52:00Z</cp:lastPrinted>
  <dcterms:created xsi:type="dcterms:W3CDTF">2023-02-23T14:27:00Z</dcterms:created>
  <dcterms:modified xsi:type="dcterms:W3CDTF">2023-02-24T10:24:00Z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af657d4-2045-4871-9872-e323e3545d60_Enabled">
    <vt:lpwstr>true</vt:lpwstr>
  </property>
  <property fmtid="{D5CDD505-2E9C-101B-9397-08002B2CF9AE}" pid="3" name="MSIP_Label_8af657d4-2045-4871-9872-e323e3545d60_SetDate">
    <vt:lpwstr>2022-05-05T09:37:35Z</vt:lpwstr>
  </property>
  <property fmtid="{D5CDD505-2E9C-101B-9397-08002B2CF9AE}" pid="4" name="MSIP_Label_8af657d4-2045-4871-9872-e323e3545d60_Method">
    <vt:lpwstr>Standard</vt:lpwstr>
  </property>
  <property fmtid="{D5CDD505-2E9C-101B-9397-08002B2CF9AE}" pid="5" name="MSIP_Label_8af657d4-2045-4871-9872-e323e3545d60_Name">
    <vt:lpwstr>Open sublabel</vt:lpwstr>
  </property>
  <property fmtid="{D5CDD505-2E9C-101B-9397-08002B2CF9AE}" pid="6" name="MSIP_Label_8af657d4-2045-4871-9872-e323e3545d60_SiteId">
    <vt:lpwstr>753c5d99-05be-4237-b4c5-fdb2e6b32ab2</vt:lpwstr>
  </property>
  <property fmtid="{D5CDD505-2E9C-101B-9397-08002B2CF9AE}" pid="7" name="MSIP_Label_8af657d4-2045-4871-9872-e323e3545d60_ActionId">
    <vt:lpwstr>56e76cdc-96ec-4046-8cef-216e3bb09ff1</vt:lpwstr>
  </property>
  <property fmtid="{D5CDD505-2E9C-101B-9397-08002B2CF9AE}" pid="8" name="MSIP_Label_8af657d4-2045-4871-9872-e323e3545d60_ContentBits">
    <vt:lpwstr>0</vt:lpwstr>
  </property>
</Properties>
</file>