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1EFFB" w14:textId="77777777" w:rsidR="00651C80" w:rsidRPr="00CD7D0B" w:rsidRDefault="00651C80" w:rsidP="00CD7D0B">
      <w:pPr>
        <w:spacing w:line="288" w:lineRule="auto"/>
        <w:rPr>
          <w:rFonts w:ascii="Arial" w:hAnsi="Arial"/>
          <w:color w:val="28313F" w:themeColor="text1"/>
          <w:sz w:val="21"/>
          <w:szCs w:val="21"/>
        </w:rPr>
      </w:pPr>
      <w:r w:rsidRPr="00CD7D0B">
        <w:rPr>
          <w:rFonts w:ascii="Arial" w:hAnsi="Arial"/>
          <w:color w:val="28313F" w:themeColor="text1"/>
          <w:sz w:val="21"/>
          <w:szCs w:val="21"/>
        </w:rPr>
        <w:t>Presseinformation</w:t>
      </w:r>
    </w:p>
    <w:p w14:paraId="3F9033C5" w14:textId="77777777" w:rsidR="00651C80" w:rsidRPr="00CD7D0B" w:rsidRDefault="00651C80" w:rsidP="00CD7D0B">
      <w:pPr>
        <w:spacing w:line="288" w:lineRule="auto"/>
        <w:rPr>
          <w:rFonts w:ascii="Arial" w:hAnsi="Arial"/>
          <w:color w:val="28313F" w:themeColor="text1"/>
          <w:sz w:val="21"/>
          <w:szCs w:val="21"/>
        </w:rPr>
      </w:pPr>
      <w:r w:rsidRPr="00CD7D0B">
        <w:rPr>
          <w:rFonts w:ascii="Arial" w:hAnsi="Arial"/>
          <w:color w:val="28313F" w:themeColor="text1"/>
          <w:sz w:val="21"/>
          <w:szCs w:val="21"/>
        </w:rPr>
        <w:tab/>
      </w:r>
    </w:p>
    <w:p w14:paraId="1A1EE044" w14:textId="32F2AEA7" w:rsidR="00651C80" w:rsidRPr="00CD7D0B" w:rsidRDefault="00651C80" w:rsidP="00CD7D0B">
      <w:pPr>
        <w:spacing w:line="288" w:lineRule="auto"/>
        <w:rPr>
          <w:rFonts w:ascii="Arial" w:hAnsi="Arial"/>
          <w:color w:val="28313F" w:themeColor="text1"/>
          <w:szCs w:val="20"/>
        </w:rPr>
      </w:pPr>
      <w:r w:rsidRPr="00CD7D0B">
        <w:rPr>
          <w:rFonts w:ascii="Arial" w:hAnsi="Arial"/>
          <w:color w:val="28313F" w:themeColor="text1"/>
          <w:szCs w:val="20"/>
        </w:rPr>
        <w:t xml:space="preserve">Bellenberg, </w:t>
      </w:r>
      <w:r w:rsidR="003A7F90" w:rsidRPr="00CD7D0B">
        <w:rPr>
          <w:rFonts w:ascii="Arial" w:hAnsi="Arial"/>
          <w:color w:val="28313F" w:themeColor="text1"/>
          <w:szCs w:val="20"/>
        </w:rPr>
        <w:t>2</w:t>
      </w:r>
      <w:r w:rsidR="00B718B4">
        <w:rPr>
          <w:rFonts w:ascii="Arial" w:hAnsi="Arial"/>
          <w:color w:val="28313F" w:themeColor="text1"/>
          <w:szCs w:val="20"/>
        </w:rPr>
        <w:t>2</w:t>
      </w:r>
      <w:r w:rsidR="00CC5286" w:rsidRPr="00CD7D0B">
        <w:rPr>
          <w:rFonts w:ascii="Arial" w:hAnsi="Arial"/>
          <w:color w:val="28313F" w:themeColor="text1"/>
          <w:szCs w:val="20"/>
        </w:rPr>
        <w:t>.</w:t>
      </w:r>
      <w:r w:rsidR="00BC4044" w:rsidRPr="00CD7D0B">
        <w:rPr>
          <w:rFonts w:ascii="Arial" w:hAnsi="Arial"/>
          <w:color w:val="28313F" w:themeColor="text1"/>
          <w:szCs w:val="20"/>
        </w:rPr>
        <w:t xml:space="preserve"> </w:t>
      </w:r>
      <w:r w:rsidR="005D520A" w:rsidRPr="00CD7D0B">
        <w:rPr>
          <w:rFonts w:ascii="Arial" w:hAnsi="Arial"/>
          <w:color w:val="28313F" w:themeColor="text1"/>
          <w:szCs w:val="20"/>
        </w:rPr>
        <w:t xml:space="preserve">April </w:t>
      </w:r>
      <w:r w:rsidR="000D63F4" w:rsidRPr="00CD7D0B">
        <w:rPr>
          <w:rFonts w:ascii="Arial" w:hAnsi="Arial"/>
          <w:color w:val="28313F" w:themeColor="text1"/>
          <w:szCs w:val="20"/>
        </w:rPr>
        <w:t>202</w:t>
      </w:r>
      <w:r w:rsidR="00B177FE" w:rsidRPr="00CD7D0B">
        <w:rPr>
          <w:rFonts w:ascii="Arial" w:hAnsi="Arial"/>
          <w:color w:val="28313F" w:themeColor="text1"/>
          <w:szCs w:val="20"/>
        </w:rPr>
        <w:t>6</w:t>
      </w:r>
    </w:p>
    <w:p w14:paraId="48968376" w14:textId="77777777" w:rsidR="00D53D89" w:rsidRPr="00CD7D0B" w:rsidRDefault="00D53D89" w:rsidP="00CD7D0B">
      <w:pPr>
        <w:spacing w:line="288" w:lineRule="auto"/>
        <w:rPr>
          <w:rFonts w:ascii="Arial" w:hAnsi="Arial"/>
          <w:b/>
          <w:color w:val="28313F" w:themeColor="text1"/>
          <w:sz w:val="26"/>
          <w:szCs w:val="26"/>
        </w:rPr>
      </w:pPr>
      <w:bookmarkStart w:id="0" w:name="OLE_LINK2"/>
    </w:p>
    <w:p w14:paraId="6791FBFE" w14:textId="160FBC22" w:rsidR="00D53D89" w:rsidRPr="00D53D89" w:rsidRDefault="00D53D89" w:rsidP="00D53D89">
      <w:pPr>
        <w:spacing w:line="288" w:lineRule="auto"/>
        <w:rPr>
          <w:rFonts w:ascii="Arial" w:hAnsi="Arial"/>
          <w:b/>
          <w:bCs/>
          <w:sz w:val="26"/>
          <w:szCs w:val="26"/>
        </w:rPr>
      </w:pPr>
      <w:bookmarkStart w:id="1" w:name="OLE_LINK1"/>
      <w:r w:rsidRPr="00D53D89">
        <w:rPr>
          <w:rFonts w:ascii="Arial" w:hAnsi="Arial"/>
          <w:b/>
          <w:bCs/>
          <w:sz w:val="26"/>
          <w:szCs w:val="26"/>
        </w:rPr>
        <w:t xml:space="preserve">Nilfisk </w:t>
      </w:r>
      <w:r w:rsidR="00F90A4B">
        <w:rPr>
          <w:rFonts w:ascii="Arial" w:hAnsi="Arial"/>
          <w:b/>
          <w:bCs/>
          <w:sz w:val="26"/>
          <w:szCs w:val="26"/>
        </w:rPr>
        <w:t>schlägt</w:t>
      </w:r>
      <w:r w:rsidRPr="00D53D89">
        <w:rPr>
          <w:rFonts w:ascii="Arial" w:hAnsi="Arial"/>
          <w:b/>
          <w:bCs/>
          <w:sz w:val="26"/>
          <w:szCs w:val="26"/>
        </w:rPr>
        <w:t xml:space="preserve"> als Teil von Freudenberg</w:t>
      </w:r>
      <w:r w:rsidR="00F90A4B">
        <w:rPr>
          <w:rFonts w:ascii="Arial" w:hAnsi="Arial"/>
          <w:b/>
          <w:bCs/>
          <w:sz w:val="26"/>
          <w:szCs w:val="26"/>
        </w:rPr>
        <w:t xml:space="preserve"> ein neues </w:t>
      </w:r>
      <w:r w:rsidR="000C09BE">
        <w:rPr>
          <w:rFonts w:ascii="Arial" w:hAnsi="Arial"/>
          <w:b/>
          <w:bCs/>
          <w:sz w:val="26"/>
          <w:szCs w:val="26"/>
        </w:rPr>
        <w:br/>
      </w:r>
      <w:r w:rsidR="00F90A4B">
        <w:rPr>
          <w:rFonts w:ascii="Arial" w:hAnsi="Arial"/>
          <w:b/>
          <w:bCs/>
          <w:sz w:val="26"/>
          <w:szCs w:val="26"/>
        </w:rPr>
        <w:t>Kapit</w:t>
      </w:r>
      <w:r w:rsidR="002352F7">
        <w:rPr>
          <w:rFonts w:ascii="Arial" w:hAnsi="Arial"/>
          <w:b/>
          <w:bCs/>
          <w:sz w:val="26"/>
          <w:szCs w:val="26"/>
        </w:rPr>
        <w:t>e</w:t>
      </w:r>
      <w:r w:rsidR="00F90A4B">
        <w:rPr>
          <w:rFonts w:ascii="Arial" w:hAnsi="Arial"/>
          <w:b/>
          <w:bCs/>
          <w:sz w:val="26"/>
          <w:szCs w:val="26"/>
        </w:rPr>
        <w:t>l auf</w:t>
      </w:r>
    </w:p>
    <w:p w14:paraId="459DF182" w14:textId="77777777" w:rsidR="00EB37A0" w:rsidRPr="00CD7D0B" w:rsidRDefault="00EB37A0" w:rsidP="00CD7D0B">
      <w:pPr>
        <w:spacing w:line="288" w:lineRule="auto"/>
        <w:rPr>
          <w:rFonts w:ascii="Arial" w:hAnsi="Arial"/>
          <w:b/>
          <w:color w:val="28313F" w:themeColor="text1"/>
        </w:rPr>
      </w:pPr>
    </w:p>
    <w:p w14:paraId="502DA5BE" w14:textId="373EA900" w:rsidR="00D53D89" w:rsidRPr="00D53D89" w:rsidRDefault="00D53D89" w:rsidP="00D53D89">
      <w:pPr>
        <w:spacing w:line="288" w:lineRule="auto"/>
        <w:rPr>
          <w:rFonts w:ascii="Arial" w:hAnsi="Arial"/>
          <w:b/>
          <w:bCs/>
          <w:color w:val="28313F" w:themeColor="text1"/>
        </w:rPr>
      </w:pPr>
      <w:r w:rsidRPr="00D53D89">
        <w:rPr>
          <w:rFonts w:ascii="Arial" w:hAnsi="Arial"/>
          <w:b/>
          <w:bCs/>
          <w:color w:val="28313F" w:themeColor="text1"/>
        </w:rPr>
        <w:t xml:space="preserve">Mit dem Abschluss des </w:t>
      </w:r>
      <w:r w:rsidR="00797EB4">
        <w:rPr>
          <w:rFonts w:ascii="Arial" w:hAnsi="Arial"/>
          <w:b/>
          <w:bCs/>
          <w:color w:val="28313F" w:themeColor="text1"/>
        </w:rPr>
        <w:t xml:space="preserve">öffentlichen </w:t>
      </w:r>
      <w:r w:rsidRPr="00D53D89">
        <w:rPr>
          <w:rFonts w:ascii="Arial" w:hAnsi="Arial"/>
          <w:b/>
          <w:bCs/>
          <w:color w:val="28313F" w:themeColor="text1"/>
        </w:rPr>
        <w:t xml:space="preserve">Übernahmeangebots ist Nilfisk seit dem 15. April 2026 </w:t>
      </w:r>
      <w:r w:rsidR="008977AE">
        <w:rPr>
          <w:rFonts w:ascii="Arial" w:hAnsi="Arial"/>
          <w:b/>
          <w:bCs/>
          <w:color w:val="28313F" w:themeColor="text1"/>
        </w:rPr>
        <w:t xml:space="preserve">ein </w:t>
      </w:r>
      <w:r w:rsidRPr="00D53D89">
        <w:rPr>
          <w:rFonts w:ascii="Arial" w:hAnsi="Arial"/>
          <w:b/>
          <w:bCs/>
          <w:color w:val="28313F" w:themeColor="text1"/>
        </w:rPr>
        <w:t xml:space="preserve">Teil von Freudenberg Home and </w:t>
      </w:r>
      <w:proofErr w:type="spellStart"/>
      <w:r w:rsidRPr="00D53D89">
        <w:rPr>
          <w:rFonts w:ascii="Arial" w:hAnsi="Arial"/>
          <w:b/>
          <w:bCs/>
          <w:color w:val="28313F" w:themeColor="text1"/>
        </w:rPr>
        <w:t>Cleaning</w:t>
      </w:r>
      <w:proofErr w:type="spellEnd"/>
      <w:r w:rsidRPr="00D53D89">
        <w:rPr>
          <w:rFonts w:ascii="Arial" w:hAnsi="Arial"/>
          <w:b/>
          <w:bCs/>
          <w:color w:val="28313F" w:themeColor="text1"/>
        </w:rPr>
        <w:t xml:space="preserve"> Solutions. Die neue Unternehmenszugehörigkeit eröffnet der starken Marktposition des Reinigungsgeräteherstellers zusätzliche Perspektiven für ein beschleunigtes globales Wachstum und die strategische Weiterentwicklung. Dabei verbindet Nilfisk seine bewährten Stärken mit der Größe, industriellen Skalierung und langfristig ausgerichteten Eigentümerstrategie von Freudenberg.</w:t>
      </w:r>
    </w:p>
    <w:p w14:paraId="023C4690" w14:textId="77777777" w:rsidR="00D53D89" w:rsidRPr="00D53D89" w:rsidRDefault="00D53D89" w:rsidP="00D53D89">
      <w:pPr>
        <w:spacing w:line="288" w:lineRule="auto"/>
        <w:rPr>
          <w:rFonts w:ascii="Arial" w:hAnsi="Arial"/>
          <w:color w:val="28313F" w:themeColor="text1"/>
        </w:rPr>
      </w:pPr>
    </w:p>
    <w:p w14:paraId="5D6BC24D" w14:textId="77777777"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„Für Nilfisk ist dies ein bedeutender Meilenstein. In einem strukturierten Prozess haben wir mit Freudenberg einen starken, langfristig orientierten Eigentümer gewonnen – einen Industriekonzern, der über die notwendige Größe, Stabilität und strategische Perspektive verfügt, um unsere zukünftige Entwicklung zu unterstützen“, sagt Jon Sintorn, CEO von Nilfisk.</w:t>
      </w:r>
    </w:p>
    <w:p w14:paraId="0A09E277" w14:textId="77777777" w:rsidR="00D53D89" w:rsidRPr="00D53D89" w:rsidRDefault="00D53D89" w:rsidP="00D53D89">
      <w:pPr>
        <w:spacing w:line="288" w:lineRule="auto"/>
        <w:rPr>
          <w:rFonts w:ascii="Arial" w:hAnsi="Arial"/>
          <w:color w:val="28313F" w:themeColor="text1"/>
        </w:rPr>
      </w:pPr>
    </w:p>
    <w:p w14:paraId="38419538" w14:textId="77777777"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Gemeinsam decken Nilfisk und Freudenberg die zentralen Segmente des professionellen Reinigungsmarktes ab. Das kombinierte Portfolio vereint leistungsstarke Reinigungsmaschinen mit hoher Kompetenz im Bereich manueller Reinigungslösungen.</w:t>
      </w:r>
    </w:p>
    <w:p w14:paraId="470662B4" w14:textId="77777777" w:rsidR="00D53D89" w:rsidRPr="00D53D89" w:rsidRDefault="00D53D89" w:rsidP="00D53D89">
      <w:pPr>
        <w:spacing w:line="288" w:lineRule="auto"/>
        <w:rPr>
          <w:rFonts w:ascii="Arial" w:hAnsi="Arial"/>
          <w:color w:val="28313F" w:themeColor="text1"/>
        </w:rPr>
      </w:pPr>
    </w:p>
    <w:p w14:paraId="5B0579AB" w14:textId="77777777"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 xml:space="preserve">„Mit der Übernahme von Nilfisk stärken wir unsere Position sowohl bei professionellen Reinigungsmaschinen als auch bei innovativen manuellen Systemen. So entsteht ein klar positionierter Anbieter, der seine Kunden mit ganzheitlichen und leistungsfähigen Lösungen unterstützt. Unser Ziel ist es, die jeweiligen Stärken beider Unternehmen gezielt weiterzuentwickeln“, so Karin Overbeck, CEO von Freudenberg Home and </w:t>
      </w:r>
      <w:proofErr w:type="spellStart"/>
      <w:r w:rsidRPr="00D53D89">
        <w:rPr>
          <w:rFonts w:ascii="Arial" w:hAnsi="Arial"/>
          <w:color w:val="28313F" w:themeColor="text1"/>
        </w:rPr>
        <w:t>Cleaning</w:t>
      </w:r>
      <w:proofErr w:type="spellEnd"/>
      <w:r w:rsidRPr="00D53D89">
        <w:rPr>
          <w:rFonts w:ascii="Arial" w:hAnsi="Arial"/>
          <w:color w:val="28313F" w:themeColor="text1"/>
        </w:rPr>
        <w:t xml:space="preserve"> Solutions.</w:t>
      </w:r>
    </w:p>
    <w:p w14:paraId="7C196CA2" w14:textId="77777777" w:rsidR="00D53D89" w:rsidRPr="00D53D89" w:rsidRDefault="00D53D89" w:rsidP="00D53D89">
      <w:pPr>
        <w:spacing w:line="288" w:lineRule="auto"/>
        <w:rPr>
          <w:rFonts w:ascii="Arial" w:hAnsi="Arial"/>
          <w:color w:val="28313F" w:themeColor="text1"/>
        </w:rPr>
      </w:pPr>
    </w:p>
    <w:p w14:paraId="7669890C" w14:textId="79E642BB" w:rsidR="00D53D89" w:rsidRPr="00D376EA" w:rsidRDefault="00D53D89" w:rsidP="00D53D89">
      <w:pPr>
        <w:spacing w:line="288" w:lineRule="auto"/>
        <w:rPr>
          <w:rFonts w:ascii="Arial" w:hAnsi="Arial"/>
          <w:b/>
          <w:bCs/>
          <w:color w:val="28313F" w:themeColor="text1"/>
        </w:rPr>
      </w:pPr>
      <w:r w:rsidRPr="00D376EA">
        <w:rPr>
          <w:rFonts w:ascii="Arial" w:hAnsi="Arial"/>
          <w:b/>
          <w:bCs/>
          <w:color w:val="28313F" w:themeColor="text1"/>
        </w:rPr>
        <w:t xml:space="preserve">Gut aufgestellt für die Zukunft </w:t>
      </w:r>
    </w:p>
    <w:p w14:paraId="49BB777D" w14:textId="4BDD3202"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 xml:space="preserve">Seit mehr als 120 Jahren steht Nilfisk für professionelle Reinigungslösungen auf höchstem Niveau. Verwurzelt in der dänischen Industriegeschichte, hat das Unternehmen eine führende globale Marktposition aufgebaut – geprägt von Qualität, Innovationskraft und engen Kundenbeziehungen. </w:t>
      </w:r>
      <w:r w:rsidR="00D376EA">
        <w:rPr>
          <w:rFonts w:ascii="Arial" w:hAnsi="Arial"/>
          <w:color w:val="28313F" w:themeColor="text1"/>
        </w:rPr>
        <w:t xml:space="preserve">Die umfassenden Veränderungen der vergangenen Jahre konnte Nilfisk erfolgreich meistern und dabei </w:t>
      </w:r>
      <w:r w:rsidRPr="00D53D89">
        <w:rPr>
          <w:rFonts w:ascii="Arial" w:hAnsi="Arial"/>
          <w:color w:val="28313F" w:themeColor="text1"/>
        </w:rPr>
        <w:t>seine operative Stärke unter Beweis stell</w:t>
      </w:r>
      <w:r w:rsidR="00D376EA">
        <w:rPr>
          <w:rFonts w:ascii="Arial" w:hAnsi="Arial"/>
          <w:color w:val="28313F" w:themeColor="text1"/>
        </w:rPr>
        <w:t>en</w:t>
      </w:r>
      <w:r w:rsidRPr="00D53D89">
        <w:rPr>
          <w:rFonts w:ascii="Arial" w:hAnsi="Arial"/>
          <w:color w:val="28313F" w:themeColor="text1"/>
        </w:rPr>
        <w:t>. Gleichzeitig wurde das Vertrauen von Kunden, Partnern und Mitarbeitenden weltweit weiter gefestigt.</w:t>
      </w:r>
    </w:p>
    <w:p w14:paraId="37E3C011" w14:textId="77777777" w:rsidR="00D53D89" w:rsidRPr="00D53D89" w:rsidRDefault="00D53D89" w:rsidP="00D53D89">
      <w:pPr>
        <w:spacing w:line="288" w:lineRule="auto"/>
        <w:rPr>
          <w:rFonts w:ascii="Arial" w:hAnsi="Arial"/>
          <w:color w:val="28313F" w:themeColor="text1"/>
        </w:rPr>
      </w:pPr>
    </w:p>
    <w:p w14:paraId="374C14DB" w14:textId="77777777"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Freudenberg bringt eine ebenso traditionsreiche industrielle DNA mit. Als weltweit tätiger Familienkonzern mit 175-jähriger Geschichte verfügt das Unternehmen über große finanzielle Stärke, industrielle Tiefe und umfassende Erfahrung in unterschiedlichsten Märkten.</w:t>
      </w:r>
    </w:p>
    <w:p w14:paraId="7CC8F6BD" w14:textId="77777777" w:rsidR="00D53D89" w:rsidRPr="00D53D89" w:rsidRDefault="00D53D89" w:rsidP="00D53D89">
      <w:pPr>
        <w:spacing w:line="288" w:lineRule="auto"/>
        <w:rPr>
          <w:rFonts w:ascii="Arial" w:hAnsi="Arial"/>
          <w:color w:val="28313F" w:themeColor="text1"/>
        </w:rPr>
      </w:pPr>
    </w:p>
    <w:p w14:paraId="44AEA10D" w14:textId="1854CB4D"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lastRenderedPageBreak/>
        <w:t xml:space="preserve">Als Teil von Freudenberg Home and </w:t>
      </w:r>
      <w:proofErr w:type="spellStart"/>
      <w:r w:rsidRPr="00D53D89">
        <w:rPr>
          <w:rFonts w:ascii="Arial" w:hAnsi="Arial"/>
          <w:color w:val="28313F" w:themeColor="text1"/>
        </w:rPr>
        <w:t>Cleaning</w:t>
      </w:r>
      <w:proofErr w:type="spellEnd"/>
      <w:r w:rsidRPr="00D53D89">
        <w:rPr>
          <w:rFonts w:ascii="Arial" w:hAnsi="Arial"/>
          <w:color w:val="28313F" w:themeColor="text1"/>
        </w:rPr>
        <w:t xml:space="preserve"> Solutions erhält Nilfisk eine solide Ausgangsbasis für weiteres Wachstum – gestützt durch größere Skalierung, starke industrielle Kompetenzen und eine langfristige Eigentümerstrategie.</w:t>
      </w:r>
    </w:p>
    <w:p w14:paraId="1D6A4C77" w14:textId="77777777" w:rsidR="00D53D89" w:rsidRPr="00D53D89" w:rsidRDefault="00D53D89" w:rsidP="00D53D89">
      <w:pPr>
        <w:spacing w:line="288" w:lineRule="auto"/>
        <w:rPr>
          <w:rFonts w:ascii="Arial" w:hAnsi="Arial"/>
          <w:color w:val="28313F" w:themeColor="text1"/>
        </w:rPr>
      </w:pPr>
    </w:p>
    <w:p w14:paraId="12043D23" w14:textId="77777777" w:rsidR="00D53D89" w:rsidRPr="00D53D89" w:rsidRDefault="00D53D89" w:rsidP="00D53D89">
      <w:pPr>
        <w:spacing w:line="288" w:lineRule="auto"/>
        <w:rPr>
          <w:rFonts w:ascii="Arial" w:hAnsi="Arial"/>
          <w:b/>
          <w:bCs/>
          <w:color w:val="28313F" w:themeColor="text1"/>
        </w:rPr>
      </w:pPr>
      <w:r w:rsidRPr="00D53D89">
        <w:rPr>
          <w:rFonts w:ascii="Arial" w:hAnsi="Arial"/>
          <w:b/>
          <w:bCs/>
          <w:color w:val="28313F" w:themeColor="text1"/>
        </w:rPr>
        <w:t>Marke wird unter privater Eigentümerschaft fortgeführt</w:t>
      </w:r>
    </w:p>
    <w:p w14:paraId="47AA1B44" w14:textId="77777777"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 xml:space="preserve">Mit dem Settlement des Übernahmeangebots zum 15. April 2026 wird der Barpreis an alle Nilfisk-Aktionäre ausgezahlt, die das Angebot angenommen haben. Diese repräsentieren rund 94 Prozent des Aktienkapitals. Freudenberg Home and </w:t>
      </w:r>
      <w:proofErr w:type="spellStart"/>
      <w:r w:rsidRPr="00D53D89">
        <w:rPr>
          <w:rFonts w:ascii="Arial" w:hAnsi="Arial"/>
          <w:color w:val="28313F" w:themeColor="text1"/>
        </w:rPr>
        <w:t>Cleaning</w:t>
      </w:r>
      <w:proofErr w:type="spellEnd"/>
      <w:r w:rsidRPr="00D53D89">
        <w:rPr>
          <w:rFonts w:ascii="Arial" w:hAnsi="Arial"/>
          <w:color w:val="28313F" w:themeColor="text1"/>
        </w:rPr>
        <w:t xml:space="preserve"> Solutions hat im Verlauf des Prozesses seine Absicht bekräftigt, die verbleibenden Aktien im Rahmen eines Squeeze-outs zu erwerben und Nilfisk von der Börse zu nehmen. Damit wird Nilfisk künftig als eigenständige Marke unter privater Eigentümerschaft innerhalb von Freudenberg Home and </w:t>
      </w:r>
      <w:proofErr w:type="spellStart"/>
      <w:r w:rsidRPr="00D53D89">
        <w:rPr>
          <w:rFonts w:ascii="Arial" w:hAnsi="Arial"/>
          <w:color w:val="28313F" w:themeColor="text1"/>
        </w:rPr>
        <w:t>Cleaning</w:t>
      </w:r>
      <w:proofErr w:type="spellEnd"/>
      <w:r w:rsidRPr="00D53D89">
        <w:rPr>
          <w:rFonts w:ascii="Arial" w:hAnsi="Arial"/>
          <w:color w:val="28313F" w:themeColor="text1"/>
        </w:rPr>
        <w:t xml:space="preserve"> Solutions weitergeführt und gezielt ausgebaut.</w:t>
      </w:r>
    </w:p>
    <w:p w14:paraId="63E4D857" w14:textId="77777777" w:rsidR="00D53D89" w:rsidRPr="00D53D89" w:rsidRDefault="00D53D89" w:rsidP="00D53D89">
      <w:pPr>
        <w:spacing w:line="288" w:lineRule="auto"/>
        <w:rPr>
          <w:rFonts w:ascii="Arial" w:hAnsi="Arial"/>
          <w:color w:val="28313F" w:themeColor="text1"/>
        </w:rPr>
      </w:pPr>
    </w:p>
    <w:p w14:paraId="5D4C7D3C" w14:textId="5473CFCF" w:rsidR="00D53D89" w:rsidRPr="00D53D89" w:rsidRDefault="00D53D89" w:rsidP="00D53D89">
      <w:pPr>
        <w:spacing w:line="288" w:lineRule="auto"/>
        <w:rPr>
          <w:rFonts w:ascii="Arial" w:hAnsi="Arial"/>
          <w:color w:val="28313F" w:themeColor="text1"/>
        </w:rPr>
      </w:pPr>
      <w:r w:rsidRPr="00D53D89">
        <w:rPr>
          <w:rFonts w:ascii="Arial" w:hAnsi="Arial"/>
          <w:color w:val="28313F" w:themeColor="text1"/>
        </w:rPr>
        <w:t>„Unsere Priorität ist klar: Wir wollen diese</w:t>
      </w:r>
      <w:r w:rsidR="009A076D">
        <w:rPr>
          <w:rFonts w:ascii="Arial" w:hAnsi="Arial"/>
          <w:color w:val="28313F" w:themeColor="text1"/>
        </w:rPr>
        <w:t>s</w:t>
      </w:r>
      <w:r w:rsidRPr="00D53D89">
        <w:rPr>
          <w:rFonts w:ascii="Arial" w:hAnsi="Arial"/>
          <w:color w:val="28313F" w:themeColor="text1"/>
        </w:rPr>
        <w:t xml:space="preserve"> gestärkte </w:t>
      </w:r>
      <w:r w:rsidR="00F90A4B">
        <w:rPr>
          <w:rFonts w:ascii="Arial" w:hAnsi="Arial"/>
          <w:color w:val="28313F" w:themeColor="text1"/>
        </w:rPr>
        <w:t xml:space="preserve">unternehmerische </w:t>
      </w:r>
      <w:r w:rsidR="009A076D">
        <w:rPr>
          <w:rFonts w:ascii="Arial" w:hAnsi="Arial"/>
          <w:color w:val="28313F" w:themeColor="text1"/>
        </w:rPr>
        <w:t>Fundament</w:t>
      </w:r>
      <w:r w:rsidRPr="00D53D89">
        <w:rPr>
          <w:rFonts w:ascii="Arial" w:hAnsi="Arial"/>
          <w:color w:val="28313F" w:themeColor="text1"/>
        </w:rPr>
        <w:t xml:space="preserve"> in verlässliche Ergebnisse und nachhaltige Wertschöpfung übersetzen. Mit einem langfristig engagierten Eigentümer, klarer industrieller Logik und positiver Dynamik sind wir sehr gut aufgestellt, um auch künftig Mehrwert für Kunden, Mitarbeitende und Partner zu schaffen“, sagt Jon Sintorn.</w:t>
      </w:r>
    </w:p>
    <w:p w14:paraId="5E3A156D" w14:textId="77777777" w:rsidR="00EB37A0" w:rsidRPr="00CD7D0B" w:rsidRDefault="00EB37A0" w:rsidP="00CD7D0B">
      <w:pPr>
        <w:spacing w:line="288" w:lineRule="auto"/>
        <w:rPr>
          <w:rFonts w:ascii="Arial" w:hAnsi="Arial"/>
          <w:bCs/>
          <w:color w:val="28313F" w:themeColor="text1"/>
        </w:rPr>
      </w:pPr>
    </w:p>
    <w:p w14:paraId="7554EE2E" w14:textId="77777777" w:rsidR="00EB37A0" w:rsidRPr="00CD7D0B" w:rsidRDefault="00EB37A0" w:rsidP="00CD7D0B">
      <w:pPr>
        <w:spacing w:line="288" w:lineRule="auto"/>
        <w:rPr>
          <w:rFonts w:ascii="Arial" w:hAnsi="Arial"/>
          <w:b/>
          <w:color w:val="28313F" w:themeColor="text1"/>
        </w:rPr>
      </w:pPr>
      <w:r w:rsidRPr="00CD7D0B">
        <w:rPr>
          <w:rFonts w:ascii="Arial" w:hAnsi="Arial"/>
          <w:b/>
          <w:color w:val="28313F" w:themeColor="text1"/>
        </w:rPr>
        <w:t>Weitere Informationen</w:t>
      </w:r>
    </w:p>
    <w:p w14:paraId="56425704" w14:textId="3EE6A723" w:rsidR="00EB37A0" w:rsidRPr="00CD7D0B" w:rsidRDefault="00EB37A0" w:rsidP="00CD7D0B">
      <w:pPr>
        <w:spacing w:line="288" w:lineRule="auto"/>
        <w:rPr>
          <w:rFonts w:ascii="Arial" w:hAnsi="Arial"/>
          <w:bCs/>
          <w:color w:val="28313F" w:themeColor="text1"/>
        </w:rPr>
      </w:pPr>
      <w:r w:rsidRPr="00CD7D0B">
        <w:rPr>
          <w:rFonts w:ascii="Arial" w:hAnsi="Arial"/>
          <w:bCs/>
          <w:color w:val="28313F" w:themeColor="text1"/>
        </w:rPr>
        <w:t xml:space="preserve">Weitere Informationen zum Übernahmeangebot und zur Transaktion, einschließlich der Stellungnahme des Vorstands sowie des Angebotsdokuments von Freudenberg, sind – vorbehaltlich bestimmter Einschränkungen – verfügbar unter: </w:t>
      </w:r>
      <w:hyperlink r:id="rId11" w:history="1">
        <w:r w:rsidRPr="00CD7D0B">
          <w:rPr>
            <w:rStyle w:val="Hyperlink"/>
            <w:rFonts w:ascii="Arial" w:hAnsi="Arial"/>
            <w:bCs/>
          </w:rPr>
          <w:t>https://investor.nilfisk.com</w:t>
        </w:r>
      </w:hyperlink>
    </w:p>
    <w:bookmarkEnd w:id="0"/>
    <w:bookmarkEnd w:id="1"/>
    <w:p w14:paraId="59589CA6" w14:textId="77777777" w:rsidR="00CC5286" w:rsidRPr="00CD7D0B" w:rsidRDefault="00CC5286" w:rsidP="00CD7D0B">
      <w:pPr>
        <w:spacing w:line="288" w:lineRule="auto"/>
        <w:rPr>
          <w:rFonts w:ascii="Arial" w:hAnsi="Arial"/>
          <w:b/>
          <w:bCs/>
          <w:color w:val="28313F" w:themeColor="text1"/>
          <w:szCs w:val="20"/>
        </w:rPr>
      </w:pPr>
    </w:p>
    <w:p w14:paraId="64A04E72" w14:textId="592AC872" w:rsidR="00FD6985" w:rsidRPr="00CD7D0B" w:rsidRDefault="00FD6985" w:rsidP="00CD7D0B">
      <w:pPr>
        <w:spacing w:line="288" w:lineRule="auto"/>
        <w:rPr>
          <w:rFonts w:ascii="Arial" w:hAnsi="Arial"/>
          <w:b/>
          <w:bCs/>
          <w:color w:val="28313F" w:themeColor="text1"/>
          <w:szCs w:val="20"/>
        </w:rPr>
      </w:pPr>
      <w:r w:rsidRPr="00CD7D0B">
        <w:rPr>
          <w:rFonts w:ascii="Arial" w:hAnsi="Arial"/>
          <w:b/>
          <w:bCs/>
          <w:color w:val="28313F" w:themeColor="text1"/>
          <w:szCs w:val="20"/>
        </w:rPr>
        <w:t>Bildanforderung</w:t>
      </w:r>
    </w:p>
    <w:p w14:paraId="74EE4DCB" w14:textId="4D5E2D80" w:rsidR="00FD6985" w:rsidRPr="00CD7D0B" w:rsidRDefault="00B15F21" w:rsidP="00CD7D0B">
      <w:pPr>
        <w:spacing w:line="288" w:lineRule="auto"/>
        <w:rPr>
          <w:rFonts w:ascii="Arial" w:hAnsi="Arial"/>
          <w:color w:val="28313F" w:themeColor="text1"/>
          <w:szCs w:val="20"/>
        </w:rPr>
      </w:pPr>
      <w:hyperlink r:id="rId12" w:history="1">
        <w:r w:rsidR="00350523" w:rsidRPr="00B15F21">
          <w:rPr>
            <w:rStyle w:val="Hyperlink"/>
            <w:rFonts w:ascii="Arial" w:hAnsi="Arial"/>
            <w:szCs w:val="20"/>
          </w:rPr>
          <w:t>Bildmaterial finden Sie hier zum Download</w:t>
        </w:r>
      </w:hyperlink>
      <w:r w:rsidR="00CC6B6C" w:rsidRPr="00CD7D0B">
        <w:rPr>
          <w:rFonts w:ascii="Arial" w:hAnsi="Arial"/>
          <w:color w:val="28313F" w:themeColor="text1"/>
          <w:szCs w:val="20"/>
        </w:rPr>
        <w:t xml:space="preserve"> sowie </w:t>
      </w:r>
      <w:r w:rsidR="00FD6985" w:rsidRPr="00CD7D0B">
        <w:rPr>
          <w:rFonts w:ascii="Arial" w:hAnsi="Arial"/>
          <w:color w:val="28313F" w:themeColor="text1"/>
          <w:szCs w:val="20"/>
        </w:rPr>
        <w:t xml:space="preserve">in unserem Medienportal </w:t>
      </w:r>
      <w:hyperlink r:id="rId13" w:history="1">
        <w:r w:rsidR="00FD6985" w:rsidRPr="00CD7D0B">
          <w:rPr>
            <w:rStyle w:val="Hyperlink"/>
            <w:rFonts w:ascii="Arial" w:hAnsi="Arial"/>
            <w:color w:val="28313F" w:themeColor="text1"/>
            <w:szCs w:val="20"/>
          </w:rPr>
          <w:t>https://press-n-relations.amid-pr.com</w:t>
        </w:r>
      </w:hyperlink>
      <w:r w:rsidR="00FD6985" w:rsidRPr="00CD7D0B">
        <w:rPr>
          <w:rFonts w:ascii="Arial" w:hAnsi="Arial"/>
          <w:color w:val="28313F" w:themeColor="text1"/>
          <w:szCs w:val="20"/>
        </w:rPr>
        <w:t xml:space="preserve"> (Suchbegriff „</w:t>
      </w:r>
      <w:r w:rsidR="003A7F90" w:rsidRPr="00CD7D0B">
        <w:rPr>
          <w:rFonts w:ascii="Arial" w:hAnsi="Arial"/>
          <w:szCs w:val="20"/>
        </w:rPr>
        <w:t>Nilfisk-</w:t>
      </w:r>
      <w:r w:rsidR="00EB37A0" w:rsidRPr="00CD7D0B">
        <w:rPr>
          <w:rFonts w:ascii="Arial" w:hAnsi="Arial"/>
          <w:szCs w:val="20"/>
        </w:rPr>
        <w:t>Freudenberg-20</w:t>
      </w:r>
      <w:r w:rsidR="00821F2C">
        <w:rPr>
          <w:rFonts w:ascii="Arial" w:hAnsi="Arial"/>
          <w:szCs w:val="20"/>
        </w:rPr>
        <w:t>2</w:t>
      </w:r>
      <w:r w:rsidR="00EB37A0" w:rsidRPr="00CD7D0B">
        <w:rPr>
          <w:rFonts w:ascii="Arial" w:hAnsi="Arial"/>
          <w:szCs w:val="20"/>
        </w:rPr>
        <w:t>6</w:t>
      </w:r>
      <w:r w:rsidR="00EB37A0" w:rsidRPr="00CD7D0B">
        <w:rPr>
          <w:rFonts w:ascii="Arial" w:hAnsi="Arial"/>
          <w:color w:val="28313F" w:themeColor="text1"/>
          <w:szCs w:val="20"/>
        </w:rPr>
        <w:t xml:space="preserve"> </w:t>
      </w:r>
      <w:r w:rsidR="00FD6985" w:rsidRPr="00CD7D0B">
        <w:rPr>
          <w:rFonts w:ascii="Arial" w:hAnsi="Arial"/>
          <w:color w:val="28313F" w:themeColor="text1"/>
          <w:szCs w:val="20"/>
        </w:rPr>
        <w:t xml:space="preserve">“). </w:t>
      </w:r>
    </w:p>
    <w:p w14:paraId="752B518A" w14:textId="77777777" w:rsidR="00FD6985" w:rsidRPr="00CD7D0B" w:rsidRDefault="00FD6985" w:rsidP="00CD7D0B">
      <w:pPr>
        <w:spacing w:line="288"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2E52DF" w:rsidRPr="00CD7D0B" w14:paraId="35252D4A" w14:textId="77777777" w:rsidTr="002510A0">
        <w:trPr>
          <w:trHeight w:val="1094"/>
        </w:trPr>
        <w:tc>
          <w:tcPr>
            <w:tcW w:w="3183" w:type="dxa"/>
            <w:tcBorders>
              <w:top w:val="nil"/>
              <w:left w:val="nil"/>
              <w:bottom w:val="nil"/>
              <w:right w:val="nil"/>
            </w:tcBorders>
          </w:tcPr>
          <w:p w14:paraId="19E41172" w14:textId="77777777" w:rsidR="00FD6985" w:rsidRPr="00CD7D0B" w:rsidRDefault="00FD6985" w:rsidP="00CD7D0B">
            <w:pPr>
              <w:spacing w:line="288" w:lineRule="auto"/>
              <w:rPr>
                <w:rFonts w:ascii="Arial" w:hAnsi="Arial"/>
                <w:b/>
                <w:bCs/>
                <w:color w:val="28313F" w:themeColor="text1"/>
                <w:sz w:val="18"/>
              </w:rPr>
            </w:pPr>
            <w:r w:rsidRPr="00CD7D0B">
              <w:rPr>
                <w:rFonts w:ascii="Arial" w:hAnsi="Arial"/>
                <w:b/>
                <w:bCs/>
                <w:color w:val="28313F" w:themeColor="text1"/>
                <w:sz w:val="18"/>
              </w:rPr>
              <w:t>Weitere Informationen:</w:t>
            </w:r>
          </w:p>
          <w:p w14:paraId="5D7E150F"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Nilfisk GmbH</w:t>
            </w:r>
          </w:p>
          <w:p w14:paraId="48FAC7B3"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Guido-Oberdorfer-Straße 2-10</w:t>
            </w:r>
          </w:p>
          <w:p w14:paraId="57CC0367"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89287 Bellenberg, Deutschland</w:t>
            </w:r>
          </w:p>
          <w:p w14:paraId="48AB7D67"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Tel. +49 (0)7306 72-444</w:t>
            </w:r>
          </w:p>
          <w:p w14:paraId="75F6C356"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marketing.de@nilfisk.com</w:t>
            </w:r>
          </w:p>
          <w:p w14:paraId="16B0C22A"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www.nilfisk.de</w:t>
            </w:r>
          </w:p>
        </w:tc>
        <w:tc>
          <w:tcPr>
            <w:tcW w:w="5194" w:type="dxa"/>
            <w:tcBorders>
              <w:top w:val="nil"/>
              <w:left w:val="nil"/>
              <w:bottom w:val="nil"/>
              <w:right w:val="nil"/>
            </w:tcBorders>
          </w:tcPr>
          <w:p w14:paraId="16158BC5" w14:textId="77777777" w:rsidR="00FD6985" w:rsidRPr="00CD7D0B" w:rsidRDefault="00FD6985" w:rsidP="00CD7D0B">
            <w:pPr>
              <w:spacing w:line="288" w:lineRule="auto"/>
              <w:rPr>
                <w:rFonts w:ascii="Arial" w:hAnsi="Arial"/>
                <w:b/>
                <w:bCs/>
                <w:color w:val="28313F" w:themeColor="text1"/>
                <w:sz w:val="18"/>
              </w:rPr>
            </w:pPr>
            <w:r w:rsidRPr="00CD7D0B">
              <w:rPr>
                <w:rFonts w:ascii="Arial" w:hAnsi="Arial"/>
                <w:b/>
                <w:bCs/>
                <w:color w:val="28313F" w:themeColor="text1"/>
                <w:sz w:val="18"/>
              </w:rPr>
              <w:t>Presse- und Öffentlichkeitsarbeit:</w:t>
            </w:r>
          </w:p>
          <w:p w14:paraId="539FB51E"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Press’n’Relations GmbH – Monika Nyendick</w:t>
            </w:r>
          </w:p>
          <w:p w14:paraId="30F434B6"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 xml:space="preserve">Magirus-Deutz-Str. 14 – D-89077 Ulm </w:t>
            </w:r>
          </w:p>
          <w:p w14:paraId="23970AC7" w14:textId="77777777" w:rsidR="00FD6985" w:rsidRPr="00CD7D0B" w:rsidRDefault="00FD6985" w:rsidP="00CD7D0B">
            <w:pPr>
              <w:spacing w:line="288" w:lineRule="auto"/>
              <w:rPr>
                <w:rFonts w:ascii="Arial" w:hAnsi="Arial"/>
                <w:color w:val="28313F" w:themeColor="text1"/>
                <w:sz w:val="18"/>
              </w:rPr>
            </w:pPr>
            <w:r w:rsidRPr="00CD7D0B">
              <w:rPr>
                <w:rFonts w:ascii="Arial" w:hAnsi="Arial"/>
                <w:color w:val="28313F" w:themeColor="text1"/>
                <w:sz w:val="18"/>
              </w:rPr>
              <w:t>Tel.: +49 (0)731 146 156-88</w:t>
            </w:r>
          </w:p>
          <w:p w14:paraId="748533E7" w14:textId="77777777" w:rsidR="00FD6985" w:rsidRPr="00CD7D0B" w:rsidRDefault="00FD6985" w:rsidP="00CD7D0B">
            <w:pPr>
              <w:spacing w:line="288" w:lineRule="auto"/>
              <w:rPr>
                <w:rFonts w:ascii="Arial" w:hAnsi="Arial"/>
                <w:color w:val="28313F" w:themeColor="text1"/>
                <w:sz w:val="18"/>
                <w:lang w:val="x-none"/>
              </w:rPr>
            </w:pPr>
            <w:r w:rsidRPr="00CD7D0B">
              <w:rPr>
                <w:rFonts w:ascii="Arial" w:hAnsi="Arial"/>
                <w:color w:val="28313F" w:themeColor="text1"/>
                <w:sz w:val="18"/>
              </w:rPr>
              <w:t xml:space="preserve">mny@press-n-relations.de </w:t>
            </w:r>
            <w:r w:rsidRPr="00CD7D0B">
              <w:rPr>
                <w:rFonts w:ascii="Arial" w:hAnsi="Arial"/>
                <w:color w:val="28313F" w:themeColor="text1"/>
                <w:sz w:val="18"/>
              </w:rPr>
              <w:br/>
              <w:t>www.press-n-relations.com</w:t>
            </w:r>
          </w:p>
        </w:tc>
      </w:tr>
    </w:tbl>
    <w:p w14:paraId="1413076D" w14:textId="77777777" w:rsidR="00AC73BE" w:rsidRPr="00CD7D0B" w:rsidRDefault="00AC73BE" w:rsidP="00CD7D0B">
      <w:pPr>
        <w:spacing w:line="288" w:lineRule="auto"/>
        <w:rPr>
          <w:rFonts w:ascii="Arial" w:hAnsi="Arial"/>
          <w:color w:val="28313F" w:themeColor="text1"/>
          <w:szCs w:val="20"/>
        </w:rPr>
      </w:pPr>
    </w:p>
    <w:p w14:paraId="7FDD9344" w14:textId="77777777" w:rsidR="00EB37A0" w:rsidRPr="00CD7D0B" w:rsidRDefault="00EB37A0" w:rsidP="00CD7D0B">
      <w:pPr>
        <w:spacing w:line="288" w:lineRule="auto"/>
        <w:rPr>
          <w:rFonts w:ascii="Arial" w:hAnsi="Arial"/>
          <w:b/>
          <w:bCs/>
          <w:color w:val="14181F" w:themeColor="text1" w:themeShade="80"/>
          <w:sz w:val="18"/>
        </w:rPr>
      </w:pPr>
      <w:r w:rsidRPr="00CD7D0B">
        <w:rPr>
          <w:rFonts w:ascii="Arial" w:hAnsi="Arial"/>
          <w:b/>
          <w:bCs/>
          <w:color w:val="14181F" w:themeColor="text1" w:themeShade="80"/>
          <w:sz w:val="18"/>
        </w:rPr>
        <w:t>Über Nilfisk</w:t>
      </w:r>
    </w:p>
    <w:p w14:paraId="10895092" w14:textId="2F5A5F64" w:rsidR="001916A7" w:rsidRPr="00CD7D0B" w:rsidRDefault="00EB37A0" w:rsidP="00CD7D0B">
      <w:pPr>
        <w:spacing w:line="288" w:lineRule="auto"/>
        <w:rPr>
          <w:rFonts w:ascii="Arial" w:hAnsi="Arial"/>
          <w:color w:val="14181F" w:themeColor="text1" w:themeShade="80"/>
          <w:sz w:val="18"/>
        </w:rPr>
      </w:pPr>
      <w:r w:rsidRPr="00CD7D0B">
        <w:rPr>
          <w:rFonts w:ascii="Arial" w:hAnsi="Arial"/>
          <w:color w:val="14181F" w:themeColor="text1" w:themeShade="80"/>
          <w:sz w:val="18"/>
        </w:rPr>
        <w:t xml:space="preserve">Nilfisk wurde 1906 von dem dänischen Ingenieur P.A. Fisker gegründet. Heute ist das Unternehmen als Teil von Freudenberg Home and </w:t>
      </w:r>
      <w:proofErr w:type="spellStart"/>
      <w:r w:rsidRPr="00CD7D0B">
        <w:rPr>
          <w:rFonts w:ascii="Arial" w:hAnsi="Arial"/>
          <w:color w:val="14181F" w:themeColor="text1" w:themeShade="80"/>
          <w:sz w:val="18"/>
        </w:rPr>
        <w:t>Cleaning</w:t>
      </w:r>
      <w:proofErr w:type="spellEnd"/>
      <w:r w:rsidRPr="00CD7D0B">
        <w:rPr>
          <w:rFonts w:ascii="Arial" w:hAnsi="Arial"/>
          <w:color w:val="14181F" w:themeColor="text1" w:themeShade="80"/>
          <w:sz w:val="18"/>
        </w:rPr>
        <w:t xml:space="preserve"> Solutions ein weltweit führender Anbieter professioneller Reinigungsgeräte und -dienstleistungen. Mehr als 90 % des Umsatzes werden mit gewerblichen Kunden erzielt. </w:t>
      </w:r>
      <w:r w:rsidR="001916A7" w:rsidRPr="00CD7D0B">
        <w:rPr>
          <w:rFonts w:ascii="Arial" w:hAnsi="Arial"/>
          <w:color w:val="14181F" w:themeColor="text1" w:themeShade="80"/>
          <w:sz w:val="18"/>
        </w:rPr>
        <w:t xml:space="preserve">Der auf Endverbraucher ausgerichtete Geschäftsbereich umfasst </w:t>
      </w:r>
      <w:r w:rsidR="00160473">
        <w:rPr>
          <w:rFonts w:ascii="Arial" w:hAnsi="Arial"/>
          <w:color w:val="14181F" w:themeColor="text1" w:themeShade="80"/>
          <w:sz w:val="18"/>
        </w:rPr>
        <w:t>Bodenreinigungsgeräte</w:t>
      </w:r>
      <w:r w:rsidR="001916A7" w:rsidRPr="00CD7D0B">
        <w:rPr>
          <w:rFonts w:ascii="Arial" w:hAnsi="Arial"/>
          <w:color w:val="14181F" w:themeColor="text1" w:themeShade="80"/>
          <w:sz w:val="18"/>
        </w:rPr>
        <w:t>, Staubsauger und Hochdruckreiniger.</w:t>
      </w:r>
    </w:p>
    <w:p w14:paraId="0D57D8B8" w14:textId="7EE4B2BF" w:rsidR="00EB37A0" w:rsidRPr="00CD7D0B" w:rsidRDefault="00EB37A0" w:rsidP="00CD7D0B">
      <w:pPr>
        <w:spacing w:line="288" w:lineRule="auto"/>
        <w:rPr>
          <w:rFonts w:ascii="Arial" w:hAnsi="Arial"/>
          <w:color w:val="14181F" w:themeColor="text1" w:themeShade="80"/>
          <w:sz w:val="18"/>
        </w:rPr>
      </w:pPr>
    </w:p>
    <w:p w14:paraId="35B68E92" w14:textId="04488B1B" w:rsidR="00EB37A0" w:rsidRPr="00CD7D0B" w:rsidRDefault="00EB37A0" w:rsidP="00CD7D0B">
      <w:pPr>
        <w:spacing w:line="288" w:lineRule="auto"/>
        <w:rPr>
          <w:rFonts w:ascii="Arial" w:hAnsi="Arial"/>
          <w:color w:val="14181F" w:themeColor="text1" w:themeShade="80"/>
          <w:sz w:val="18"/>
        </w:rPr>
      </w:pPr>
      <w:r w:rsidRPr="00CD7D0B">
        <w:rPr>
          <w:rFonts w:ascii="Arial" w:hAnsi="Arial"/>
          <w:color w:val="14181F" w:themeColor="text1" w:themeShade="80"/>
          <w:sz w:val="18"/>
        </w:rPr>
        <w:t xml:space="preserve">Die Produkte und Dienstleistungen von Nilfisk werden in mehr als 100 Ländern vertrieben und an 56 Produktionsstandorten weltweit gefertigt. Die wichtigsten Produktionsstätten befinden sich in den USA, Mexiko, Ungarn, Italien und China. Mit insgesamt rund 4.500 Mitarbeitenden erzielte das Unternehmen 2025 einen Umsatz von 996,3 Mio. EUR. Der </w:t>
      </w:r>
      <w:r w:rsidRPr="00CD7D0B">
        <w:rPr>
          <w:rFonts w:ascii="Arial" w:hAnsi="Arial"/>
          <w:color w:val="14181F" w:themeColor="text1" w:themeShade="80"/>
          <w:sz w:val="18"/>
        </w:rPr>
        <w:lastRenderedPageBreak/>
        <w:t>größte Einzelmarkt sind die USA mit 24 % Umsatzanteil im Jahr 2025, gefolgt von Deutschland (15 %), Frankreich (11 %), Dänemark (7 %) und Großbritannien (5 %).</w:t>
      </w:r>
    </w:p>
    <w:p w14:paraId="378840D8" w14:textId="77777777" w:rsidR="00EB37A0" w:rsidRPr="00CD7D0B" w:rsidRDefault="00EB37A0" w:rsidP="00CD7D0B">
      <w:pPr>
        <w:spacing w:line="288" w:lineRule="auto"/>
        <w:rPr>
          <w:rFonts w:ascii="Arial" w:hAnsi="Arial"/>
          <w:color w:val="14181F" w:themeColor="text1" w:themeShade="80"/>
          <w:sz w:val="18"/>
        </w:rPr>
      </w:pPr>
    </w:p>
    <w:p w14:paraId="012C7517" w14:textId="77777777" w:rsidR="00EB37A0" w:rsidRPr="00CD7D0B" w:rsidRDefault="00EB37A0" w:rsidP="00CD7D0B">
      <w:pPr>
        <w:spacing w:line="288" w:lineRule="auto"/>
        <w:rPr>
          <w:rFonts w:ascii="Arial" w:hAnsi="Arial"/>
          <w:b/>
          <w:bCs/>
          <w:color w:val="14181F" w:themeColor="text1" w:themeShade="80"/>
          <w:sz w:val="18"/>
        </w:rPr>
      </w:pPr>
      <w:r w:rsidRPr="00CD7D0B">
        <w:rPr>
          <w:rFonts w:ascii="Arial" w:hAnsi="Arial"/>
          <w:b/>
          <w:bCs/>
          <w:color w:val="14181F" w:themeColor="text1" w:themeShade="80"/>
          <w:sz w:val="18"/>
        </w:rPr>
        <w:t xml:space="preserve">Über Freudenberg Home and </w:t>
      </w:r>
      <w:proofErr w:type="spellStart"/>
      <w:r w:rsidRPr="00CD7D0B">
        <w:rPr>
          <w:rFonts w:ascii="Arial" w:hAnsi="Arial"/>
          <w:b/>
          <w:bCs/>
          <w:color w:val="14181F" w:themeColor="text1" w:themeShade="80"/>
          <w:sz w:val="18"/>
        </w:rPr>
        <w:t>Cleaning</w:t>
      </w:r>
      <w:proofErr w:type="spellEnd"/>
      <w:r w:rsidRPr="00CD7D0B">
        <w:rPr>
          <w:rFonts w:ascii="Arial" w:hAnsi="Arial"/>
          <w:b/>
          <w:bCs/>
          <w:color w:val="14181F" w:themeColor="text1" w:themeShade="80"/>
          <w:sz w:val="18"/>
        </w:rPr>
        <w:t xml:space="preserve"> Solutions</w:t>
      </w:r>
    </w:p>
    <w:p w14:paraId="5F322DE2" w14:textId="58702B29" w:rsidR="00797EB4" w:rsidRPr="00CD7D0B" w:rsidRDefault="00797EB4" w:rsidP="00CD7D0B">
      <w:pPr>
        <w:spacing w:line="288" w:lineRule="auto"/>
        <w:rPr>
          <w:rFonts w:ascii="Arial" w:hAnsi="Arial"/>
          <w:color w:val="14181F" w:themeColor="text1" w:themeShade="80"/>
          <w:sz w:val="18"/>
        </w:rPr>
      </w:pPr>
      <w:r w:rsidRPr="00797EB4">
        <w:rPr>
          <w:rFonts w:ascii="Arial" w:hAnsi="Arial"/>
          <w:color w:val="14181F" w:themeColor="text1" w:themeShade="80"/>
          <w:sz w:val="18"/>
        </w:rPr>
        <w:t xml:space="preserve">Freudenberg Home and </w:t>
      </w:r>
      <w:proofErr w:type="spellStart"/>
      <w:r w:rsidRPr="00797EB4">
        <w:rPr>
          <w:rFonts w:ascii="Arial" w:hAnsi="Arial"/>
          <w:color w:val="14181F" w:themeColor="text1" w:themeShade="80"/>
          <w:sz w:val="18"/>
        </w:rPr>
        <w:t>Cleaning</w:t>
      </w:r>
      <w:proofErr w:type="spellEnd"/>
      <w:r w:rsidRPr="00797EB4">
        <w:rPr>
          <w:rFonts w:ascii="Arial" w:hAnsi="Arial"/>
          <w:color w:val="14181F" w:themeColor="text1" w:themeShade="80"/>
          <w:sz w:val="18"/>
        </w:rPr>
        <w:t xml:space="preserve"> Solutions GmbH ist ein weltweit führender Markenanbieter von Reinigungssystemen, Haushalts- und Wäschepflegeprodukten, und bietet fortschrittliche Lösungen, die Millionen von Konsumenten und Kunden rund um den Globus das Leben leichter machen. Zum Portfolio zählen Marken wie Vileda®, Vileda Professional®, O-Cedar®, Oates®, </w:t>
      </w:r>
      <w:proofErr w:type="spellStart"/>
      <w:r w:rsidRPr="00797EB4">
        <w:rPr>
          <w:rFonts w:ascii="Arial" w:hAnsi="Arial"/>
          <w:color w:val="14181F" w:themeColor="text1" w:themeShade="80"/>
          <w:sz w:val="18"/>
        </w:rPr>
        <w:t>Gimi</w:t>
      </w:r>
      <w:proofErr w:type="spellEnd"/>
      <w:r w:rsidRPr="00797EB4">
        <w:rPr>
          <w:rFonts w:ascii="Arial" w:hAnsi="Arial"/>
          <w:color w:val="14181F" w:themeColor="text1" w:themeShade="80"/>
          <w:sz w:val="18"/>
        </w:rPr>
        <w:t xml:space="preserve">®, Gala®, </w:t>
      </w:r>
      <w:proofErr w:type="spellStart"/>
      <w:r w:rsidRPr="00797EB4">
        <w:rPr>
          <w:rFonts w:ascii="Arial" w:hAnsi="Arial"/>
          <w:color w:val="14181F" w:themeColor="text1" w:themeShade="80"/>
          <w:sz w:val="18"/>
        </w:rPr>
        <w:t>Wettex</w:t>
      </w:r>
      <w:proofErr w:type="spellEnd"/>
      <w:r w:rsidRPr="00797EB4">
        <w:rPr>
          <w:rFonts w:ascii="Arial" w:hAnsi="Arial"/>
          <w:color w:val="14181F" w:themeColor="text1" w:themeShade="80"/>
          <w:sz w:val="18"/>
        </w:rPr>
        <w:t xml:space="preserve">®, </w:t>
      </w:r>
      <w:proofErr w:type="spellStart"/>
      <w:r w:rsidRPr="00797EB4">
        <w:rPr>
          <w:rFonts w:ascii="Arial" w:hAnsi="Arial"/>
          <w:color w:val="14181F" w:themeColor="text1" w:themeShade="80"/>
          <w:sz w:val="18"/>
        </w:rPr>
        <w:t>Vermop</w:t>
      </w:r>
      <w:proofErr w:type="spellEnd"/>
      <w:r w:rsidRPr="00797EB4">
        <w:rPr>
          <w:rFonts w:ascii="Arial" w:hAnsi="Arial"/>
          <w:color w:val="14181F" w:themeColor="text1" w:themeShade="80"/>
          <w:sz w:val="18"/>
        </w:rPr>
        <w:t>® und Marigold®. Mit einer führenden Marktposition in nahezu allen Ländern, in denen das Unternehmen tätig ist, erzielte das Unternehmen 2025 einen Umsatz von mehr als 1,3 Milliarden Euro und beschäftigte mehr als 3.800 Mitarbeitende. Neue effektive Produkte und Vertriebswege, technische Innovationen und eine starke Kundenorientierung sind seit Jahren die Erfolgsfaktoren des Unternehmens. Sie werden gestützt durch intensive Markt- und Kundenforschung auf internationaler Basis, Innovationszentren und Produktionsstätten in allen Weltregionen und durch ein eigenes Vertriebsnetz in mehr als 35 Ländern.</w:t>
      </w:r>
    </w:p>
    <w:p w14:paraId="50774096" w14:textId="77777777" w:rsidR="007C496F" w:rsidRPr="00CD7D0B" w:rsidRDefault="007C496F" w:rsidP="00CD7D0B">
      <w:pPr>
        <w:spacing w:line="288" w:lineRule="auto"/>
        <w:rPr>
          <w:rFonts w:ascii="Arial" w:hAnsi="Arial"/>
          <w:color w:val="28313F" w:themeColor="text1"/>
          <w:sz w:val="18"/>
        </w:rPr>
      </w:pPr>
    </w:p>
    <w:sectPr w:rsidR="007C496F" w:rsidRPr="00CD7D0B" w:rsidSect="00651C80">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F102A" w14:textId="77777777" w:rsidR="004238E3" w:rsidRDefault="004238E3" w:rsidP="009E71C6">
      <w:r>
        <w:separator/>
      </w:r>
    </w:p>
  </w:endnote>
  <w:endnote w:type="continuationSeparator" w:id="0">
    <w:p w14:paraId="10BFDF69" w14:textId="77777777" w:rsidR="004238E3" w:rsidRDefault="004238E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59823" w14:textId="77777777" w:rsidR="004238E3" w:rsidRDefault="004238E3" w:rsidP="009E71C6">
      <w:r>
        <w:separator/>
      </w:r>
    </w:p>
  </w:footnote>
  <w:footnote w:type="continuationSeparator" w:id="0">
    <w:p w14:paraId="71C4DC86" w14:textId="77777777" w:rsidR="004238E3" w:rsidRDefault="004238E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B73F5A3" w:rsidR="00AC4000" w:rsidRPr="0024773C" w:rsidRDefault="0024773C" w:rsidP="009E71C6">
    <w:pPr>
      <w:pStyle w:val="Kopfzeile"/>
    </w:pPr>
    <w:r>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4B54"/>
    <w:rsid w:val="000155FB"/>
    <w:rsid w:val="0001730D"/>
    <w:rsid w:val="00022B04"/>
    <w:rsid w:val="0002616F"/>
    <w:rsid w:val="00035A38"/>
    <w:rsid w:val="00035E2C"/>
    <w:rsid w:val="0004687F"/>
    <w:rsid w:val="0005018D"/>
    <w:rsid w:val="0005290B"/>
    <w:rsid w:val="00055558"/>
    <w:rsid w:val="000579FA"/>
    <w:rsid w:val="00060047"/>
    <w:rsid w:val="00060308"/>
    <w:rsid w:val="00070D6B"/>
    <w:rsid w:val="00071FCE"/>
    <w:rsid w:val="00073033"/>
    <w:rsid w:val="0007454D"/>
    <w:rsid w:val="00095EDF"/>
    <w:rsid w:val="000A01EE"/>
    <w:rsid w:val="000A2349"/>
    <w:rsid w:val="000B0EBC"/>
    <w:rsid w:val="000B4990"/>
    <w:rsid w:val="000C01A3"/>
    <w:rsid w:val="000C09BE"/>
    <w:rsid w:val="000C1E2B"/>
    <w:rsid w:val="000C7E75"/>
    <w:rsid w:val="000D4C79"/>
    <w:rsid w:val="000D63F4"/>
    <w:rsid w:val="000E4AF1"/>
    <w:rsid w:val="000F75AC"/>
    <w:rsid w:val="00100CBB"/>
    <w:rsid w:val="001100CB"/>
    <w:rsid w:val="00124607"/>
    <w:rsid w:val="00126CA3"/>
    <w:rsid w:val="0012709B"/>
    <w:rsid w:val="00130AA8"/>
    <w:rsid w:val="00133CED"/>
    <w:rsid w:val="001354EF"/>
    <w:rsid w:val="001372E0"/>
    <w:rsid w:val="00145EFC"/>
    <w:rsid w:val="00146CE8"/>
    <w:rsid w:val="00160473"/>
    <w:rsid w:val="00163761"/>
    <w:rsid w:val="00166973"/>
    <w:rsid w:val="0017046D"/>
    <w:rsid w:val="00180D93"/>
    <w:rsid w:val="00181B59"/>
    <w:rsid w:val="001916A7"/>
    <w:rsid w:val="001A007E"/>
    <w:rsid w:val="001A01ED"/>
    <w:rsid w:val="001A29E5"/>
    <w:rsid w:val="001A75EA"/>
    <w:rsid w:val="001A7C04"/>
    <w:rsid w:val="001B71FF"/>
    <w:rsid w:val="001C2291"/>
    <w:rsid w:val="001D078A"/>
    <w:rsid w:val="001D37F9"/>
    <w:rsid w:val="001D4355"/>
    <w:rsid w:val="001D4AD9"/>
    <w:rsid w:val="001D5F43"/>
    <w:rsid w:val="001D62AD"/>
    <w:rsid w:val="001E1BE9"/>
    <w:rsid w:val="001E2CD5"/>
    <w:rsid w:val="001F0330"/>
    <w:rsid w:val="001F450D"/>
    <w:rsid w:val="002016BF"/>
    <w:rsid w:val="00203394"/>
    <w:rsid w:val="002075D8"/>
    <w:rsid w:val="00211174"/>
    <w:rsid w:val="00212D51"/>
    <w:rsid w:val="00221E2C"/>
    <w:rsid w:val="00222102"/>
    <w:rsid w:val="00234C0F"/>
    <w:rsid w:val="002352F7"/>
    <w:rsid w:val="00244754"/>
    <w:rsid w:val="0024606F"/>
    <w:rsid w:val="0024773C"/>
    <w:rsid w:val="00252F24"/>
    <w:rsid w:val="00254F4F"/>
    <w:rsid w:val="002552B9"/>
    <w:rsid w:val="00261056"/>
    <w:rsid w:val="00262F15"/>
    <w:rsid w:val="00271388"/>
    <w:rsid w:val="00271417"/>
    <w:rsid w:val="002774D4"/>
    <w:rsid w:val="00282E31"/>
    <w:rsid w:val="00283A8A"/>
    <w:rsid w:val="00291919"/>
    <w:rsid w:val="002A070C"/>
    <w:rsid w:val="002A0A30"/>
    <w:rsid w:val="002A2493"/>
    <w:rsid w:val="002A544F"/>
    <w:rsid w:val="002B2FCF"/>
    <w:rsid w:val="002D4007"/>
    <w:rsid w:val="002E52DF"/>
    <w:rsid w:val="002E5A85"/>
    <w:rsid w:val="002E7267"/>
    <w:rsid w:val="002F09C0"/>
    <w:rsid w:val="002F2CA8"/>
    <w:rsid w:val="002F425B"/>
    <w:rsid w:val="00312E9A"/>
    <w:rsid w:val="00313069"/>
    <w:rsid w:val="00320B1F"/>
    <w:rsid w:val="00321C67"/>
    <w:rsid w:val="00322A9C"/>
    <w:rsid w:val="0032305F"/>
    <w:rsid w:val="00325DF9"/>
    <w:rsid w:val="003271A3"/>
    <w:rsid w:val="003445DD"/>
    <w:rsid w:val="00350523"/>
    <w:rsid w:val="00351815"/>
    <w:rsid w:val="0035566C"/>
    <w:rsid w:val="003556AF"/>
    <w:rsid w:val="0035790A"/>
    <w:rsid w:val="00360098"/>
    <w:rsid w:val="00364F9D"/>
    <w:rsid w:val="00365B3B"/>
    <w:rsid w:val="00371C45"/>
    <w:rsid w:val="00380C2F"/>
    <w:rsid w:val="00384AB6"/>
    <w:rsid w:val="00384F87"/>
    <w:rsid w:val="00394142"/>
    <w:rsid w:val="003965AF"/>
    <w:rsid w:val="003A7F90"/>
    <w:rsid w:val="003B19D3"/>
    <w:rsid w:val="003B1B9C"/>
    <w:rsid w:val="003C22F8"/>
    <w:rsid w:val="003C23CF"/>
    <w:rsid w:val="003F34DC"/>
    <w:rsid w:val="003F3966"/>
    <w:rsid w:val="003F4997"/>
    <w:rsid w:val="003F6929"/>
    <w:rsid w:val="00400444"/>
    <w:rsid w:val="00401757"/>
    <w:rsid w:val="004030D9"/>
    <w:rsid w:val="00413BC7"/>
    <w:rsid w:val="00420275"/>
    <w:rsid w:val="0042299E"/>
    <w:rsid w:val="004238E3"/>
    <w:rsid w:val="00433BB3"/>
    <w:rsid w:val="00433F63"/>
    <w:rsid w:val="004350F4"/>
    <w:rsid w:val="004377EE"/>
    <w:rsid w:val="004401D3"/>
    <w:rsid w:val="00440555"/>
    <w:rsid w:val="00446019"/>
    <w:rsid w:val="00446CBE"/>
    <w:rsid w:val="00447930"/>
    <w:rsid w:val="004500AB"/>
    <w:rsid w:val="00460F27"/>
    <w:rsid w:val="004612E1"/>
    <w:rsid w:val="00473D85"/>
    <w:rsid w:val="004812B5"/>
    <w:rsid w:val="0048661E"/>
    <w:rsid w:val="00487750"/>
    <w:rsid w:val="004A4ADB"/>
    <w:rsid w:val="004A72C7"/>
    <w:rsid w:val="004B1A65"/>
    <w:rsid w:val="004D0918"/>
    <w:rsid w:val="004D2FFC"/>
    <w:rsid w:val="004E00B2"/>
    <w:rsid w:val="004F358C"/>
    <w:rsid w:val="004F35B3"/>
    <w:rsid w:val="004F613A"/>
    <w:rsid w:val="004F767B"/>
    <w:rsid w:val="00502A03"/>
    <w:rsid w:val="0050480E"/>
    <w:rsid w:val="00504D7D"/>
    <w:rsid w:val="00507518"/>
    <w:rsid w:val="005107E3"/>
    <w:rsid w:val="0051206D"/>
    <w:rsid w:val="005244D5"/>
    <w:rsid w:val="005257B2"/>
    <w:rsid w:val="00527093"/>
    <w:rsid w:val="00541077"/>
    <w:rsid w:val="00547637"/>
    <w:rsid w:val="00561801"/>
    <w:rsid w:val="00570764"/>
    <w:rsid w:val="0057661F"/>
    <w:rsid w:val="00582B1C"/>
    <w:rsid w:val="00592510"/>
    <w:rsid w:val="00595C2F"/>
    <w:rsid w:val="005A427B"/>
    <w:rsid w:val="005A5CE9"/>
    <w:rsid w:val="005B408D"/>
    <w:rsid w:val="005B4D1A"/>
    <w:rsid w:val="005B4E48"/>
    <w:rsid w:val="005B557F"/>
    <w:rsid w:val="005D0828"/>
    <w:rsid w:val="005D241F"/>
    <w:rsid w:val="005D520A"/>
    <w:rsid w:val="005E0406"/>
    <w:rsid w:val="005E0579"/>
    <w:rsid w:val="005E65A7"/>
    <w:rsid w:val="006129A8"/>
    <w:rsid w:val="0061408E"/>
    <w:rsid w:val="00617230"/>
    <w:rsid w:val="006175D9"/>
    <w:rsid w:val="00621E7E"/>
    <w:rsid w:val="00625F90"/>
    <w:rsid w:val="00627BF6"/>
    <w:rsid w:val="00635C84"/>
    <w:rsid w:val="00644B2F"/>
    <w:rsid w:val="00651C80"/>
    <w:rsid w:val="0066055F"/>
    <w:rsid w:val="0066063D"/>
    <w:rsid w:val="006660FF"/>
    <w:rsid w:val="00671475"/>
    <w:rsid w:val="00672827"/>
    <w:rsid w:val="00675505"/>
    <w:rsid w:val="00677ADD"/>
    <w:rsid w:val="00681FC2"/>
    <w:rsid w:val="00686B44"/>
    <w:rsid w:val="00691076"/>
    <w:rsid w:val="00691323"/>
    <w:rsid w:val="006A0F2D"/>
    <w:rsid w:val="006A33C3"/>
    <w:rsid w:val="006A4BBE"/>
    <w:rsid w:val="006A588E"/>
    <w:rsid w:val="006A7B73"/>
    <w:rsid w:val="006B5647"/>
    <w:rsid w:val="006B7192"/>
    <w:rsid w:val="006C00B1"/>
    <w:rsid w:val="006C17A4"/>
    <w:rsid w:val="006D659F"/>
    <w:rsid w:val="006E029D"/>
    <w:rsid w:val="006E567A"/>
    <w:rsid w:val="006E61D6"/>
    <w:rsid w:val="006F1544"/>
    <w:rsid w:val="006F793C"/>
    <w:rsid w:val="007036C8"/>
    <w:rsid w:val="007038FF"/>
    <w:rsid w:val="00704A41"/>
    <w:rsid w:val="00705A6B"/>
    <w:rsid w:val="0071473F"/>
    <w:rsid w:val="00714D5F"/>
    <w:rsid w:val="00723DD2"/>
    <w:rsid w:val="00730D9A"/>
    <w:rsid w:val="00741B36"/>
    <w:rsid w:val="00742FDB"/>
    <w:rsid w:val="0075547B"/>
    <w:rsid w:val="00765402"/>
    <w:rsid w:val="00770BD9"/>
    <w:rsid w:val="00781658"/>
    <w:rsid w:val="0078250D"/>
    <w:rsid w:val="0079080D"/>
    <w:rsid w:val="00797EB4"/>
    <w:rsid w:val="007A2154"/>
    <w:rsid w:val="007B1BC4"/>
    <w:rsid w:val="007B246D"/>
    <w:rsid w:val="007B6D94"/>
    <w:rsid w:val="007C37E1"/>
    <w:rsid w:val="007C496F"/>
    <w:rsid w:val="007C5BDA"/>
    <w:rsid w:val="007C77FF"/>
    <w:rsid w:val="007D3752"/>
    <w:rsid w:val="007F5153"/>
    <w:rsid w:val="0080370F"/>
    <w:rsid w:val="00804D07"/>
    <w:rsid w:val="00812B72"/>
    <w:rsid w:val="008132E1"/>
    <w:rsid w:val="0081415D"/>
    <w:rsid w:val="00817DA0"/>
    <w:rsid w:val="00821F2C"/>
    <w:rsid w:val="0082638C"/>
    <w:rsid w:val="008367AC"/>
    <w:rsid w:val="008402B5"/>
    <w:rsid w:val="00843F09"/>
    <w:rsid w:val="00862712"/>
    <w:rsid w:val="00872096"/>
    <w:rsid w:val="00885401"/>
    <w:rsid w:val="008977AE"/>
    <w:rsid w:val="008A3B54"/>
    <w:rsid w:val="008A7381"/>
    <w:rsid w:val="008B07D4"/>
    <w:rsid w:val="008B0CFB"/>
    <w:rsid w:val="008B5876"/>
    <w:rsid w:val="008C2FF1"/>
    <w:rsid w:val="008C533B"/>
    <w:rsid w:val="008C64A1"/>
    <w:rsid w:val="008D43B3"/>
    <w:rsid w:val="008D6905"/>
    <w:rsid w:val="008D6BA0"/>
    <w:rsid w:val="008E3900"/>
    <w:rsid w:val="008F1CA4"/>
    <w:rsid w:val="008F3261"/>
    <w:rsid w:val="008F3EBE"/>
    <w:rsid w:val="009021B6"/>
    <w:rsid w:val="009074FB"/>
    <w:rsid w:val="009123E1"/>
    <w:rsid w:val="00913F6A"/>
    <w:rsid w:val="00916E14"/>
    <w:rsid w:val="00922293"/>
    <w:rsid w:val="00937CA9"/>
    <w:rsid w:val="00947701"/>
    <w:rsid w:val="009516B9"/>
    <w:rsid w:val="00973D92"/>
    <w:rsid w:val="00977228"/>
    <w:rsid w:val="00980199"/>
    <w:rsid w:val="00990091"/>
    <w:rsid w:val="00992B2E"/>
    <w:rsid w:val="009958A0"/>
    <w:rsid w:val="009A02FA"/>
    <w:rsid w:val="009A076D"/>
    <w:rsid w:val="009B4FAA"/>
    <w:rsid w:val="009B5D6F"/>
    <w:rsid w:val="009C192E"/>
    <w:rsid w:val="009C3B3B"/>
    <w:rsid w:val="009C3D54"/>
    <w:rsid w:val="009D451A"/>
    <w:rsid w:val="009E0098"/>
    <w:rsid w:val="009E71C6"/>
    <w:rsid w:val="009F29BC"/>
    <w:rsid w:val="009F4A11"/>
    <w:rsid w:val="00A009C6"/>
    <w:rsid w:val="00A04607"/>
    <w:rsid w:val="00A06367"/>
    <w:rsid w:val="00A1209F"/>
    <w:rsid w:val="00A27BE8"/>
    <w:rsid w:val="00A31455"/>
    <w:rsid w:val="00A37114"/>
    <w:rsid w:val="00A41455"/>
    <w:rsid w:val="00A462EE"/>
    <w:rsid w:val="00A47417"/>
    <w:rsid w:val="00A5460A"/>
    <w:rsid w:val="00A55414"/>
    <w:rsid w:val="00A56B7C"/>
    <w:rsid w:val="00A63127"/>
    <w:rsid w:val="00A63636"/>
    <w:rsid w:val="00A63D39"/>
    <w:rsid w:val="00A714CC"/>
    <w:rsid w:val="00A73F63"/>
    <w:rsid w:val="00A7402F"/>
    <w:rsid w:val="00A74987"/>
    <w:rsid w:val="00A851E4"/>
    <w:rsid w:val="00A85926"/>
    <w:rsid w:val="00A922F7"/>
    <w:rsid w:val="00A94687"/>
    <w:rsid w:val="00A94BE5"/>
    <w:rsid w:val="00AA100C"/>
    <w:rsid w:val="00AA16BE"/>
    <w:rsid w:val="00AA229B"/>
    <w:rsid w:val="00AA5C46"/>
    <w:rsid w:val="00AA7ED9"/>
    <w:rsid w:val="00AB3492"/>
    <w:rsid w:val="00AC4000"/>
    <w:rsid w:val="00AC73BE"/>
    <w:rsid w:val="00AF5A37"/>
    <w:rsid w:val="00B00473"/>
    <w:rsid w:val="00B02AFC"/>
    <w:rsid w:val="00B121F1"/>
    <w:rsid w:val="00B15F21"/>
    <w:rsid w:val="00B177FE"/>
    <w:rsid w:val="00B217BC"/>
    <w:rsid w:val="00B2243B"/>
    <w:rsid w:val="00B377EE"/>
    <w:rsid w:val="00B521A1"/>
    <w:rsid w:val="00B5431B"/>
    <w:rsid w:val="00B56246"/>
    <w:rsid w:val="00B60B3E"/>
    <w:rsid w:val="00B65FD5"/>
    <w:rsid w:val="00B718B4"/>
    <w:rsid w:val="00B75A17"/>
    <w:rsid w:val="00B75D9B"/>
    <w:rsid w:val="00B75F50"/>
    <w:rsid w:val="00B778BE"/>
    <w:rsid w:val="00B80C95"/>
    <w:rsid w:val="00B814F1"/>
    <w:rsid w:val="00B833D9"/>
    <w:rsid w:val="00B91E9D"/>
    <w:rsid w:val="00B92B55"/>
    <w:rsid w:val="00BA1A15"/>
    <w:rsid w:val="00BB1BAF"/>
    <w:rsid w:val="00BB3075"/>
    <w:rsid w:val="00BB39F0"/>
    <w:rsid w:val="00BC24AB"/>
    <w:rsid w:val="00BC4044"/>
    <w:rsid w:val="00BE3B60"/>
    <w:rsid w:val="00BF0AC2"/>
    <w:rsid w:val="00BF7CDB"/>
    <w:rsid w:val="00C102EA"/>
    <w:rsid w:val="00C10AED"/>
    <w:rsid w:val="00C10CE9"/>
    <w:rsid w:val="00C20C28"/>
    <w:rsid w:val="00C21741"/>
    <w:rsid w:val="00C34D74"/>
    <w:rsid w:val="00C43602"/>
    <w:rsid w:val="00C44B85"/>
    <w:rsid w:val="00C46329"/>
    <w:rsid w:val="00C46FFB"/>
    <w:rsid w:val="00C60234"/>
    <w:rsid w:val="00C6177E"/>
    <w:rsid w:val="00C639D1"/>
    <w:rsid w:val="00C66CFC"/>
    <w:rsid w:val="00C727C9"/>
    <w:rsid w:val="00C74722"/>
    <w:rsid w:val="00C77C4B"/>
    <w:rsid w:val="00C80636"/>
    <w:rsid w:val="00C911B1"/>
    <w:rsid w:val="00C9322B"/>
    <w:rsid w:val="00CA40FB"/>
    <w:rsid w:val="00CB1FA9"/>
    <w:rsid w:val="00CB2F38"/>
    <w:rsid w:val="00CC09C5"/>
    <w:rsid w:val="00CC5286"/>
    <w:rsid w:val="00CC6B6C"/>
    <w:rsid w:val="00CC7E0D"/>
    <w:rsid w:val="00CD0B6F"/>
    <w:rsid w:val="00CD28AA"/>
    <w:rsid w:val="00CD7D0B"/>
    <w:rsid w:val="00CE5D11"/>
    <w:rsid w:val="00CE7D6A"/>
    <w:rsid w:val="00CF04E0"/>
    <w:rsid w:val="00CF1905"/>
    <w:rsid w:val="00CF1CB5"/>
    <w:rsid w:val="00CF2C18"/>
    <w:rsid w:val="00CF61BC"/>
    <w:rsid w:val="00CF71D9"/>
    <w:rsid w:val="00D026BF"/>
    <w:rsid w:val="00D04882"/>
    <w:rsid w:val="00D13534"/>
    <w:rsid w:val="00D13E38"/>
    <w:rsid w:val="00D15D80"/>
    <w:rsid w:val="00D15F3E"/>
    <w:rsid w:val="00D16A42"/>
    <w:rsid w:val="00D21A85"/>
    <w:rsid w:val="00D25407"/>
    <w:rsid w:val="00D25AC9"/>
    <w:rsid w:val="00D268AB"/>
    <w:rsid w:val="00D26986"/>
    <w:rsid w:val="00D3446E"/>
    <w:rsid w:val="00D376EA"/>
    <w:rsid w:val="00D40B82"/>
    <w:rsid w:val="00D443D8"/>
    <w:rsid w:val="00D467C4"/>
    <w:rsid w:val="00D53D89"/>
    <w:rsid w:val="00D55DC3"/>
    <w:rsid w:val="00D56201"/>
    <w:rsid w:val="00D61CD8"/>
    <w:rsid w:val="00D6787A"/>
    <w:rsid w:val="00D73A05"/>
    <w:rsid w:val="00D9338B"/>
    <w:rsid w:val="00DA092B"/>
    <w:rsid w:val="00DA349A"/>
    <w:rsid w:val="00DC21D3"/>
    <w:rsid w:val="00DC3658"/>
    <w:rsid w:val="00DC7D07"/>
    <w:rsid w:val="00DD09C7"/>
    <w:rsid w:val="00DD3529"/>
    <w:rsid w:val="00DE2F05"/>
    <w:rsid w:val="00DE5D8C"/>
    <w:rsid w:val="00DE709C"/>
    <w:rsid w:val="00E02309"/>
    <w:rsid w:val="00E077AB"/>
    <w:rsid w:val="00E11020"/>
    <w:rsid w:val="00E11C15"/>
    <w:rsid w:val="00E12568"/>
    <w:rsid w:val="00E14FDA"/>
    <w:rsid w:val="00E163F5"/>
    <w:rsid w:val="00E20764"/>
    <w:rsid w:val="00E222DF"/>
    <w:rsid w:val="00E40B92"/>
    <w:rsid w:val="00E4587B"/>
    <w:rsid w:val="00E50A9F"/>
    <w:rsid w:val="00E62C0C"/>
    <w:rsid w:val="00E63807"/>
    <w:rsid w:val="00E65CC3"/>
    <w:rsid w:val="00E76462"/>
    <w:rsid w:val="00E801D0"/>
    <w:rsid w:val="00E85BEF"/>
    <w:rsid w:val="00E93720"/>
    <w:rsid w:val="00EA5E11"/>
    <w:rsid w:val="00EB1F9A"/>
    <w:rsid w:val="00EB2203"/>
    <w:rsid w:val="00EB2D70"/>
    <w:rsid w:val="00EB37A0"/>
    <w:rsid w:val="00EB5230"/>
    <w:rsid w:val="00EB7091"/>
    <w:rsid w:val="00EC2DA6"/>
    <w:rsid w:val="00EC50E9"/>
    <w:rsid w:val="00ED2DFD"/>
    <w:rsid w:val="00EE37E8"/>
    <w:rsid w:val="00EF099F"/>
    <w:rsid w:val="00EF64FC"/>
    <w:rsid w:val="00EF7FE7"/>
    <w:rsid w:val="00F0300F"/>
    <w:rsid w:val="00F162A9"/>
    <w:rsid w:val="00F279F3"/>
    <w:rsid w:val="00F31A05"/>
    <w:rsid w:val="00F32A41"/>
    <w:rsid w:val="00F336D5"/>
    <w:rsid w:val="00F40296"/>
    <w:rsid w:val="00F4516C"/>
    <w:rsid w:val="00F466A1"/>
    <w:rsid w:val="00F52CC9"/>
    <w:rsid w:val="00F57E7D"/>
    <w:rsid w:val="00F64D09"/>
    <w:rsid w:val="00F7570E"/>
    <w:rsid w:val="00F85C9E"/>
    <w:rsid w:val="00F90A4B"/>
    <w:rsid w:val="00F94D41"/>
    <w:rsid w:val="00FA20D0"/>
    <w:rsid w:val="00FB03C6"/>
    <w:rsid w:val="00FD35CD"/>
    <w:rsid w:val="00FD6985"/>
    <w:rsid w:val="00FE1ACB"/>
    <w:rsid w:val="00FE43C2"/>
    <w:rsid w:val="00FF5C4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46019"/>
    <w:pPr>
      <w:spacing w:after="0" w:line="312" w:lineRule="auto"/>
    </w:pPr>
    <w:rPr>
      <w:rFonts w:ascii="Roboto Light" w:hAnsi="Roboto Light" w:cs="Arial"/>
      <w:sz w:val="20"/>
      <w:szCs w:val="18"/>
      <w:lang w:val="de-DE" w:eastAsia="da-DK"/>
    </w:rPr>
  </w:style>
  <w:style w:type="paragraph" w:styleId="berschrift1">
    <w:name w:val="heading 1"/>
    <w:basedOn w:val="Standard"/>
    <w:next w:val="Standard"/>
    <w:link w:val="berschrift1Zchn"/>
    <w:uiPriority w:val="9"/>
    <w:qFormat/>
    <w:rsid w:val="002E7267"/>
    <w:pPr>
      <w:keepNext/>
      <w:keepLines/>
      <w:spacing w:before="240"/>
      <w:outlineLvl w:val="0"/>
    </w:pPr>
    <w:rPr>
      <w:rFonts w:asciiTheme="majorHAnsi" w:eastAsiaTheme="majorEastAsia" w:hAnsiTheme="majorHAnsi" w:cstheme="majorBidi"/>
      <w:color w:val="466F81" w:themeColor="accent1" w:themeShade="BF"/>
      <w:sz w:val="32"/>
      <w:szCs w:val="32"/>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 w:type="character" w:customStyle="1" w:styleId="s1">
    <w:name w:val="s1"/>
    <w:basedOn w:val="Absatz-Standardschriftart"/>
    <w:rsid w:val="004377EE"/>
  </w:style>
  <w:style w:type="character" w:customStyle="1" w:styleId="wpaicg-chat-message">
    <w:name w:val="wpaicg-chat-message"/>
    <w:basedOn w:val="Absatz-Standardschriftart"/>
    <w:rsid w:val="006A588E"/>
  </w:style>
  <w:style w:type="character" w:styleId="Fett">
    <w:name w:val="Strong"/>
    <w:basedOn w:val="Absatz-Standardschriftart"/>
    <w:uiPriority w:val="22"/>
    <w:qFormat/>
    <w:rsid w:val="00A94BE5"/>
    <w:rPr>
      <w:b/>
      <w:bCs/>
    </w:rPr>
  </w:style>
  <w:style w:type="character" w:customStyle="1" w:styleId="berschrift1Zchn">
    <w:name w:val="Überschrift 1 Zchn"/>
    <w:basedOn w:val="Absatz-Standardschriftart"/>
    <w:link w:val="berschrift1"/>
    <w:uiPriority w:val="9"/>
    <w:rsid w:val="002E7267"/>
    <w:rPr>
      <w:rFonts w:asciiTheme="majorHAnsi" w:eastAsiaTheme="majorEastAsia" w:hAnsiTheme="majorHAnsi" w:cstheme="majorBidi"/>
      <w:color w:val="466F81" w:themeColor="accent1" w:themeShade="BF"/>
      <w:sz w:val="32"/>
      <w:szCs w:val="32"/>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ess-n-relations.mediamid.com/AMID-PR/open.jsp?action=search&amp;query=Nilfisk-Freudenberg-2026"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nvestor.nilfisk.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819</Words>
  <Characters>5893</Characters>
  <Application>Microsoft Office Word</Application>
  <DocSecurity>0</DocSecurity>
  <Lines>122</Lines>
  <Paragraphs>41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2023-06-21T07:56:00Z</cp:lastPrinted>
  <dcterms:created xsi:type="dcterms:W3CDTF">2026-04-22T07:46:00Z</dcterms:created>
  <dcterms:modified xsi:type="dcterms:W3CDTF">2026-04-22T13:11:00Z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