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9F0B86" w:rsidRDefault="00651C80" w:rsidP="008176FC">
      <w:pPr>
        <w:spacing w:line="264" w:lineRule="auto"/>
        <w:ind w:right="139"/>
        <w:rPr>
          <w:rFonts w:ascii="Arial" w:hAnsi="Arial"/>
          <w:color w:val="28313F" w:themeColor="text1"/>
          <w:sz w:val="21"/>
          <w:szCs w:val="21"/>
        </w:rPr>
      </w:pPr>
      <w:r w:rsidRPr="009F0B86">
        <w:rPr>
          <w:rFonts w:ascii="Arial" w:hAnsi="Arial"/>
          <w:color w:val="28313F" w:themeColor="text1"/>
          <w:sz w:val="21"/>
          <w:szCs w:val="21"/>
        </w:rPr>
        <w:t>Presseinformation</w:t>
      </w:r>
    </w:p>
    <w:p w14:paraId="3F9033C5" w14:textId="77777777" w:rsidR="00651C80" w:rsidRPr="009F0B86" w:rsidRDefault="00651C80" w:rsidP="008176FC">
      <w:pPr>
        <w:spacing w:line="264" w:lineRule="auto"/>
        <w:ind w:right="139"/>
        <w:rPr>
          <w:rFonts w:ascii="Arial" w:hAnsi="Arial"/>
          <w:color w:val="28313F" w:themeColor="text1"/>
          <w:sz w:val="21"/>
          <w:szCs w:val="21"/>
        </w:rPr>
      </w:pPr>
      <w:r w:rsidRPr="009F0B86">
        <w:rPr>
          <w:rFonts w:ascii="Arial" w:hAnsi="Arial"/>
          <w:color w:val="28313F" w:themeColor="text1"/>
          <w:sz w:val="21"/>
          <w:szCs w:val="21"/>
        </w:rPr>
        <w:tab/>
      </w:r>
    </w:p>
    <w:p w14:paraId="1A1EE044" w14:textId="38D02641" w:rsidR="00651C80" w:rsidRPr="009F0B86" w:rsidRDefault="00651C80" w:rsidP="008176FC">
      <w:pPr>
        <w:spacing w:line="264" w:lineRule="auto"/>
        <w:ind w:right="139"/>
        <w:rPr>
          <w:rFonts w:ascii="Arial" w:hAnsi="Arial"/>
          <w:color w:val="28313F" w:themeColor="text1"/>
          <w:sz w:val="21"/>
          <w:szCs w:val="21"/>
        </w:rPr>
      </w:pPr>
      <w:r w:rsidRPr="009F0B86">
        <w:rPr>
          <w:rFonts w:ascii="Arial" w:hAnsi="Arial"/>
          <w:color w:val="28313F" w:themeColor="text1"/>
          <w:sz w:val="21"/>
          <w:szCs w:val="21"/>
        </w:rPr>
        <w:t xml:space="preserve">Bellenberg, </w:t>
      </w:r>
      <w:r w:rsidR="00D860C8" w:rsidRPr="009F0B86">
        <w:rPr>
          <w:rFonts w:ascii="Arial" w:hAnsi="Arial"/>
          <w:color w:val="28313F" w:themeColor="text1"/>
          <w:sz w:val="21"/>
          <w:szCs w:val="21"/>
        </w:rPr>
        <w:t>1</w:t>
      </w:r>
      <w:r w:rsidR="00584D75">
        <w:rPr>
          <w:rFonts w:ascii="Arial" w:hAnsi="Arial"/>
          <w:color w:val="28313F" w:themeColor="text1"/>
          <w:sz w:val="21"/>
          <w:szCs w:val="21"/>
        </w:rPr>
        <w:t>9</w:t>
      </w:r>
      <w:r w:rsidRPr="009F0B86">
        <w:rPr>
          <w:rFonts w:ascii="Arial" w:hAnsi="Arial"/>
          <w:color w:val="28313F" w:themeColor="text1"/>
          <w:sz w:val="21"/>
          <w:szCs w:val="21"/>
        </w:rPr>
        <w:t>.</w:t>
      </w:r>
      <w:r w:rsidR="00BC4044" w:rsidRPr="009F0B86">
        <w:rPr>
          <w:rFonts w:ascii="Arial" w:hAnsi="Arial"/>
          <w:color w:val="28313F" w:themeColor="text1"/>
          <w:sz w:val="21"/>
          <w:szCs w:val="21"/>
        </w:rPr>
        <w:t xml:space="preserve"> </w:t>
      </w:r>
      <w:r w:rsidR="00EE189F">
        <w:rPr>
          <w:rFonts w:ascii="Arial" w:hAnsi="Arial"/>
          <w:color w:val="28313F" w:themeColor="text1"/>
          <w:sz w:val="21"/>
          <w:szCs w:val="21"/>
        </w:rPr>
        <w:t xml:space="preserve">Mai </w:t>
      </w:r>
      <w:r w:rsidRPr="009F0B86">
        <w:rPr>
          <w:rFonts w:ascii="Arial" w:hAnsi="Arial"/>
          <w:color w:val="28313F" w:themeColor="text1"/>
          <w:sz w:val="21"/>
          <w:szCs w:val="21"/>
        </w:rPr>
        <w:t>202</w:t>
      </w:r>
      <w:r w:rsidR="00D268AB" w:rsidRPr="009F0B86">
        <w:rPr>
          <w:rFonts w:ascii="Arial" w:hAnsi="Arial"/>
          <w:color w:val="28313F" w:themeColor="text1"/>
          <w:sz w:val="21"/>
          <w:szCs w:val="21"/>
        </w:rPr>
        <w:t>3</w:t>
      </w:r>
    </w:p>
    <w:p w14:paraId="4EB8B614" w14:textId="77777777" w:rsidR="00C72FD6" w:rsidRPr="00C72FD6" w:rsidRDefault="00C72FD6" w:rsidP="008176FC">
      <w:pPr>
        <w:spacing w:line="264" w:lineRule="auto"/>
        <w:ind w:right="139"/>
        <w:rPr>
          <w:rFonts w:ascii="Arial" w:hAnsi="Arial"/>
          <w:color w:val="28313F" w:themeColor="text1"/>
          <w:sz w:val="21"/>
          <w:szCs w:val="21"/>
        </w:rPr>
      </w:pPr>
    </w:p>
    <w:p w14:paraId="1F2DF3F6" w14:textId="77777777" w:rsidR="00C72FD6" w:rsidRPr="00C72FD6" w:rsidRDefault="00C72FD6" w:rsidP="008176FC">
      <w:pPr>
        <w:spacing w:line="264" w:lineRule="auto"/>
        <w:ind w:right="139"/>
        <w:rPr>
          <w:rFonts w:ascii="Arial" w:hAnsi="Arial"/>
          <w:b/>
          <w:color w:val="28313F" w:themeColor="text1"/>
          <w:sz w:val="26"/>
          <w:szCs w:val="26"/>
        </w:rPr>
      </w:pPr>
      <w:r w:rsidRPr="00C72FD6">
        <w:rPr>
          <w:rFonts w:ascii="Arial" w:hAnsi="Arial"/>
          <w:b/>
          <w:color w:val="28313F" w:themeColor="text1"/>
          <w:sz w:val="26"/>
          <w:szCs w:val="26"/>
        </w:rPr>
        <w:t xml:space="preserve">Mit Sicherheit gegen haarige Herausforderungen </w:t>
      </w:r>
    </w:p>
    <w:p w14:paraId="40F4DDEA" w14:textId="26F8B450" w:rsidR="00C72FD6" w:rsidRPr="00C72FD6" w:rsidRDefault="00C72FD6" w:rsidP="008176FC">
      <w:pPr>
        <w:spacing w:line="264" w:lineRule="auto"/>
        <w:ind w:right="139"/>
        <w:rPr>
          <w:rFonts w:ascii="Arial" w:hAnsi="Arial"/>
          <w:color w:val="28313F" w:themeColor="text1"/>
          <w:sz w:val="22"/>
          <w:szCs w:val="22"/>
        </w:rPr>
      </w:pPr>
      <w:r w:rsidRPr="00C72FD6">
        <w:rPr>
          <w:rFonts w:ascii="Arial" w:hAnsi="Arial"/>
          <w:color w:val="28313F" w:themeColor="text1"/>
          <w:sz w:val="22"/>
          <w:szCs w:val="22"/>
        </w:rPr>
        <w:t>Nilfisk bietet umfassende Lösungen zur Beseitigung von</w:t>
      </w:r>
      <w:r w:rsidR="008176FC">
        <w:rPr>
          <w:rFonts w:ascii="Arial" w:hAnsi="Arial"/>
          <w:color w:val="28313F" w:themeColor="text1"/>
          <w:sz w:val="22"/>
          <w:szCs w:val="22"/>
        </w:rPr>
        <w:t xml:space="preserve"> </w:t>
      </w:r>
      <w:r w:rsidRPr="00C72FD6">
        <w:rPr>
          <w:rFonts w:ascii="Arial" w:hAnsi="Arial"/>
          <w:color w:val="28313F" w:themeColor="text1"/>
          <w:sz w:val="22"/>
          <w:szCs w:val="22"/>
        </w:rPr>
        <w:t>Eichenprozessionsspinnern</w:t>
      </w:r>
    </w:p>
    <w:p w14:paraId="0CF220AB" w14:textId="77777777" w:rsidR="00C72FD6" w:rsidRPr="00C72FD6" w:rsidRDefault="00C72FD6" w:rsidP="008176FC">
      <w:pPr>
        <w:spacing w:line="264" w:lineRule="auto"/>
        <w:ind w:right="139"/>
        <w:rPr>
          <w:rFonts w:ascii="Arial" w:hAnsi="Arial"/>
          <w:b/>
          <w:bCs/>
          <w:color w:val="28313F" w:themeColor="text1"/>
          <w:sz w:val="21"/>
          <w:szCs w:val="21"/>
        </w:rPr>
      </w:pPr>
    </w:p>
    <w:p w14:paraId="75C3933D" w14:textId="401A3FF7" w:rsidR="00C72FD6" w:rsidRDefault="00C72FD6" w:rsidP="008176FC">
      <w:pPr>
        <w:spacing w:line="264" w:lineRule="auto"/>
        <w:ind w:right="139"/>
        <w:rPr>
          <w:rFonts w:ascii="Arial" w:hAnsi="Arial"/>
          <w:b/>
          <w:color w:val="28313F" w:themeColor="text1"/>
          <w:szCs w:val="20"/>
        </w:rPr>
      </w:pPr>
      <w:r w:rsidRPr="00C72FD6">
        <w:rPr>
          <w:rFonts w:ascii="Arial" w:hAnsi="Arial"/>
          <w:b/>
          <w:bCs/>
          <w:color w:val="28313F" w:themeColor="text1"/>
          <w:szCs w:val="20"/>
        </w:rPr>
        <w:t xml:space="preserve">Die sichere Bekämpfung des Eichenprozessionsspinners verlangt umfassende Schutzausrüstung und professionelle Vorgehensweisen. Damit die beauftragten Unternehmen nicht mit umweltschädlicher Chemie oder gar gesundheitsgefährdenden Gerätschaften zu Werke gehen, bietet Nilfisk für jeden Befall die richtige Lösung. Im Vordergrund stehen dabei Sicherheitssauger der Klasse H. Befindet sich das Populationswachstum der Raupen noch im Anfangsstadium, empfiehlt der Reinigungsgerätespezialist kompakte Sicherheitssauger wie die Modelle ATTIX 33-2H IC ASBEST oder ATTIX 44-2H IC ASBEST. Die leistungsstarken Helfer sind nicht nur sicher in der Anwendung. Dank ihrer kompakten Bauweise finden sie zudem auf jeder Arbeitsbühne oder im Korb einer Feuerwehrdrehleiter Platz. In den heißen Sommermonaten bis Ende August sollten Betriebe zu leistungsstärkeren Maschinen wechseln. Um einen Baum mit starkem Befall und großen Nestern effizient zu bearbeiten, eignen sich Modelle mit großem Behältervolumen – etwa der Sicherheitssauger ATTIX 965-OH/M SD XC. Dank seines 50-Liter-Behältervolumens wird der Sauger selbst mit sehr großen Mengen an Schädlingen fertig. Darüber hinaus können alle ATTIX-Modelle mit Sicherheitsfiltersäcken betrieben werden. Einmal eingesaugt, lassen sich die Raupen schnell vernichten – ein leider unumgänglicher Weg, um die Ausbreitung des Eichenprozessionsspinners einzudämmen. Wichtig: Die Säcke müssen in einer Müllverbrennungsanlage abgegeben werden.  </w:t>
      </w:r>
      <w:r w:rsidR="004B4D99">
        <w:rPr>
          <w:rFonts w:ascii="Arial" w:hAnsi="Arial"/>
          <w:b/>
          <w:bCs/>
          <w:color w:val="28313F" w:themeColor="text1"/>
          <w:szCs w:val="20"/>
        </w:rPr>
        <w:t xml:space="preserve">Weitere Informationen: </w:t>
      </w:r>
      <w:hyperlink r:id="rId11" w:history="1">
        <w:r w:rsidR="004B4D99" w:rsidRPr="00E7534E">
          <w:rPr>
            <w:rStyle w:val="Hyperlink"/>
            <w:rFonts w:ascii="Arial" w:hAnsi="Arial"/>
            <w:b/>
            <w:szCs w:val="20"/>
          </w:rPr>
          <w:t>https://www.nilfisk.com/de-de/campaigns/eichenprozessionsspinner/</w:t>
        </w:r>
      </w:hyperlink>
    </w:p>
    <w:p w14:paraId="0E04BCBA" w14:textId="77777777" w:rsidR="004B4D99" w:rsidRPr="00C72FD6" w:rsidRDefault="004B4D99" w:rsidP="008176FC">
      <w:pPr>
        <w:spacing w:line="264" w:lineRule="auto"/>
        <w:ind w:right="139"/>
        <w:rPr>
          <w:rFonts w:ascii="Arial" w:hAnsi="Arial"/>
          <w:b/>
          <w:color w:val="28313F" w:themeColor="text1"/>
          <w:szCs w:val="20"/>
        </w:rPr>
      </w:pPr>
    </w:p>
    <w:p w14:paraId="6AF492EE" w14:textId="5877EF51" w:rsidR="00C72FD6" w:rsidRPr="00C72FD6" w:rsidRDefault="00C72FD6" w:rsidP="008176FC">
      <w:pPr>
        <w:spacing w:line="264" w:lineRule="auto"/>
        <w:ind w:right="139"/>
        <w:rPr>
          <w:rFonts w:ascii="Arial" w:hAnsi="Arial"/>
          <w:bCs/>
          <w:color w:val="28313F" w:themeColor="text1"/>
          <w:szCs w:val="20"/>
        </w:rPr>
      </w:pPr>
      <w:r w:rsidRPr="00C72FD6">
        <w:rPr>
          <w:rFonts w:ascii="Arial" w:hAnsi="Arial"/>
          <w:bCs/>
          <w:color w:val="28313F" w:themeColor="text1"/>
          <w:szCs w:val="20"/>
        </w:rPr>
        <w:t xml:space="preserve">Einsaugen, Chemiekeule oder gar Abflammen? In den betroffenen Gemeinden sind die Diskussionen rund um die Beseitigung des Eichenprozessionsspinners oftmals hitzig. Experten hingegen sind sich jedoch einig: Das Abflammen der Tiere kann gravierende Auswirkungen auf die menschliche Gesundheit nach sich ziehen. Während des thermischen Verfahrens werden die gefährlichen Brennhaare der Raupen in der Luft verwirbelt und können zu heftigen Hautausschlägen und Atemwegserkrankungen führen. Selbst Jahre später sind körperliche Reaktionen aufgrund der Exposition möglich. Pestizide hingegen eignen sich lediglich zur Beseitigung sehr junger Populationen. Diese sind jedoch oftmals nur schwer zu identifizieren, wodurch der Chemieeinsatz zu spät erfolgt. </w:t>
      </w:r>
      <w:r w:rsidRPr="00C72FD6">
        <w:rPr>
          <w:rFonts w:ascii="Arial" w:hAnsi="Arial"/>
          <w:color w:val="28313F" w:themeColor="text1"/>
          <w:szCs w:val="20"/>
        </w:rPr>
        <w:t>Maximale Sicherheit bei der Beseitigung von Eichenprozessionsspinnern kann somit nur der Einsatz eines Sicherheitssaugers garantieren.</w:t>
      </w:r>
    </w:p>
    <w:p w14:paraId="43B59365" w14:textId="77777777" w:rsidR="00C72FD6" w:rsidRPr="00C72FD6" w:rsidRDefault="00C72FD6" w:rsidP="008176FC">
      <w:pPr>
        <w:spacing w:line="264" w:lineRule="auto"/>
        <w:ind w:right="139"/>
        <w:rPr>
          <w:rFonts w:ascii="Arial" w:hAnsi="Arial"/>
          <w:b/>
          <w:color w:val="28313F" w:themeColor="text1"/>
          <w:szCs w:val="20"/>
        </w:rPr>
      </w:pPr>
    </w:p>
    <w:p w14:paraId="27E468ED" w14:textId="77777777" w:rsidR="00C72FD6" w:rsidRPr="00C72FD6" w:rsidRDefault="00C72FD6" w:rsidP="008176FC">
      <w:pPr>
        <w:spacing w:line="264" w:lineRule="auto"/>
        <w:ind w:right="139"/>
        <w:rPr>
          <w:rFonts w:ascii="Arial" w:hAnsi="Arial"/>
          <w:b/>
          <w:bCs/>
          <w:color w:val="28313F" w:themeColor="text1"/>
          <w:szCs w:val="20"/>
        </w:rPr>
      </w:pPr>
      <w:r w:rsidRPr="00C72FD6">
        <w:rPr>
          <w:rFonts w:ascii="Arial" w:hAnsi="Arial"/>
          <w:b/>
          <w:bCs/>
          <w:color w:val="28313F" w:themeColor="text1"/>
          <w:szCs w:val="20"/>
        </w:rPr>
        <w:t>Sicherheitssauger von Nilfisk</w:t>
      </w:r>
    </w:p>
    <w:p w14:paraId="009A20C5" w14:textId="496AC029" w:rsidR="00C72FD6" w:rsidRPr="00C72FD6" w:rsidRDefault="00C72FD6" w:rsidP="008176FC">
      <w:pPr>
        <w:spacing w:line="264" w:lineRule="auto"/>
        <w:ind w:right="139"/>
        <w:rPr>
          <w:rFonts w:ascii="Arial" w:hAnsi="Arial"/>
          <w:color w:val="28313F" w:themeColor="text1"/>
          <w:szCs w:val="20"/>
        </w:rPr>
      </w:pPr>
      <w:r w:rsidRPr="00C72FD6">
        <w:rPr>
          <w:rFonts w:ascii="Arial" w:hAnsi="Arial"/>
          <w:color w:val="28313F" w:themeColor="text1"/>
          <w:szCs w:val="20"/>
        </w:rPr>
        <w:t xml:space="preserve">Zur Beseitigung der Tiere empfehlen sich Sauger der Klasse H, da deren Filtersysteme auf </w:t>
      </w:r>
      <w:r w:rsidR="00AB6167">
        <w:rPr>
          <w:rFonts w:ascii="Arial" w:hAnsi="Arial"/>
          <w:color w:val="28313F" w:themeColor="text1"/>
          <w:szCs w:val="20"/>
        </w:rPr>
        <w:t xml:space="preserve">die </w:t>
      </w:r>
      <w:r w:rsidRPr="00C72FD6">
        <w:rPr>
          <w:rFonts w:ascii="Arial" w:hAnsi="Arial"/>
          <w:color w:val="28313F" w:themeColor="text1"/>
          <w:szCs w:val="20"/>
        </w:rPr>
        <w:t xml:space="preserve">Aufnahme der kritischen Tierhärchen ausgelegt sind. Machen Befall und Einsatzort ein kompaktes Gerät notwendig, sind die ATTIX 33- und ATTIX 44-Modelle erste Wahl. Ausgestattet mit einem dreistufigen Filtrationssystem </w:t>
      </w:r>
      <w:r w:rsidRPr="00C72FD6">
        <w:rPr>
          <w:rFonts w:ascii="Arial" w:hAnsi="Arial"/>
          <w:bCs/>
          <w:color w:val="28313F" w:themeColor="text1"/>
          <w:szCs w:val="20"/>
        </w:rPr>
        <w:t xml:space="preserve">(Sicherheitsfiltersack, PTFE-Flachfaltenfilter und </w:t>
      </w:r>
      <w:proofErr w:type="gramStart"/>
      <w:r w:rsidRPr="00C72FD6">
        <w:rPr>
          <w:rFonts w:ascii="Arial" w:hAnsi="Arial"/>
          <w:bCs/>
          <w:color w:val="28313F" w:themeColor="text1"/>
          <w:szCs w:val="20"/>
        </w:rPr>
        <w:t xml:space="preserve">HEPA </w:t>
      </w:r>
      <w:r w:rsidRPr="00C72FD6">
        <w:rPr>
          <w:rFonts w:ascii="Arial" w:hAnsi="Arial"/>
          <w:bCs/>
          <w:color w:val="28313F" w:themeColor="text1"/>
          <w:szCs w:val="20"/>
        </w:rPr>
        <w:lastRenderedPageBreak/>
        <w:t>Filterkassette</w:t>
      </w:r>
      <w:proofErr w:type="gramEnd"/>
      <w:r w:rsidRPr="00C72FD6">
        <w:rPr>
          <w:rFonts w:ascii="Arial" w:hAnsi="Arial"/>
          <w:bCs/>
          <w:color w:val="28313F" w:themeColor="text1"/>
          <w:szCs w:val="20"/>
        </w:rPr>
        <w:t>) inklusive automatischer Filterüberwachung und effizienter Filterabreinigung (</w:t>
      </w:r>
      <w:proofErr w:type="spellStart"/>
      <w:r w:rsidRPr="00C72FD6">
        <w:rPr>
          <w:rFonts w:ascii="Arial" w:hAnsi="Arial"/>
          <w:bCs/>
          <w:color w:val="28313F" w:themeColor="text1"/>
          <w:szCs w:val="20"/>
        </w:rPr>
        <w:t>InfiniClean</w:t>
      </w:r>
      <w:proofErr w:type="spellEnd"/>
      <w:r w:rsidRPr="00C72FD6">
        <w:rPr>
          <w:rFonts w:ascii="Arial" w:hAnsi="Arial"/>
          <w:bCs/>
          <w:color w:val="28313F" w:themeColor="text1"/>
          <w:szCs w:val="20"/>
        </w:rPr>
        <w:t>)</w:t>
      </w:r>
      <w:r w:rsidR="00AB6167">
        <w:rPr>
          <w:rFonts w:ascii="Arial" w:hAnsi="Arial"/>
          <w:bCs/>
          <w:color w:val="28313F" w:themeColor="text1"/>
          <w:szCs w:val="20"/>
        </w:rPr>
        <w:t>,</w:t>
      </w:r>
      <w:r w:rsidRPr="00C72FD6">
        <w:rPr>
          <w:rFonts w:ascii="Arial" w:hAnsi="Arial"/>
          <w:bCs/>
          <w:color w:val="28313F" w:themeColor="text1"/>
          <w:szCs w:val="20"/>
        </w:rPr>
        <w:t xml:space="preserve"> bieten die Maschinen höchste Sicherheit bei großer Leistung.</w:t>
      </w:r>
      <w:r w:rsidRPr="00C72FD6">
        <w:rPr>
          <w:rFonts w:ascii="Arial" w:hAnsi="Arial"/>
          <w:color w:val="28313F" w:themeColor="text1"/>
          <w:szCs w:val="20"/>
        </w:rPr>
        <w:t xml:space="preserve"> </w:t>
      </w:r>
      <w:r w:rsidRPr="00C72FD6">
        <w:rPr>
          <w:rFonts w:ascii="Arial" w:hAnsi="Arial"/>
          <w:bCs/>
          <w:color w:val="28313F" w:themeColor="text1"/>
          <w:szCs w:val="20"/>
        </w:rPr>
        <w:t xml:space="preserve">Zusätzliche Arbeitssicherheit liefern die Saugermodelle über einen </w:t>
      </w:r>
      <w:proofErr w:type="spellStart"/>
      <w:r w:rsidRPr="00C72FD6">
        <w:rPr>
          <w:rFonts w:ascii="Arial" w:hAnsi="Arial"/>
          <w:bCs/>
          <w:color w:val="28313F" w:themeColor="text1"/>
          <w:szCs w:val="20"/>
        </w:rPr>
        <w:t>FlowSensor</w:t>
      </w:r>
      <w:proofErr w:type="spellEnd"/>
      <w:r w:rsidRPr="00C72FD6">
        <w:rPr>
          <w:rFonts w:ascii="Arial" w:hAnsi="Arial"/>
          <w:bCs/>
          <w:color w:val="28313F" w:themeColor="text1"/>
          <w:szCs w:val="20"/>
        </w:rPr>
        <w:t>. Sinkt die Luftgeschwindigkeit im Saugschlauch auf unter 20 Meter pro Sekunde, leuchtet zunächst die LED-Anzeige und nach fünf Sekunden folgt ein akustisches Warnsignal. Dieses Sicherheitspaket macht die Geräte zum perfekten Helfer beim Umgang mit den gesundheitsgefährdenden Tieren.</w:t>
      </w:r>
    </w:p>
    <w:p w14:paraId="33E7E2C9" w14:textId="77777777" w:rsidR="00C72FD6" w:rsidRPr="00C72FD6" w:rsidRDefault="00C72FD6" w:rsidP="008176FC">
      <w:pPr>
        <w:spacing w:line="264" w:lineRule="auto"/>
        <w:ind w:right="139"/>
        <w:rPr>
          <w:rFonts w:ascii="Arial" w:hAnsi="Arial"/>
          <w:color w:val="28313F" w:themeColor="text1"/>
          <w:szCs w:val="20"/>
        </w:rPr>
      </w:pPr>
    </w:p>
    <w:p w14:paraId="61F3FBDB" w14:textId="77777777" w:rsidR="00C72FD6" w:rsidRPr="00C72FD6" w:rsidRDefault="00C72FD6" w:rsidP="008176FC">
      <w:pPr>
        <w:spacing w:line="264" w:lineRule="auto"/>
        <w:ind w:right="139"/>
        <w:rPr>
          <w:rFonts w:ascii="Arial" w:hAnsi="Arial"/>
          <w:b/>
          <w:color w:val="28313F" w:themeColor="text1"/>
          <w:szCs w:val="20"/>
        </w:rPr>
      </w:pPr>
      <w:r w:rsidRPr="00C72FD6">
        <w:rPr>
          <w:rFonts w:ascii="Arial" w:hAnsi="Arial"/>
          <w:b/>
          <w:color w:val="28313F" w:themeColor="text1"/>
          <w:szCs w:val="20"/>
        </w:rPr>
        <w:t xml:space="preserve">Hohe Leistung bei starkem Befall </w:t>
      </w:r>
    </w:p>
    <w:p w14:paraId="6811E6CC" w14:textId="6CD96B5E" w:rsidR="00C72FD6" w:rsidRPr="00C72FD6" w:rsidRDefault="00250C0E" w:rsidP="008176FC">
      <w:pPr>
        <w:spacing w:line="264" w:lineRule="auto"/>
        <w:ind w:right="139"/>
        <w:rPr>
          <w:rFonts w:ascii="Arial" w:hAnsi="Arial"/>
          <w:color w:val="28313F" w:themeColor="text1"/>
          <w:szCs w:val="20"/>
        </w:rPr>
      </w:pPr>
      <w:r>
        <w:rPr>
          <w:rFonts w:ascii="Arial" w:hAnsi="Arial"/>
          <w:color w:val="28313F" w:themeColor="text1"/>
          <w:szCs w:val="20"/>
        </w:rPr>
        <w:t xml:space="preserve">Für intensivere Einsätze </w:t>
      </w:r>
      <w:r w:rsidR="00442342">
        <w:rPr>
          <w:rFonts w:ascii="Arial" w:hAnsi="Arial"/>
          <w:color w:val="28313F" w:themeColor="text1"/>
          <w:szCs w:val="20"/>
        </w:rPr>
        <w:t xml:space="preserve">in den späten Sommermonaten </w:t>
      </w:r>
      <w:r>
        <w:rPr>
          <w:rFonts w:ascii="Arial" w:hAnsi="Arial"/>
          <w:color w:val="28313F" w:themeColor="text1"/>
          <w:szCs w:val="20"/>
        </w:rPr>
        <w:t xml:space="preserve">sind Sicherheitssauger der oberen Leistungsklasse notwendig. Das hier beheimatete Top-Performance-Modell </w:t>
      </w:r>
      <w:r w:rsidR="00C72FD6" w:rsidRPr="00C72FD6">
        <w:rPr>
          <w:rFonts w:ascii="Arial" w:hAnsi="Arial"/>
          <w:bCs/>
          <w:color w:val="28313F" w:themeColor="text1"/>
          <w:szCs w:val="20"/>
        </w:rPr>
        <w:t>ATTIX 965-0H/M SD XC</w:t>
      </w:r>
      <w:r>
        <w:rPr>
          <w:rFonts w:ascii="Arial" w:hAnsi="Arial"/>
          <w:color w:val="28313F" w:themeColor="text1"/>
          <w:szCs w:val="20"/>
        </w:rPr>
        <w:t xml:space="preserve"> </w:t>
      </w:r>
      <w:r w:rsidR="00C72FD6" w:rsidRPr="00C72FD6">
        <w:rPr>
          <w:rFonts w:ascii="Arial" w:hAnsi="Arial"/>
          <w:color w:val="28313F" w:themeColor="text1"/>
          <w:szCs w:val="20"/>
        </w:rPr>
        <w:t xml:space="preserve">überzeugt mit einer Vielzahl </w:t>
      </w:r>
      <w:r>
        <w:rPr>
          <w:rFonts w:ascii="Arial" w:hAnsi="Arial"/>
          <w:color w:val="28313F" w:themeColor="text1"/>
          <w:szCs w:val="20"/>
        </w:rPr>
        <w:t xml:space="preserve">von </w:t>
      </w:r>
      <w:r w:rsidR="00C72FD6" w:rsidRPr="00C72FD6">
        <w:rPr>
          <w:rFonts w:ascii="Arial" w:hAnsi="Arial"/>
          <w:color w:val="28313F" w:themeColor="text1"/>
          <w:szCs w:val="20"/>
        </w:rPr>
        <w:t xml:space="preserve">Qualitätsmerkmalen. </w:t>
      </w:r>
      <w:r>
        <w:rPr>
          <w:rFonts w:ascii="Arial" w:hAnsi="Arial"/>
          <w:color w:val="28313F" w:themeColor="text1"/>
          <w:szCs w:val="20"/>
        </w:rPr>
        <w:t>So vermeidet etwa e</w:t>
      </w:r>
      <w:r w:rsidR="00C72FD6" w:rsidRPr="00C72FD6">
        <w:rPr>
          <w:rFonts w:ascii="Arial" w:hAnsi="Arial"/>
          <w:color w:val="28313F" w:themeColor="text1"/>
          <w:szCs w:val="20"/>
        </w:rPr>
        <w:t xml:space="preserve">in vollautomatisches </w:t>
      </w:r>
      <w:proofErr w:type="spellStart"/>
      <w:r w:rsidR="00C72FD6" w:rsidRPr="00C72FD6">
        <w:rPr>
          <w:rFonts w:ascii="Arial" w:hAnsi="Arial"/>
          <w:color w:val="28313F" w:themeColor="text1"/>
          <w:szCs w:val="20"/>
        </w:rPr>
        <w:t>Filterabreinigungssystem</w:t>
      </w:r>
      <w:proofErr w:type="spellEnd"/>
      <w:r w:rsidR="00C72FD6" w:rsidRPr="00C72FD6">
        <w:rPr>
          <w:rFonts w:ascii="Arial" w:hAnsi="Arial"/>
          <w:color w:val="28313F" w:themeColor="text1"/>
          <w:szCs w:val="20"/>
        </w:rPr>
        <w:t xml:space="preserve"> </w:t>
      </w:r>
      <w:r>
        <w:rPr>
          <w:rFonts w:ascii="Arial" w:hAnsi="Arial"/>
          <w:color w:val="28313F" w:themeColor="text1"/>
          <w:szCs w:val="20"/>
        </w:rPr>
        <w:t>Verstopfungen beim Absaugen großer Nester, während das</w:t>
      </w:r>
      <w:r w:rsidR="00C72FD6" w:rsidRPr="00C72FD6">
        <w:rPr>
          <w:rFonts w:ascii="Arial" w:hAnsi="Arial"/>
          <w:color w:val="28313F" w:themeColor="text1"/>
          <w:szCs w:val="20"/>
        </w:rPr>
        <w:t xml:space="preserve"> Behältervolumen von 50 Litern unterbrechungsfrei</w:t>
      </w:r>
      <w:r>
        <w:rPr>
          <w:rFonts w:ascii="Arial" w:hAnsi="Arial"/>
          <w:color w:val="28313F" w:themeColor="text1"/>
          <w:szCs w:val="20"/>
        </w:rPr>
        <w:t>es Arbeiten sicherstellt</w:t>
      </w:r>
      <w:r w:rsidR="00C72FD6" w:rsidRPr="00C72FD6">
        <w:rPr>
          <w:rFonts w:ascii="Arial" w:hAnsi="Arial"/>
          <w:color w:val="28313F" w:themeColor="text1"/>
          <w:szCs w:val="20"/>
        </w:rPr>
        <w:t xml:space="preserve">. </w:t>
      </w:r>
    </w:p>
    <w:p w14:paraId="11D0075D" w14:textId="77777777" w:rsidR="00C72FD6" w:rsidRPr="00C72FD6" w:rsidRDefault="00C72FD6" w:rsidP="008176FC">
      <w:pPr>
        <w:spacing w:line="264" w:lineRule="auto"/>
        <w:ind w:right="139"/>
        <w:rPr>
          <w:rFonts w:ascii="Arial" w:hAnsi="Arial"/>
          <w:bCs/>
          <w:color w:val="28313F" w:themeColor="text1"/>
          <w:szCs w:val="20"/>
        </w:rPr>
      </w:pPr>
    </w:p>
    <w:p w14:paraId="74B739CC" w14:textId="0FD91DBF" w:rsidR="00C72FD6" w:rsidRPr="00C72FD6" w:rsidRDefault="00250C0E" w:rsidP="008176FC">
      <w:pPr>
        <w:spacing w:line="264" w:lineRule="auto"/>
        <w:ind w:right="139"/>
        <w:rPr>
          <w:rFonts w:ascii="Arial" w:hAnsi="Arial"/>
          <w:bCs/>
          <w:color w:val="28313F" w:themeColor="text1"/>
          <w:szCs w:val="20"/>
        </w:rPr>
      </w:pPr>
      <w:r>
        <w:rPr>
          <w:rFonts w:ascii="Arial" w:hAnsi="Arial"/>
          <w:color w:val="28313F" w:themeColor="text1"/>
          <w:szCs w:val="20"/>
        </w:rPr>
        <w:t xml:space="preserve">Für optimale Wirksamkeit in der Schädlingsbekämpfung bietet Nilfisk neben den Geräten das </w:t>
      </w:r>
      <w:r w:rsidR="00C72FD6" w:rsidRPr="00C72FD6">
        <w:rPr>
          <w:rFonts w:ascii="Arial" w:hAnsi="Arial"/>
          <w:color w:val="28313F" w:themeColor="text1"/>
          <w:szCs w:val="20"/>
        </w:rPr>
        <w:t>passende Zubehör. Das ein</w:t>
      </w:r>
      <w:r w:rsidR="00AB6167">
        <w:rPr>
          <w:rFonts w:ascii="Arial" w:hAnsi="Arial"/>
          <w:color w:val="28313F" w:themeColor="text1"/>
          <w:szCs w:val="20"/>
        </w:rPr>
        <w:t>en</w:t>
      </w:r>
      <w:r w:rsidR="00C72FD6" w:rsidRPr="00C72FD6">
        <w:rPr>
          <w:rFonts w:ascii="Arial" w:hAnsi="Arial"/>
          <w:color w:val="28313F" w:themeColor="text1"/>
          <w:szCs w:val="20"/>
        </w:rPr>
        <w:t xml:space="preserve"> Meter lange Absaugrohr aus eloxiertem Aluminium in Verbindung mit dem vier Meter langen Saugschlauch, sorgt dafür, dass flexibel gearbeitet werden kann und der nötige Sicherheitsabstand jederzeit gewahrt bleibt. Mit einem Durchmesser von fünf Zentimetern wird zudem ein Verstopfen des Schlauches effektiv verhindert. Last but not least garantiert eine spezielle Schrägrohrdüse aus Gummi das einfache Absaugen zwischen den Ästen von Bäumen und Sträuchern.</w:t>
      </w:r>
    </w:p>
    <w:p w14:paraId="4E8FE7F4" w14:textId="77777777" w:rsidR="00524808" w:rsidRPr="009F0B86" w:rsidRDefault="00524808" w:rsidP="008176FC">
      <w:pPr>
        <w:spacing w:line="264" w:lineRule="auto"/>
        <w:ind w:right="139"/>
        <w:rPr>
          <w:rFonts w:ascii="Arial" w:hAnsi="Arial"/>
          <w:b/>
          <w:bCs/>
          <w:color w:val="28313F" w:themeColor="text1"/>
          <w:szCs w:val="20"/>
        </w:rPr>
      </w:pPr>
    </w:p>
    <w:p w14:paraId="3FBC95FA" w14:textId="44DF88CD" w:rsidR="00651C80" w:rsidRPr="009F0B86" w:rsidRDefault="00651C80" w:rsidP="008176FC">
      <w:pPr>
        <w:spacing w:line="264" w:lineRule="auto"/>
        <w:ind w:right="139"/>
        <w:rPr>
          <w:rFonts w:ascii="Arial" w:hAnsi="Arial"/>
          <w:b/>
          <w:bCs/>
          <w:color w:val="28313F" w:themeColor="text1"/>
          <w:szCs w:val="20"/>
        </w:rPr>
      </w:pPr>
      <w:r w:rsidRPr="009F0B86">
        <w:rPr>
          <w:rFonts w:ascii="Arial" w:hAnsi="Arial"/>
          <w:b/>
          <w:bCs/>
          <w:color w:val="28313F" w:themeColor="text1"/>
          <w:szCs w:val="20"/>
        </w:rPr>
        <w:t>Bildanforderung</w:t>
      </w:r>
    </w:p>
    <w:p w14:paraId="40D277BB" w14:textId="3BA1E9A2" w:rsidR="00651C80" w:rsidRPr="009F0B86" w:rsidRDefault="00651C80" w:rsidP="008176FC">
      <w:pPr>
        <w:spacing w:line="264" w:lineRule="auto"/>
        <w:ind w:right="139"/>
        <w:rPr>
          <w:rFonts w:ascii="Arial" w:hAnsi="Arial"/>
          <w:color w:val="28313F" w:themeColor="text1"/>
          <w:szCs w:val="20"/>
        </w:rPr>
      </w:pPr>
      <w:r w:rsidRPr="009F0B86">
        <w:rPr>
          <w:rFonts w:ascii="Arial" w:hAnsi="Arial"/>
          <w:color w:val="28313F" w:themeColor="text1"/>
          <w:szCs w:val="20"/>
        </w:rPr>
        <w:t xml:space="preserve">Bildmaterial finden Sie in unserem Medienportal </w:t>
      </w:r>
      <w:hyperlink r:id="rId12" w:history="1">
        <w:r w:rsidR="004B4D99" w:rsidRPr="004B4D99">
          <w:rPr>
            <w:rStyle w:val="Hyperlink"/>
            <w:rFonts w:ascii="Arial" w:hAnsi="Arial"/>
            <w:szCs w:val="20"/>
          </w:rPr>
          <w:t>https://press-n-relations.amid-pr.com</w:t>
        </w:r>
      </w:hyperlink>
      <w:r w:rsidRPr="009F0B86">
        <w:rPr>
          <w:rFonts w:ascii="Arial" w:hAnsi="Arial"/>
          <w:color w:val="28313F" w:themeColor="text1"/>
          <w:szCs w:val="20"/>
        </w:rPr>
        <w:t xml:space="preserve"> (Suchbegriff „Nilfisk-</w:t>
      </w:r>
      <w:r w:rsidR="00C72FD6">
        <w:rPr>
          <w:rFonts w:ascii="Arial" w:hAnsi="Arial"/>
          <w:color w:val="28313F" w:themeColor="text1"/>
          <w:szCs w:val="20"/>
        </w:rPr>
        <w:t>EP</w:t>
      </w:r>
      <w:r w:rsidR="00B36802">
        <w:rPr>
          <w:rFonts w:ascii="Arial" w:hAnsi="Arial"/>
          <w:color w:val="28313F" w:themeColor="text1"/>
          <w:szCs w:val="20"/>
        </w:rPr>
        <w:t>S</w:t>
      </w:r>
      <w:r w:rsidR="00C72FD6">
        <w:rPr>
          <w:rFonts w:ascii="Arial" w:hAnsi="Arial"/>
          <w:color w:val="28313F" w:themeColor="text1"/>
          <w:szCs w:val="20"/>
        </w:rPr>
        <w:t>-2023</w:t>
      </w:r>
      <w:r w:rsidRPr="009F0B86">
        <w:rPr>
          <w:rFonts w:ascii="Arial" w:hAnsi="Arial"/>
          <w:color w:val="28313F" w:themeColor="text1"/>
          <w:szCs w:val="20"/>
        </w:rPr>
        <w:t xml:space="preserve">“). </w:t>
      </w:r>
    </w:p>
    <w:p w14:paraId="65480797" w14:textId="77777777" w:rsidR="00651C80" w:rsidRPr="009F0B86" w:rsidRDefault="00651C80" w:rsidP="008176FC">
      <w:pPr>
        <w:spacing w:line="264" w:lineRule="auto"/>
        <w:ind w:right="139"/>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A73EB" w:rsidRPr="009F0B86" w14:paraId="15B8FE3B" w14:textId="77777777" w:rsidTr="00B00846">
        <w:trPr>
          <w:trHeight w:val="1094"/>
        </w:trPr>
        <w:tc>
          <w:tcPr>
            <w:tcW w:w="3183" w:type="dxa"/>
            <w:tcBorders>
              <w:top w:val="nil"/>
              <w:left w:val="nil"/>
              <w:bottom w:val="nil"/>
              <w:right w:val="nil"/>
            </w:tcBorders>
          </w:tcPr>
          <w:p w14:paraId="175810B6" w14:textId="77777777" w:rsidR="00651C80" w:rsidRPr="009F0B86" w:rsidRDefault="00651C80" w:rsidP="008176FC">
            <w:pPr>
              <w:spacing w:line="264" w:lineRule="auto"/>
              <w:ind w:right="139"/>
              <w:rPr>
                <w:rFonts w:ascii="Arial" w:hAnsi="Arial"/>
                <w:b/>
                <w:bCs/>
                <w:color w:val="28313F" w:themeColor="text1"/>
                <w:sz w:val="18"/>
              </w:rPr>
            </w:pPr>
            <w:r w:rsidRPr="009F0B86">
              <w:rPr>
                <w:rFonts w:ascii="Arial" w:hAnsi="Arial"/>
                <w:b/>
                <w:bCs/>
                <w:color w:val="28313F" w:themeColor="text1"/>
                <w:sz w:val="18"/>
              </w:rPr>
              <w:t>Weitere Informationen:</w:t>
            </w:r>
          </w:p>
          <w:p w14:paraId="2885DC54"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Nilfisk GmbH</w:t>
            </w:r>
          </w:p>
          <w:p w14:paraId="32623D8F"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Guido-Oberdorfer-Straße 2-10</w:t>
            </w:r>
          </w:p>
          <w:p w14:paraId="7DE075E1"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89287 Bellenberg, Deutschland</w:t>
            </w:r>
          </w:p>
          <w:p w14:paraId="27173E43"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Tel. +49 (0)7306 72-444</w:t>
            </w:r>
            <w:r w:rsidRPr="009F0B86">
              <w:rPr>
                <w:rFonts w:ascii="Arial" w:hAnsi="Arial"/>
                <w:color w:val="28313F" w:themeColor="text1"/>
                <w:sz w:val="18"/>
              </w:rPr>
              <w:br/>
            </w:r>
            <w:hyperlink r:id="rId13" w:history="1">
              <w:r w:rsidRPr="009F0B86">
                <w:rPr>
                  <w:rStyle w:val="Hyperlink"/>
                  <w:rFonts w:ascii="Arial" w:hAnsi="Arial"/>
                  <w:color w:val="28313F" w:themeColor="text1"/>
                  <w:sz w:val="18"/>
                </w:rPr>
                <w:t>https://www.nilfisk.com/de-de/kontaktieren-sie-uns/</w:t>
              </w:r>
            </w:hyperlink>
          </w:p>
          <w:p w14:paraId="41BC5E31"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https://www.nilfisk.de</w:t>
            </w:r>
          </w:p>
        </w:tc>
        <w:tc>
          <w:tcPr>
            <w:tcW w:w="5194" w:type="dxa"/>
            <w:tcBorders>
              <w:top w:val="nil"/>
              <w:left w:val="nil"/>
              <w:bottom w:val="nil"/>
              <w:right w:val="nil"/>
            </w:tcBorders>
          </w:tcPr>
          <w:p w14:paraId="72764D12" w14:textId="77777777" w:rsidR="00651C80" w:rsidRPr="009F0B86" w:rsidRDefault="00651C80" w:rsidP="008176FC">
            <w:pPr>
              <w:spacing w:line="264" w:lineRule="auto"/>
              <w:ind w:right="139"/>
              <w:rPr>
                <w:rFonts w:ascii="Arial" w:hAnsi="Arial"/>
                <w:b/>
                <w:bCs/>
                <w:color w:val="28313F" w:themeColor="text1"/>
                <w:sz w:val="18"/>
              </w:rPr>
            </w:pPr>
            <w:r w:rsidRPr="009F0B86">
              <w:rPr>
                <w:rFonts w:ascii="Arial" w:hAnsi="Arial"/>
                <w:b/>
                <w:bCs/>
                <w:color w:val="28313F" w:themeColor="text1"/>
                <w:sz w:val="18"/>
              </w:rPr>
              <w:t>Presse- und Öffentlichkeitsarbeit:</w:t>
            </w:r>
          </w:p>
          <w:p w14:paraId="3F77B27C"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Press’n’Relations GmbH – Monika Nyendick</w:t>
            </w:r>
          </w:p>
          <w:p w14:paraId="6E071E21"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 xml:space="preserve">Magirusstraße 33 – D-89077 Ulm </w:t>
            </w:r>
          </w:p>
          <w:p w14:paraId="221BC516"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 xml:space="preserve">Tel.: 0731 96287-30 – Fax: 0731 96287-97 </w:t>
            </w:r>
          </w:p>
          <w:p w14:paraId="1E64A274" w14:textId="77777777" w:rsidR="00651C80" w:rsidRPr="009F0B86" w:rsidRDefault="00651C80" w:rsidP="008176FC">
            <w:pPr>
              <w:spacing w:line="264" w:lineRule="auto"/>
              <w:ind w:right="139"/>
              <w:rPr>
                <w:rFonts w:ascii="Arial" w:hAnsi="Arial"/>
                <w:color w:val="28313F" w:themeColor="text1"/>
                <w:sz w:val="18"/>
              </w:rPr>
            </w:pPr>
            <w:r w:rsidRPr="009F0B86">
              <w:rPr>
                <w:rFonts w:ascii="Arial" w:hAnsi="Arial"/>
                <w:color w:val="28313F" w:themeColor="text1"/>
                <w:sz w:val="18"/>
              </w:rPr>
              <w:t xml:space="preserve">mny@press-n-relations.de </w:t>
            </w:r>
            <w:r w:rsidRPr="009F0B86">
              <w:rPr>
                <w:rFonts w:ascii="Arial" w:hAnsi="Arial"/>
                <w:color w:val="28313F" w:themeColor="text1"/>
                <w:sz w:val="18"/>
              </w:rPr>
              <w:br/>
              <w:t>https://</w:t>
            </w:r>
            <w:hyperlink w:history="1"/>
            <w:r w:rsidRPr="009F0B86">
              <w:rPr>
                <w:rFonts w:ascii="Arial" w:hAnsi="Arial"/>
                <w:color w:val="28313F" w:themeColor="text1"/>
                <w:sz w:val="18"/>
              </w:rPr>
              <w:t>www.press-n-relations.de</w:t>
            </w:r>
          </w:p>
        </w:tc>
      </w:tr>
    </w:tbl>
    <w:p w14:paraId="33772CCC" w14:textId="77777777" w:rsidR="00651C80" w:rsidRPr="009F0B86" w:rsidRDefault="00651C80" w:rsidP="008176FC">
      <w:pPr>
        <w:spacing w:line="264" w:lineRule="auto"/>
        <w:ind w:right="139"/>
        <w:rPr>
          <w:rFonts w:ascii="Arial" w:hAnsi="Arial"/>
          <w:color w:val="28313F" w:themeColor="text1"/>
          <w:sz w:val="18"/>
        </w:rPr>
      </w:pPr>
    </w:p>
    <w:p w14:paraId="4EB9F661" w14:textId="22B197AD" w:rsidR="001D4355" w:rsidRPr="009F0B86" w:rsidRDefault="001D4355" w:rsidP="008176FC">
      <w:pPr>
        <w:spacing w:line="264" w:lineRule="auto"/>
        <w:ind w:right="139"/>
        <w:rPr>
          <w:rFonts w:ascii="Arial" w:hAnsi="Arial"/>
          <w:color w:val="28313F" w:themeColor="text1"/>
          <w:sz w:val="18"/>
        </w:rPr>
      </w:pPr>
      <w:r w:rsidRPr="009F0B86">
        <w:rPr>
          <w:rFonts w:ascii="Arial" w:hAnsi="Arial"/>
          <w:color w:val="28313F" w:themeColor="text1"/>
          <w:sz w:val="18"/>
        </w:rPr>
        <w:t>Nilfisk GmbH in Bellenberg gehört zur Nilfisk A/S. Nilfisk A/S blickt auf eine 11</w:t>
      </w:r>
      <w:r w:rsidR="00EC2DA6" w:rsidRPr="009F0B86">
        <w:rPr>
          <w:rFonts w:ascii="Arial" w:hAnsi="Arial"/>
          <w:color w:val="28313F" w:themeColor="text1"/>
          <w:sz w:val="18"/>
        </w:rPr>
        <w:t>7</w:t>
      </w:r>
      <w:r w:rsidRPr="009F0B86">
        <w:rPr>
          <w:rFonts w:ascii="Arial" w:hAnsi="Arial"/>
          <w:color w:val="28313F" w:themeColor="text1"/>
          <w:sz w:val="18"/>
        </w:rPr>
        <w:t xml:space="preserve">-jährige Tradition zurück und zählt zu den weltweit größten Anbietern professioneller Reinigungstechnik mit einem Umsatz </w:t>
      </w:r>
      <w:r w:rsidR="00EC2DA6" w:rsidRPr="009F0B86">
        <w:rPr>
          <w:rFonts w:ascii="Arial" w:hAnsi="Arial"/>
          <w:color w:val="28313F" w:themeColor="text1"/>
          <w:sz w:val="18"/>
        </w:rPr>
        <w:t xml:space="preserve">von 1069,5 Mio. EUR im Jahr 2022 </w:t>
      </w:r>
      <w:r w:rsidRPr="009F0B86">
        <w:rPr>
          <w:rFonts w:ascii="Arial" w:hAnsi="Arial"/>
          <w:color w:val="28313F" w:themeColor="text1"/>
          <w:sz w:val="18"/>
        </w:rPr>
        <w:t>und rund 4.</w:t>
      </w:r>
      <w:r w:rsidR="00EC2DA6" w:rsidRPr="009F0B86">
        <w:rPr>
          <w:rFonts w:ascii="Arial" w:hAnsi="Arial"/>
          <w:color w:val="28313F" w:themeColor="text1"/>
          <w:sz w:val="18"/>
        </w:rPr>
        <w:t>7</w:t>
      </w:r>
      <w:r w:rsidRPr="009F0B86">
        <w:rPr>
          <w:rFonts w:ascii="Arial" w:hAnsi="Arial"/>
          <w:color w:val="28313F" w:themeColor="text1"/>
          <w:sz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9F0B86" w:rsidRDefault="001D4355" w:rsidP="008176FC">
      <w:pPr>
        <w:spacing w:line="264" w:lineRule="auto"/>
        <w:ind w:right="139"/>
        <w:rPr>
          <w:rFonts w:ascii="Arial" w:hAnsi="Arial"/>
          <w:color w:val="28313F" w:themeColor="text1"/>
          <w:sz w:val="18"/>
        </w:rPr>
      </w:pPr>
    </w:p>
    <w:p w14:paraId="28A595D4" w14:textId="77777777" w:rsidR="001D4355" w:rsidRPr="006A73EB" w:rsidRDefault="001D4355" w:rsidP="008176FC">
      <w:pPr>
        <w:spacing w:line="264" w:lineRule="auto"/>
        <w:ind w:right="139"/>
        <w:rPr>
          <w:rFonts w:ascii="Arial" w:hAnsi="Arial"/>
          <w:color w:val="28313F" w:themeColor="text1"/>
          <w:sz w:val="18"/>
        </w:rPr>
      </w:pPr>
      <w:r w:rsidRPr="009F0B86">
        <w:rPr>
          <w:rFonts w:ascii="Arial" w:hAnsi="Arial"/>
          <w:color w:val="28313F" w:themeColor="text1"/>
          <w:sz w:val="18"/>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6A73EB">
        <w:rPr>
          <w:rFonts w:ascii="Arial" w:hAnsi="Arial"/>
          <w:color w:val="28313F" w:themeColor="text1"/>
          <w:sz w:val="18"/>
        </w:rPr>
        <w:t xml:space="preserve"> </w:t>
      </w:r>
    </w:p>
    <w:p w14:paraId="77CDC75B" w14:textId="77777777" w:rsidR="00EC2DA6" w:rsidRPr="006A73EB" w:rsidRDefault="00EC2DA6" w:rsidP="008176FC">
      <w:pPr>
        <w:spacing w:line="264" w:lineRule="auto"/>
        <w:ind w:right="139"/>
        <w:rPr>
          <w:rFonts w:ascii="Arial" w:hAnsi="Arial"/>
          <w:color w:val="28313F" w:themeColor="text1"/>
          <w:sz w:val="18"/>
        </w:rPr>
      </w:pPr>
    </w:p>
    <w:p w14:paraId="2E2A2506" w14:textId="77777777" w:rsidR="008176FC" w:rsidRPr="006A73EB" w:rsidRDefault="008176FC">
      <w:pPr>
        <w:spacing w:line="264" w:lineRule="auto"/>
        <w:ind w:right="139"/>
        <w:rPr>
          <w:rFonts w:ascii="Arial" w:hAnsi="Arial"/>
          <w:color w:val="28313F" w:themeColor="text1"/>
          <w:sz w:val="18"/>
        </w:rPr>
      </w:pPr>
    </w:p>
    <w:sectPr w:rsidR="008176FC" w:rsidRPr="006A73EB" w:rsidSect="00135C10">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7EB24" w14:textId="77777777" w:rsidR="00EB6A03" w:rsidRDefault="00EB6A03" w:rsidP="009E71C6">
      <w:r>
        <w:separator/>
      </w:r>
    </w:p>
  </w:endnote>
  <w:endnote w:type="continuationSeparator" w:id="0">
    <w:p w14:paraId="557AA637" w14:textId="77777777" w:rsidR="00EB6A03" w:rsidRDefault="00EB6A0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4262BA" w14:textId="77777777" w:rsidR="00EB6A03" w:rsidRDefault="00EB6A03" w:rsidP="009E71C6">
      <w:r>
        <w:separator/>
      </w:r>
    </w:p>
  </w:footnote>
  <w:footnote w:type="continuationSeparator" w:id="0">
    <w:p w14:paraId="2932B0AE" w14:textId="77777777" w:rsidR="00EB6A03" w:rsidRDefault="00EB6A0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17A76"/>
    <w:rsid w:val="00022B04"/>
    <w:rsid w:val="00035A38"/>
    <w:rsid w:val="00035EA6"/>
    <w:rsid w:val="0003639C"/>
    <w:rsid w:val="000504BE"/>
    <w:rsid w:val="0005290B"/>
    <w:rsid w:val="00060047"/>
    <w:rsid w:val="00060308"/>
    <w:rsid w:val="0007454D"/>
    <w:rsid w:val="000A01EE"/>
    <w:rsid w:val="000A2349"/>
    <w:rsid w:val="000C1EA8"/>
    <w:rsid w:val="000F75AC"/>
    <w:rsid w:val="001100CB"/>
    <w:rsid w:val="00124607"/>
    <w:rsid w:val="00126CA3"/>
    <w:rsid w:val="00130AA8"/>
    <w:rsid w:val="00133E3E"/>
    <w:rsid w:val="00133F48"/>
    <w:rsid w:val="00135C10"/>
    <w:rsid w:val="00141512"/>
    <w:rsid w:val="00145EFC"/>
    <w:rsid w:val="00146CE8"/>
    <w:rsid w:val="00166301"/>
    <w:rsid w:val="00166973"/>
    <w:rsid w:val="0017046D"/>
    <w:rsid w:val="001A007E"/>
    <w:rsid w:val="001D078A"/>
    <w:rsid w:val="001D4355"/>
    <w:rsid w:val="002016BF"/>
    <w:rsid w:val="00211174"/>
    <w:rsid w:val="0024773C"/>
    <w:rsid w:val="00250C0E"/>
    <w:rsid w:val="00261056"/>
    <w:rsid w:val="00271388"/>
    <w:rsid w:val="00283A8A"/>
    <w:rsid w:val="002D364A"/>
    <w:rsid w:val="002D4007"/>
    <w:rsid w:val="002F425B"/>
    <w:rsid w:val="00312E9A"/>
    <w:rsid w:val="00337A80"/>
    <w:rsid w:val="003445DD"/>
    <w:rsid w:val="00360098"/>
    <w:rsid w:val="00364F9D"/>
    <w:rsid w:val="0038239F"/>
    <w:rsid w:val="00392ABE"/>
    <w:rsid w:val="003B5B8E"/>
    <w:rsid w:val="003C484A"/>
    <w:rsid w:val="003E326C"/>
    <w:rsid w:val="003F4997"/>
    <w:rsid w:val="003F6929"/>
    <w:rsid w:val="004030D9"/>
    <w:rsid w:val="00413BC7"/>
    <w:rsid w:val="004343E8"/>
    <w:rsid w:val="00442342"/>
    <w:rsid w:val="00473D85"/>
    <w:rsid w:val="004812B5"/>
    <w:rsid w:val="004B4D99"/>
    <w:rsid w:val="004D0918"/>
    <w:rsid w:val="004F358C"/>
    <w:rsid w:val="00507518"/>
    <w:rsid w:val="0052126F"/>
    <w:rsid w:val="00524808"/>
    <w:rsid w:val="005430FF"/>
    <w:rsid w:val="0057661F"/>
    <w:rsid w:val="00582B1C"/>
    <w:rsid w:val="00584D75"/>
    <w:rsid w:val="005A427B"/>
    <w:rsid w:val="005A6B92"/>
    <w:rsid w:val="005B408D"/>
    <w:rsid w:val="005B557F"/>
    <w:rsid w:val="005E02B3"/>
    <w:rsid w:val="00635C84"/>
    <w:rsid w:val="00651C80"/>
    <w:rsid w:val="00675505"/>
    <w:rsid w:val="006A0F2D"/>
    <w:rsid w:val="006A73EB"/>
    <w:rsid w:val="006D659F"/>
    <w:rsid w:val="006E567A"/>
    <w:rsid w:val="006E61D6"/>
    <w:rsid w:val="007038FF"/>
    <w:rsid w:val="00704A41"/>
    <w:rsid w:val="00705A6B"/>
    <w:rsid w:val="0071772B"/>
    <w:rsid w:val="00741B36"/>
    <w:rsid w:val="007516E3"/>
    <w:rsid w:val="007669AB"/>
    <w:rsid w:val="00770BD9"/>
    <w:rsid w:val="00770DA1"/>
    <w:rsid w:val="0079287F"/>
    <w:rsid w:val="007959FE"/>
    <w:rsid w:val="007A21E8"/>
    <w:rsid w:val="0080370F"/>
    <w:rsid w:val="00812571"/>
    <w:rsid w:val="008176FC"/>
    <w:rsid w:val="008177F7"/>
    <w:rsid w:val="008315D7"/>
    <w:rsid w:val="008402B5"/>
    <w:rsid w:val="00854947"/>
    <w:rsid w:val="00872096"/>
    <w:rsid w:val="0087776D"/>
    <w:rsid w:val="00881675"/>
    <w:rsid w:val="008830DE"/>
    <w:rsid w:val="00894C0A"/>
    <w:rsid w:val="008B07D4"/>
    <w:rsid w:val="008B5876"/>
    <w:rsid w:val="008C0276"/>
    <w:rsid w:val="008C2FF1"/>
    <w:rsid w:val="008D3AF7"/>
    <w:rsid w:val="008F3261"/>
    <w:rsid w:val="009123E1"/>
    <w:rsid w:val="009358F7"/>
    <w:rsid w:val="00947701"/>
    <w:rsid w:val="009516B9"/>
    <w:rsid w:val="00963580"/>
    <w:rsid w:val="00973D92"/>
    <w:rsid w:val="00977228"/>
    <w:rsid w:val="009A02FA"/>
    <w:rsid w:val="009B5D6F"/>
    <w:rsid w:val="009E71C6"/>
    <w:rsid w:val="009F0B86"/>
    <w:rsid w:val="00A04607"/>
    <w:rsid w:val="00A1209F"/>
    <w:rsid w:val="00A27BE8"/>
    <w:rsid w:val="00A34733"/>
    <w:rsid w:val="00A359B7"/>
    <w:rsid w:val="00A5460A"/>
    <w:rsid w:val="00A54A0E"/>
    <w:rsid w:val="00A55414"/>
    <w:rsid w:val="00A71210"/>
    <w:rsid w:val="00A851E4"/>
    <w:rsid w:val="00A873E9"/>
    <w:rsid w:val="00AA16BE"/>
    <w:rsid w:val="00AB4B11"/>
    <w:rsid w:val="00AB6167"/>
    <w:rsid w:val="00AC4000"/>
    <w:rsid w:val="00AF5A37"/>
    <w:rsid w:val="00AF6336"/>
    <w:rsid w:val="00B121F1"/>
    <w:rsid w:val="00B16612"/>
    <w:rsid w:val="00B24923"/>
    <w:rsid w:val="00B275E9"/>
    <w:rsid w:val="00B36802"/>
    <w:rsid w:val="00B521A1"/>
    <w:rsid w:val="00B523E9"/>
    <w:rsid w:val="00B65FD5"/>
    <w:rsid w:val="00B75D9B"/>
    <w:rsid w:val="00B80C95"/>
    <w:rsid w:val="00B814F1"/>
    <w:rsid w:val="00B91E9D"/>
    <w:rsid w:val="00B92B55"/>
    <w:rsid w:val="00BA724E"/>
    <w:rsid w:val="00BC4044"/>
    <w:rsid w:val="00BD5E0C"/>
    <w:rsid w:val="00BF7CDB"/>
    <w:rsid w:val="00C10AED"/>
    <w:rsid w:val="00C20C28"/>
    <w:rsid w:val="00C34D74"/>
    <w:rsid w:val="00C43DED"/>
    <w:rsid w:val="00C6177E"/>
    <w:rsid w:val="00C639D1"/>
    <w:rsid w:val="00C708A4"/>
    <w:rsid w:val="00C727C9"/>
    <w:rsid w:val="00C72FD6"/>
    <w:rsid w:val="00C77883"/>
    <w:rsid w:val="00C77C4B"/>
    <w:rsid w:val="00C9322B"/>
    <w:rsid w:val="00CA40FB"/>
    <w:rsid w:val="00CB1FA9"/>
    <w:rsid w:val="00CC7E0D"/>
    <w:rsid w:val="00CD28AA"/>
    <w:rsid w:val="00CE7D6A"/>
    <w:rsid w:val="00CF1C0D"/>
    <w:rsid w:val="00D00A16"/>
    <w:rsid w:val="00D04882"/>
    <w:rsid w:val="00D16BCD"/>
    <w:rsid w:val="00D21A85"/>
    <w:rsid w:val="00D2419F"/>
    <w:rsid w:val="00D268AB"/>
    <w:rsid w:val="00D3446E"/>
    <w:rsid w:val="00D443D8"/>
    <w:rsid w:val="00D53071"/>
    <w:rsid w:val="00D55DC3"/>
    <w:rsid w:val="00D860C8"/>
    <w:rsid w:val="00D9338B"/>
    <w:rsid w:val="00D94ED4"/>
    <w:rsid w:val="00DA092B"/>
    <w:rsid w:val="00DB638F"/>
    <w:rsid w:val="00E10C68"/>
    <w:rsid w:val="00E11C15"/>
    <w:rsid w:val="00E14FDA"/>
    <w:rsid w:val="00E302A5"/>
    <w:rsid w:val="00E62C0C"/>
    <w:rsid w:val="00E63807"/>
    <w:rsid w:val="00EB1F9A"/>
    <w:rsid w:val="00EB6A03"/>
    <w:rsid w:val="00EC2DA6"/>
    <w:rsid w:val="00EC50E9"/>
    <w:rsid w:val="00ED2DFD"/>
    <w:rsid w:val="00EE189F"/>
    <w:rsid w:val="00EF099F"/>
    <w:rsid w:val="00EF64FC"/>
    <w:rsid w:val="00F12520"/>
    <w:rsid w:val="00F21230"/>
    <w:rsid w:val="00F31A05"/>
    <w:rsid w:val="00F32A41"/>
    <w:rsid w:val="00F4516C"/>
    <w:rsid w:val="00F85C9E"/>
    <w:rsid w:val="00FA20D0"/>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ilfisk.com/de-de/kontaktieren-sie-un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amid-pr.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de/campaigns/eichenprozessionsspinner/"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862</Words>
  <Characters>5437</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7</cp:revision>
  <cp:lastPrinted>2023-02-27T09:12:00Z</cp:lastPrinted>
  <dcterms:created xsi:type="dcterms:W3CDTF">2023-05-17T07:19:00Z</dcterms:created>
  <dcterms:modified xsi:type="dcterms:W3CDTF">2023-05-19T07:52:00Z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